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D47E67" w:rsidRPr="00D47E67" w:rsidTr="0098171F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300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0" w:name="_GoBack"/>
            <w:bookmarkEnd w:id="0"/>
            <w:r w:rsidRPr="00D47E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/>
              </w:rPr>
              <w:t>КАБІНЕТ МІНІСТРІВ УКРАЇНИ</w:t>
            </w:r>
            <w:r w:rsidRPr="0098171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D47E6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/>
              </w:rPr>
              <w:t>ПОСТАНОВА</w:t>
            </w:r>
          </w:p>
        </w:tc>
      </w:tr>
      <w:tr w:rsidR="00D47E67" w:rsidRPr="00D47E67" w:rsidTr="0098171F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від 22 липня 2026 р. № 965</w:t>
            </w:r>
            <w:r w:rsidRPr="0098171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Київ</w:t>
            </w:r>
          </w:p>
        </w:tc>
      </w:tr>
    </w:tbl>
    <w:p w:rsidR="0098171F" w:rsidRPr="0098171F" w:rsidRDefault="0098171F" w:rsidP="0098171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1" w:name="n3"/>
      <w:bookmarkEnd w:id="1"/>
      <w:r w:rsidRPr="00D47E67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>Про внесення змін до пункту 164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2" w:name="n4"/>
      <w:bookmarkEnd w:id="2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Кабінет Міністрів України </w:t>
      </w:r>
      <w:r w:rsidRPr="00D47E67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/>
        </w:rPr>
        <w:t>постановляє: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3" w:name="n5"/>
      <w:bookmarkEnd w:id="3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Внести до </w:t>
      </w:r>
      <w:r w:rsidRPr="00D47E67">
        <w:rPr>
          <w:rFonts w:ascii="Times New Roman" w:eastAsia="Times New Roman" w:hAnsi="Times New Roman" w:cs="Times New Roman"/>
          <w:sz w:val="24"/>
          <w:szCs w:val="24"/>
          <w:lang/>
        </w:rPr>
        <w:t>пункту 164</w:t>
      </w:r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 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затверджених постановою Кабінету Міністрів України від 30 листопада 2016 р. № 929 (Офіційний вісник України, 2016 р., № 99, ст. 3217), зміни, що </w:t>
      </w:r>
      <w:hyperlink r:id="rId5" w:anchor="n8" w:history="1">
        <w:r w:rsidRPr="00D47E67">
          <w:rPr>
            <w:rFonts w:ascii="Times New Roman" w:eastAsia="Times New Roman" w:hAnsi="Times New Roman" w:cs="Times New Roman"/>
            <w:sz w:val="24"/>
            <w:szCs w:val="24"/>
            <w:lang/>
          </w:rPr>
          <w:t>додаються</w:t>
        </w:r>
      </w:hyperlink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3"/>
      </w:tblGrid>
      <w:tr w:rsidR="00D47E67" w:rsidRPr="00D47E67" w:rsidTr="0098171F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4" w:name="n6"/>
            <w:bookmarkEnd w:id="4"/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Прем'єр-міністр України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С. КОРЕЦЬКИЙ</w:t>
            </w:r>
          </w:p>
        </w:tc>
      </w:tr>
      <w:tr w:rsidR="00D47E67" w:rsidRPr="00D47E67" w:rsidTr="009817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Інд. 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8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br/>
            </w:r>
          </w:p>
        </w:tc>
      </w:tr>
    </w:tbl>
    <w:p w:rsidR="0098171F" w:rsidRPr="0098171F" w:rsidRDefault="0098171F" w:rsidP="00981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5" style="width:0;height:0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5617"/>
      </w:tblGrid>
      <w:tr w:rsidR="00D47E67" w:rsidRPr="00D47E67" w:rsidTr="0098171F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5" w:name="n15"/>
            <w:bookmarkStart w:id="6" w:name="n7"/>
            <w:bookmarkEnd w:id="5"/>
            <w:bookmarkEnd w:id="6"/>
            <w:r w:rsidRPr="0098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br/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8171F" w:rsidRPr="0098171F" w:rsidRDefault="0098171F" w:rsidP="0098171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ЗАТВЕРДЖЕНО</w:t>
            </w:r>
            <w:r w:rsidRPr="0098171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постановою Кабінету Міністрів України</w:t>
            </w:r>
            <w:r w:rsidRPr="0098171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D47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від 22 липня 2026 р. № 965</w:t>
            </w:r>
          </w:p>
        </w:tc>
      </w:tr>
    </w:tbl>
    <w:p w:rsidR="0098171F" w:rsidRPr="0098171F" w:rsidRDefault="0098171F" w:rsidP="0098171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7" w:name="n8"/>
      <w:bookmarkEnd w:id="7"/>
      <w:r w:rsidRPr="00D47E67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>ЗМІНИ,</w:t>
      </w:r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br/>
      </w:r>
      <w:r w:rsidRPr="00D47E67">
        <w:rPr>
          <w:rFonts w:ascii="Times New Roman" w:eastAsia="Times New Roman" w:hAnsi="Times New Roman" w:cs="Times New Roman"/>
          <w:b/>
          <w:bCs/>
          <w:sz w:val="32"/>
          <w:szCs w:val="32"/>
          <w:lang/>
        </w:rPr>
        <w:t>що вносяться до пункту 164 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8" w:name="n9"/>
      <w:bookmarkEnd w:id="8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Доповнити </w:t>
      </w:r>
      <w:hyperlink r:id="rId6" w:anchor="n407" w:tgtFrame="_blank" w:history="1">
        <w:r w:rsidRPr="00D47E67">
          <w:rPr>
            <w:rFonts w:ascii="Times New Roman" w:eastAsia="Times New Roman" w:hAnsi="Times New Roman" w:cs="Times New Roman"/>
            <w:sz w:val="24"/>
            <w:szCs w:val="24"/>
            <w:lang/>
          </w:rPr>
          <w:t>пункт</w:t>
        </w:r>
      </w:hyperlink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 після абзацу другого новими абзацами такого змісту: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9" w:name="n10"/>
      <w:bookmarkEnd w:id="9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“Для аптек, які розташовані у лікувально-профілактичних закладах охорони здоров’я і здійснюють виробництво (виготовлення) лікарських засобів в умовах аптеки, в тому числі радіофармацевтичних лікарських засобів, та відпуск готових лікарських засобів лише для власного використання, дозволяється роздрібна торгівля виробленими (виготовленими) ними радіофармацевтичними лікарськими засобами іншим лікувально-профілактичним закладам.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10" w:name="n11"/>
      <w:bookmarkEnd w:id="10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Аптека, яка здійснює виробництво (виготовлення) радіофармацевтичного лікарського засобу, забезпечує дотримання вимог щодо його виробництва (виготовлення), контролю якості, зберігання, відпуску, транспортування.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11" w:name="n12"/>
      <w:bookmarkEnd w:id="11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Лікувально-профілактичний заклад отримує радіофармацевтичний лікарський засіб з дотриманням умов зберігання, визначених виробником під час його транспортування, забезпечення процесу отримання придбаного радіофармацевтичного лікарського засобу, здійснення вхідного контролю його якості, зберігання та належного використання медичним персоналом такого закладу.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12" w:name="n13"/>
      <w:bookmarkEnd w:id="12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Обіг радіофармацевтичних лікарських засобів дозволяється за наявності ліцензій на право провадження діяльності з використання джерел іонізуючого випромінювання, виробництва джерел іонізуючого випромінювання, перевезення радіоактивних матеріалів та з урахуванням </w:t>
      </w:r>
      <w:r w:rsidRPr="00D47E67">
        <w:rPr>
          <w:rFonts w:ascii="Times New Roman" w:eastAsia="Times New Roman" w:hAnsi="Times New Roman" w:cs="Times New Roman"/>
          <w:sz w:val="24"/>
          <w:szCs w:val="24"/>
          <w:lang/>
        </w:rPr>
        <w:t>Основних санітарних правил забезпечення радіаційної безпеки України</w:t>
      </w:r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, затверджених наказом МОЗ від 2 лютого 2005 р. № 54 та норм радіаційної безпеки України (НРБУ-97) Державних гігієнічних нормативів ДГН 6.6.1.-6.5.001-98, введених у дію постановою Головного державного санітарного лікаря України від 1 грудня 1997 р. </w:t>
      </w:r>
      <w:hyperlink r:id="rId7" w:tgtFrame="_blank" w:history="1">
        <w:r w:rsidRPr="00D47E67">
          <w:rPr>
            <w:rFonts w:ascii="Times New Roman" w:eastAsia="Times New Roman" w:hAnsi="Times New Roman" w:cs="Times New Roman"/>
            <w:sz w:val="24"/>
            <w:szCs w:val="24"/>
            <w:lang/>
          </w:rPr>
          <w:t>№ 62</w:t>
        </w:r>
      </w:hyperlink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, </w:t>
      </w:r>
      <w:r w:rsidRPr="00D47E67">
        <w:rPr>
          <w:rFonts w:ascii="Times New Roman" w:eastAsia="Times New Roman" w:hAnsi="Times New Roman" w:cs="Times New Roman"/>
          <w:sz w:val="24"/>
          <w:szCs w:val="24"/>
          <w:lang/>
        </w:rPr>
        <w:t>Загальних правил радіаційної безпеки використання джерел іонізуючого випромінювання у медицині</w:t>
      </w:r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, затверджених наказом Держатомрегулювання та МОЗ від 16 лютого 2017 р. № 51/151, Правил безпечного перевезення радіоактивних матеріалів (ПБПРМ-2020), затверджених наказом Держатомрегулювання від 27 жовтня 2020 р. № 436.”.</w:t>
      </w:r>
    </w:p>
    <w:p w:rsidR="0098171F" w:rsidRPr="0098171F" w:rsidRDefault="0098171F" w:rsidP="0098171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13" w:name="n14"/>
      <w:bookmarkEnd w:id="13"/>
      <w:r w:rsidRPr="0098171F">
        <w:rPr>
          <w:rFonts w:ascii="Times New Roman" w:eastAsia="Times New Roman" w:hAnsi="Times New Roman" w:cs="Times New Roman"/>
          <w:sz w:val="24"/>
          <w:szCs w:val="24"/>
          <w:lang/>
        </w:rPr>
        <w:t>У зв’язку з цим абзац третій вважати абзацом сьомим.</w:t>
      </w:r>
    </w:p>
    <w:p w:rsidR="0098171F" w:rsidRPr="00D47E67" w:rsidRDefault="0098171F"/>
    <w:sectPr w:rsidR="0098171F" w:rsidRPr="00D47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1F"/>
    <w:rsid w:val="0098171F"/>
    <w:rsid w:val="00D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23">
    <w:name w:val="rvts23"/>
    <w:basedOn w:val="a0"/>
    <w:rsid w:val="0098171F"/>
  </w:style>
  <w:style w:type="character" w:customStyle="1" w:styleId="rvts64">
    <w:name w:val="rvts64"/>
    <w:basedOn w:val="a0"/>
    <w:rsid w:val="0098171F"/>
  </w:style>
  <w:style w:type="paragraph" w:customStyle="1" w:styleId="rvps7">
    <w:name w:val="rvps7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9">
    <w:name w:val="rvts9"/>
    <w:basedOn w:val="a0"/>
    <w:rsid w:val="0098171F"/>
  </w:style>
  <w:style w:type="paragraph" w:customStyle="1" w:styleId="rvps6">
    <w:name w:val="rvps6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2">
    <w:name w:val="rvps2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52">
    <w:name w:val="rvts52"/>
    <w:basedOn w:val="a0"/>
    <w:rsid w:val="0098171F"/>
  </w:style>
  <w:style w:type="character" w:styleId="a3">
    <w:name w:val="Hyperlink"/>
    <w:basedOn w:val="a0"/>
    <w:uiPriority w:val="99"/>
    <w:semiHidden/>
    <w:unhideWhenUsed/>
    <w:rsid w:val="0098171F"/>
    <w:rPr>
      <w:color w:val="0000FF"/>
      <w:u w:val="single"/>
    </w:rPr>
  </w:style>
  <w:style w:type="paragraph" w:customStyle="1" w:styleId="rvps4">
    <w:name w:val="rvps4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44">
    <w:name w:val="rvts44"/>
    <w:basedOn w:val="a0"/>
    <w:rsid w:val="0098171F"/>
  </w:style>
  <w:style w:type="paragraph" w:customStyle="1" w:styleId="rvps15">
    <w:name w:val="rvps15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4">
    <w:name w:val="rvps14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2">
    <w:name w:val="rvps12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23">
    <w:name w:val="rvts23"/>
    <w:basedOn w:val="a0"/>
    <w:rsid w:val="0098171F"/>
  </w:style>
  <w:style w:type="character" w:customStyle="1" w:styleId="rvts64">
    <w:name w:val="rvts64"/>
    <w:basedOn w:val="a0"/>
    <w:rsid w:val="0098171F"/>
  </w:style>
  <w:style w:type="paragraph" w:customStyle="1" w:styleId="rvps7">
    <w:name w:val="rvps7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9">
    <w:name w:val="rvts9"/>
    <w:basedOn w:val="a0"/>
    <w:rsid w:val="0098171F"/>
  </w:style>
  <w:style w:type="paragraph" w:customStyle="1" w:styleId="rvps6">
    <w:name w:val="rvps6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2">
    <w:name w:val="rvps2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52">
    <w:name w:val="rvts52"/>
    <w:basedOn w:val="a0"/>
    <w:rsid w:val="0098171F"/>
  </w:style>
  <w:style w:type="character" w:styleId="a3">
    <w:name w:val="Hyperlink"/>
    <w:basedOn w:val="a0"/>
    <w:uiPriority w:val="99"/>
    <w:semiHidden/>
    <w:unhideWhenUsed/>
    <w:rsid w:val="0098171F"/>
    <w:rPr>
      <w:color w:val="0000FF"/>
      <w:u w:val="single"/>
    </w:rPr>
  </w:style>
  <w:style w:type="paragraph" w:customStyle="1" w:styleId="rvps4">
    <w:name w:val="rvps4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44">
    <w:name w:val="rvts44"/>
    <w:basedOn w:val="a0"/>
    <w:rsid w:val="0098171F"/>
  </w:style>
  <w:style w:type="paragraph" w:customStyle="1" w:styleId="rvps15">
    <w:name w:val="rvps15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4">
    <w:name w:val="rvps14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2">
    <w:name w:val="rvps12"/>
    <w:basedOn w:val="a"/>
    <w:rsid w:val="0098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2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5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v0062282-9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9-2016-%D0%BF" TargetMode="External"/><Relationship Id="rId5" Type="http://schemas.openxmlformats.org/officeDocument/2006/relationships/hyperlink" Target="https://zakon.rada.gov.ua/laws/show/965-202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2026-08-03T11:53:00Z</dcterms:created>
  <dcterms:modified xsi:type="dcterms:W3CDTF">2026-08-03T11:53:00Z</dcterms:modified>
</cp:coreProperties>
</file>