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97" w:rsidRPr="00B55397" w:rsidRDefault="00B55397" w:rsidP="00B55397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bookmarkStart w:id="0" w:name="_GoBack"/>
      <w:bookmarkEnd w:id="0"/>
      <w:r w:rsidRPr="00B55397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B55397" w:rsidRPr="00B55397" w:rsidRDefault="00B55397" w:rsidP="00B5539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B55397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РОЗПОРЯДЖЕННЯ</w:t>
      </w:r>
    </w:p>
    <w:p w:rsidR="00B55397" w:rsidRPr="00B55397" w:rsidRDefault="00B55397" w:rsidP="00B5539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B55397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19 березня 2022 р. № 233-р</w:t>
      </w:r>
    </w:p>
    <w:p w:rsidR="00B55397" w:rsidRPr="00B55397" w:rsidRDefault="00B55397" w:rsidP="00B55397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/>
        </w:rPr>
      </w:pPr>
      <w:r w:rsidRPr="00B55397">
        <w:rPr>
          <w:rFonts w:ascii="ProbaPro" w:eastAsia="Times New Roman" w:hAnsi="ProbaPro" w:cs="Times New Roman"/>
          <w:sz w:val="27"/>
          <w:szCs w:val="27"/>
          <w:lang/>
        </w:rPr>
        <w:t>Київ</w:t>
      </w:r>
    </w:p>
    <w:p w:rsidR="00B55397" w:rsidRPr="00B55397" w:rsidRDefault="00B55397" w:rsidP="00B55397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/>
        </w:rPr>
      </w:pPr>
      <w:r w:rsidRPr="00B55397">
        <w:rPr>
          <w:rFonts w:ascii="ProbaPro" w:eastAsia="Times New Roman" w:hAnsi="ProbaPro" w:cs="Times New Roman"/>
          <w:b/>
          <w:bCs/>
          <w:sz w:val="27"/>
          <w:szCs w:val="27"/>
          <w:lang/>
        </w:rPr>
        <w:t>Про внесення зміни до розпорядження Кабінету Міністрів України від 25 лютого 2022 р. № 184</w:t>
      </w:r>
    </w:p>
    <w:p w:rsidR="00B55397" w:rsidRPr="00B55397" w:rsidRDefault="00B55397" w:rsidP="00B55397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B55397">
        <w:rPr>
          <w:rFonts w:ascii="ProbaPro" w:eastAsia="Times New Roman" w:hAnsi="ProbaPro" w:cs="Times New Roman"/>
          <w:color w:val="1D1D1B"/>
          <w:sz w:val="27"/>
          <w:szCs w:val="27"/>
          <w:lang/>
        </w:rPr>
        <w:t>Внести зміну до розпорядження Кабінету Міністрів України від 25 лютого 2022 р. № 184 “Про тимчасове зупинення експорту препаратів крові”, замінивши слова і цифри “строком на 30 діб” словами “до дня припинення або скасування воєнного стану в Україні”.</w:t>
      </w:r>
    </w:p>
    <w:p w:rsidR="00B55397" w:rsidRPr="00B55397" w:rsidRDefault="00B55397" w:rsidP="00B55397">
      <w:pPr>
        <w:shd w:val="clear" w:color="auto" w:fill="FFFFFF"/>
        <w:spacing w:after="0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B5539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 xml:space="preserve">Прем’єр-міністр України </w:t>
      </w:r>
      <w:r w:rsidRPr="00B5539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B5539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B5539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B5539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B5539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B5539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  <w:t>Д. ШМИГАЛЬ</w:t>
      </w:r>
    </w:p>
    <w:p w:rsidR="00B55397" w:rsidRDefault="00B55397"/>
    <w:sectPr w:rsidR="00B5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97"/>
    <w:rsid w:val="00B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B5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B5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B553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B5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B5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B55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01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5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871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9492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907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92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2022-03-22T14:42:00Z</dcterms:created>
  <dcterms:modified xsi:type="dcterms:W3CDTF">2022-03-22T14:43:00Z</dcterms:modified>
</cp:coreProperties>
</file>