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877C3B" w:rsidRPr="00877C3B" w:rsidTr="00C9587E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587E" w:rsidRPr="00C9587E" w:rsidRDefault="00C9587E" w:rsidP="00C9587E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0" w:name="_GoBack"/>
            <w:r w:rsidRPr="00877C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C9587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877C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РОЗПОРЯДЖЕННЯ</w:t>
            </w:r>
          </w:p>
        </w:tc>
      </w:tr>
      <w:tr w:rsidR="00877C3B" w:rsidRPr="00877C3B" w:rsidTr="00C9587E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587E" w:rsidRPr="00C9587E" w:rsidRDefault="00C9587E" w:rsidP="00C9587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877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25 лютого 2022 р. № 184-р</w:t>
            </w:r>
            <w:r w:rsidRPr="00C9587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877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C9587E" w:rsidRPr="00C9587E" w:rsidRDefault="00C9587E" w:rsidP="00C9587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" w:name="n3"/>
      <w:bookmarkEnd w:id="1"/>
      <w:r w:rsidRPr="00877C3B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Про тимчасове зупинення експорту препаратів крові</w:t>
      </w:r>
    </w:p>
    <w:p w:rsidR="00C9587E" w:rsidRPr="00C9587E" w:rsidRDefault="00C9587E" w:rsidP="00C9587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" w:name="n4"/>
      <w:bookmarkEnd w:id="2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Відповідно до </w:t>
      </w:r>
      <w:r w:rsidRPr="00877C3B">
        <w:rPr>
          <w:rFonts w:ascii="Times New Roman" w:eastAsia="Times New Roman" w:hAnsi="Times New Roman" w:cs="Times New Roman"/>
          <w:sz w:val="24"/>
          <w:szCs w:val="24"/>
          <w:lang/>
        </w:rPr>
        <w:t>частини другої</w:t>
      </w:r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 статті 23 Закону України “Про безпеку та якість донорської крові та компонентів крові”, Указу Президента України від 24 лютого 2022 р. </w:t>
      </w:r>
      <w:r w:rsidRPr="00877C3B">
        <w:rPr>
          <w:rFonts w:ascii="Times New Roman" w:eastAsia="Times New Roman" w:hAnsi="Times New Roman" w:cs="Times New Roman"/>
          <w:sz w:val="24"/>
          <w:szCs w:val="24"/>
          <w:lang/>
        </w:rPr>
        <w:t>№ 64</w:t>
      </w:r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 “Про введення воєнного стану в Україні” зупинити з 25 лютого 2022 р. строком на 30 діб експорт препаратів крові згідно з </w:t>
      </w:r>
      <w:r w:rsidRPr="00877C3B">
        <w:rPr>
          <w:rFonts w:ascii="Times New Roman" w:eastAsia="Times New Roman" w:hAnsi="Times New Roman" w:cs="Times New Roman"/>
          <w:sz w:val="24"/>
          <w:szCs w:val="24"/>
          <w:lang/>
        </w:rPr>
        <w:t>переліком</w:t>
      </w:r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, що додається.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877C3B" w:rsidRPr="00877C3B" w:rsidTr="00C9587E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587E" w:rsidRPr="00C9587E" w:rsidRDefault="00C9587E" w:rsidP="00C9587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3" w:name="n5"/>
            <w:bookmarkEnd w:id="3"/>
            <w:r w:rsidRPr="00877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587E" w:rsidRPr="00C9587E" w:rsidRDefault="00C9587E" w:rsidP="00C9587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877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C9587E" w:rsidRPr="00C9587E" w:rsidRDefault="00C9587E" w:rsidP="00C9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4" w:name="n15"/>
      <w:bookmarkEnd w:id="4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006"/>
      </w:tblGrid>
      <w:tr w:rsidR="00877C3B" w:rsidRPr="00877C3B" w:rsidTr="00C9587E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587E" w:rsidRPr="00C9587E" w:rsidRDefault="00C9587E" w:rsidP="00C9587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5" w:name="n6"/>
            <w:bookmarkEnd w:id="5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9587E" w:rsidRPr="00C9587E" w:rsidRDefault="00C9587E" w:rsidP="00C9587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9587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Додаток</w:t>
            </w:r>
            <w:r w:rsidRPr="00C9587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до розпорядження Кабінету Міністрів України</w:t>
            </w:r>
            <w:r w:rsidRPr="00C9587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від 25 лютого 2022 р. № 184-р</w:t>
            </w:r>
          </w:p>
        </w:tc>
      </w:tr>
    </w:tbl>
    <w:p w:rsidR="00C9587E" w:rsidRPr="00C9587E" w:rsidRDefault="00C9587E" w:rsidP="00C9587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6" w:name="n7"/>
      <w:bookmarkEnd w:id="6"/>
      <w:r w:rsidRPr="00877C3B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ПЕРЕЛІК</w:t>
      </w:r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877C3B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препаратів крові</w:t>
      </w:r>
    </w:p>
    <w:p w:rsidR="00C9587E" w:rsidRPr="00C9587E" w:rsidRDefault="00C9587E" w:rsidP="00C9587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7" w:name="n8"/>
      <w:bookmarkEnd w:id="7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Анти-D імуноглобулін людини 1500 МО/мл</w:t>
      </w:r>
    </w:p>
    <w:p w:rsidR="00C9587E" w:rsidRPr="00C9587E" w:rsidRDefault="00C9587E" w:rsidP="00C9587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8" w:name="n9"/>
      <w:bookmarkEnd w:id="8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Антирабічний імуноглобулін 150 МО/мл</w:t>
      </w:r>
    </w:p>
    <w:p w:rsidR="00C9587E" w:rsidRPr="00C9587E" w:rsidRDefault="00C9587E" w:rsidP="00C9587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9" w:name="n10"/>
      <w:bookmarkEnd w:id="9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Імуноглобулін людини нормальний 10 % розчину протеїну</w:t>
      </w:r>
    </w:p>
    <w:p w:rsidR="00C9587E" w:rsidRPr="00C9587E" w:rsidRDefault="00C9587E" w:rsidP="00C9587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0" w:name="n11"/>
      <w:bookmarkEnd w:id="10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Альбумін 10 % (по 50 мл)</w:t>
      </w:r>
    </w:p>
    <w:p w:rsidR="00C9587E" w:rsidRPr="00C9587E" w:rsidRDefault="00C9587E" w:rsidP="00C9587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1" w:name="n12"/>
      <w:bookmarkEnd w:id="11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Альбумін 10 % (по 100 мл)</w:t>
      </w:r>
    </w:p>
    <w:p w:rsidR="00C9587E" w:rsidRPr="00C9587E" w:rsidRDefault="00C9587E" w:rsidP="00C9587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2" w:name="n13"/>
      <w:bookmarkEnd w:id="12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Альбумін 20 % (по 50 мл)</w:t>
      </w:r>
    </w:p>
    <w:p w:rsidR="00C9587E" w:rsidRPr="00C9587E" w:rsidRDefault="00C9587E" w:rsidP="00C9587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3" w:name="n14"/>
      <w:bookmarkEnd w:id="13"/>
      <w:r w:rsidRPr="00C9587E">
        <w:rPr>
          <w:rFonts w:ascii="Times New Roman" w:eastAsia="Times New Roman" w:hAnsi="Times New Roman" w:cs="Times New Roman"/>
          <w:sz w:val="24"/>
          <w:szCs w:val="24"/>
          <w:lang/>
        </w:rPr>
        <w:t>Альбумін 20 % (по 100 мл)</w:t>
      </w:r>
    </w:p>
    <w:bookmarkEnd w:id="0"/>
    <w:p w:rsidR="00C9587E" w:rsidRPr="00877C3B" w:rsidRDefault="00C9587E" w:rsidP="00C9587E"/>
    <w:sectPr w:rsidR="00C9587E" w:rsidRPr="00877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7E"/>
    <w:rsid w:val="00877C3B"/>
    <w:rsid w:val="00C9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C9587E"/>
  </w:style>
  <w:style w:type="character" w:customStyle="1" w:styleId="rvts64">
    <w:name w:val="rvts64"/>
    <w:basedOn w:val="a0"/>
    <w:rsid w:val="00C9587E"/>
  </w:style>
  <w:style w:type="paragraph" w:customStyle="1" w:styleId="rvps7">
    <w:name w:val="rvps7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C9587E"/>
  </w:style>
  <w:style w:type="paragraph" w:customStyle="1" w:styleId="rvps6">
    <w:name w:val="rvps6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C9587E"/>
  </w:style>
  <w:style w:type="paragraph" w:customStyle="1" w:styleId="rvps4">
    <w:name w:val="rvps4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C9587E"/>
  </w:style>
  <w:style w:type="paragraph" w:customStyle="1" w:styleId="rvps15">
    <w:name w:val="rvps15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C958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C9587E"/>
  </w:style>
  <w:style w:type="character" w:customStyle="1" w:styleId="rvts64">
    <w:name w:val="rvts64"/>
    <w:basedOn w:val="a0"/>
    <w:rsid w:val="00C9587E"/>
  </w:style>
  <w:style w:type="paragraph" w:customStyle="1" w:styleId="rvps7">
    <w:name w:val="rvps7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C9587E"/>
  </w:style>
  <w:style w:type="paragraph" w:customStyle="1" w:styleId="rvps6">
    <w:name w:val="rvps6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C9587E"/>
  </w:style>
  <w:style w:type="paragraph" w:customStyle="1" w:styleId="rvps4">
    <w:name w:val="rvps4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C9587E"/>
  </w:style>
  <w:style w:type="paragraph" w:customStyle="1" w:styleId="rvps15">
    <w:name w:val="rvps15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C9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C95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1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2022-03-09T11:52:00Z</dcterms:created>
  <dcterms:modified xsi:type="dcterms:W3CDTF">2022-03-09T11:54:00Z</dcterms:modified>
</cp:coreProperties>
</file>