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42D" w:rsidRPr="00D8642D" w:rsidRDefault="00D8642D" w:rsidP="00D8642D">
      <w:pPr>
        <w:spacing w:line="450" w:lineRule="atLeast"/>
        <w:jc w:val="center"/>
        <w:textAlignment w:val="baseline"/>
        <w:rPr>
          <w:rFonts w:ascii="ProbaPro" w:eastAsia="Times New Roman" w:hAnsi="ProbaPro" w:cs="Times New Roman"/>
          <w:b/>
          <w:bCs/>
          <w:caps/>
          <w:color w:val="1D1D1B"/>
          <w:spacing w:val="30"/>
          <w:sz w:val="41"/>
          <w:szCs w:val="41"/>
          <w:lang/>
        </w:rPr>
      </w:pPr>
      <w:r w:rsidRPr="00D8642D">
        <w:rPr>
          <w:rFonts w:ascii="ProbaPro" w:eastAsia="Times New Roman" w:hAnsi="ProbaPro" w:cs="Times New Roman"/>
          <w:b/>
          <w:bCs/>
          <w:caps/>
          <w:color w:val="1D1D1B"/>
          <w:spacing w:val="30"/>
          <w:sz w:val="41"/>
          <w:szCs w:val="41"/>
          <w:lang/>
        </w:rPr>
        <w:t>КАБІНЕТ МІНІСТРІВ УКРАЇНИ</w:t>
      </w:r>
    </w:p>
    <w:p w:rsidR="00D8642D" w:rsidRPr="00D8642D" w:rsidRDefault="00D8642D" w:rsidP="00D8642D">
      <w:pPr>
        <w:spacing w:after="0" w:line="450" w:lineRule="atLeast"/>
        <w:jc w:val="center"/>
        <w:textAlignment w:val="baseline"/>
        <w:rPr>
          <w:rFonts w:ascii="ProbaPro" w:eastAsia="Times New Roman" w:hAnsi="ProbaPro" w:cs="Times New Roman"/>
          <w:b/>
          <w:bCs/>
          <w:caps/>
          <w:color w:val="1D1D1B"/>
          <w:spacing w:val="30"/>
          <w:sz w:val="27"/>
          <w:szCs w:val="27"/>
          <w:lang/>
        </w:rPr>
      </w:pPr>
      <w:r w:rsidRPr="00D8642D">
        <w:rPr>
          <w:rFonts w:ascii="ProbaPro" w:eastAsia="Times New Roman" w:hAnsi="ProbaPro" w:cs="Times New Roman"/>
          <w:b/>
          <w:bCs/>
          <w:caps/>
          <w:color w:val="1D1D1B"/>
          <w:spacing w:val="30"/>
          <w:sz w:val="27"/>
          <w:szCs w:val="27"/>
          <w:lang/>
        </w:rPr>
        <w:t>ПОСТАНОВА</w:t>
      </w:r>
    </w:p>
    <w:p w:rsidR="00D8642D" w:rsidRPr="00D8642D" w:rsidRDefault="00D8642D" w:rsidP="00D8642D">
      <w:pPr>
        <w:spacing w:after="0" w:line="450" w:lineRule="atLeast"/>
        <w:jc w:val="center"/>
        <w:textAlignment w:val="baseline"/>
        <w:rPr>
          <w:rFonts w:ascii="ProbaPro" w:eastAsia="Times New Roman" w:hAnsi="ProbaPro" w:cs="Times New Roman"/>
          <w:color w:val="1D1D1B"/>
          <w:spacing w:val="15"/>
          <w:sz w:val="24"/>
          <w:szCs w:val="24"/>
          <w:lang/>
        </w:rPr>
      </w:pPr>
      <w:r w:rsidRPr="00D8642D">
        <w:rPr>
          <w:rFonts w:ascii="ProbaPro" w:eastAsia="Times New Roman" w:hAnsi="ProbaPro" w:cs="Times New Roman"/>
          <w:color w:val="1D1D1B"/>
          <w:spacing w:val="15"/>
          <w:sz w:val="24"/>
          <w:szCs w:val="24"/>
          <w:lang/>
        </w:rPr>
        <w:t>від 05 березня 2022 р. № 197</w:t>
      </w:r>
    </w:p>
    <w:p w:rsidR="00D8642D" w:rsidRPr="00D8642D" w:rsidRDefault="00D8642D" w:rsidP="00D8642D">
      <w:pPr>
        <w:spacing w:line="240" w:lineRule="auto"/>
        <w:jc w:val="center"/>
        <w:textAlignment w:val="baseline"/>
        <w:rPr>
          <w:rFonts w:ascii="ProbaPro" w:eastAsia="Times New Roman" w:hAnsi="ProbaPro" w:cs="Times New Roman"/>
          <w:color w:val="333333"/>
          <w:sz w:val="27"/>
          <w:szCs w:val="27"/>
          <w:lang/>
        </w:rPr>
      </w:pPr>
      <w:r w:rsidRPr="00D8642D">
        <w:rPr>
          <w:rFonts w:ascii="ProbaPro" w:eastAsia="Times New Roman" w:hAnsi="ProbaPro" w:cs="Times New Roman"/>
          <w:color w:val="333333"/>
          <w:sz w:val="27"/>
          <w:szCs w:val="27"/>
          <w:lang/>
        </w:rPr>
        <w:t>Київ</w:t>
      </w:r>
    </w:p>
    <w:p w:rsidR="00D8642D" w:rsidRPr="00D8642D" w:rsidRDefault="00D8642D" w:rsidP="00D8642D">
      <w:pPr>
        <w:spacing w:line="360" w:lineRule="atLeast"/>
        <w:jc w:val="center"/>
        <w:textAlignment w:val="baseline"/>
        <w:rPr>
          <w:rFonts w:ascii="ProbaPro" w:eastAsia="Times New Roman" w:hAnsi="ProbaPro" w:cs="Times New Roman"/>
          <w:b/>
          <w:bCs/>
          <w:color w:val="333333"/>
          <w:sz w:val="27"/>
          <w:szCs w:val="27"/>
          <w:lang/>
        </w:rPr>
      </w:pPr>
      <w:r w:rsidRPr="00D8642D">
        <w:rPr>
          <w:rFonts w:ascii="ProbaPro" w:eastAsia="Times New Roman" w:hAnsi="ProbaPro" w:cs="Times New Roman"/>
          <w:b/>
          <w:bCs/>
          <w:color w:val="333333"/>
          <w:sz w:val="27"/>
          <w:szCs w:val="27"/>
          <w:lang/>
        </w:rPr>
        <w:t>Про внесення змін до пункту 1 постанови Кабінету Міністрів України від 2 березня 2022 р. № 185</w:t>
      </w:r>
    </w:p>
    <w:p w:rsidR="00D8642D" w:rsidRPr="00D8642D" w:rsidRDefault="00D8642D" w:rsidP="00D8642D">
      <w:pPr>
        <w:spacing w:after="0" w:line="405" w:lineRule="atLeast"/>
        <w:jc w:val="both"/>
        <w:textAlignment w:val="baseline"/>
        <w:rPr>
          <w:rFonts w:ascii="ProbaPro" w:eastAsia="Times New Roman" w:hAnsi="ProbaPro" w:cs="Times New Roman"/>
          <w:color w:val="1D1D1B"/>
          <w:sz w:val="27"/>
          <w:szCs w:val="27"/>
          <w:lang/>
        </w:rPr>
      </w:pPr>
      <w:bookmarkStart w:id="0" w:name="_GoBack"/>
      <w:bookmarkEnd w:id="0"/>
      <w:r w:rsidRPr="00D8642D">
        <w:rPr>
          <w:rFonts w:ascii="ProbaPro" w:eastAsia="Times New Roman" w:hAnsi="ProbaPro" w:cs="Times New Roman"/>
          <w:color w:val="1D1D1B"/>
          <w:sz w:val="27"/>
          <w:szCs w:val="27"/>
          <w:lang/>
        </w:rPr>
        <w:t>Кабінет Міністрів України </w:t>
      </w:r>
      <w:r w:rsidRPr="00D8642D">
        <w:rPr>
          <w:rFonts w:ascii="ProbaPro" w:eastAsia="Times New Roman" w:hAnsi="ProbaPro" w:cs="Times New Roman"/>
          <w:b/>
          <w:bCs/>
          <w:color w:val="1D1D1B"/>
          <w:sz w:val="27"/>
          <w:szCs w:val="27"/>
          <w:bdr w:val="none" w:sz="0" w:space="0" w:color="auto" w:frame="1"/>
          <w:lang/>
        </w:rPr>
        <w:t>постановляє:</w:t>
      </w:r>
    </w:p>
    <w:p w:rsidR="00D8642D" w:rsidRPr="00D8642D" w:rsidRDefault="00D8642D" w:rsidP="00D8642D">
      <w:pPr>
        <w:spacing w:after="225" w:line="405" w:lineRule="atLeast"/>
        <w:jc w:val="both"/>
        <w:textAlignment w:val="baseline"/>
        <w:rPr>
          <w:rFonts w:ascii="ProbaPro" w:eastAsia="Times New Roman" w:hAnsi="ProbaPro" w:cs="Times New Roman"/>
          <w:color w:val="1D1D1B"/>
          <w:sz w:val="27"/>
          <w:szCs w:val="27"/>
          <w:lang/>
        </w:rPr>
      </w:pPr>
      <w:r w:rsidRPr="00D8642D">
        <w:rPr>
          <w:rFonts w:ascii="ProbaPro" w:eastAsia="Times New Roman" w:hAnsi="ProbaPro" w:cs="Times New Roman"/>
          <w:color w:val="1D1D1B"/>
          <w:sz w:val="27"/>
          <w:szCs w:val="27"/>
          <w:lang/>
        </w:rPr>
        <w:t>Внести до пункту 1 постанови Кабінету Міністрів України від 2 березня 2022 р. № 185 “Деякі питання здійснення публічних закупівель товарів, робіт і послуг для задоволення нагальних потреб функціонування держави в умовах воєнного стану” такі зміни:</w:t>
      </w:r>
    </w:p>
    <w:p w:rsidR="00D8642D" w:rsidRPr="00D8642D" w:rsidRDefault="00D8642D" w:rsidP="00D8642D">
      <w:pPr>
        <w:spacing w:after="225" w:line="405" w:lineRule="atLeast"/>
        <w:jc w:val="both"/>
        <w:textAlignment w:val="baseline"/>
        <w:rPr>
          <w:rFonts w:ascii="ProbaPro" w:eastAsia="Times New Roman" w:hAnsi="ProbaPro" w:cs="Times New Roman"/>
          <w:color w:val="1D1D1B"/>
          <w:sz w:val="27"/>
          <w:szCs w:val="27"/>
          <w:lang/>
        </w:rPr>
      </w:pPr>
      <w:r w:rsidRPr="00D8642D">
        <w:rPr>
          <w:rFonts w:ascii="ProbaPro" w:eastAsia="Times New Roman" w:hAnsi="ProbaPro" w:cs="Times New Roman"/>
          <w:color w:val="1D1D1B"/>
          <w:sz w:val="27"/>
          <w:szCs w:val="27"/>
          <w:lang/>
        </w:rPr>
        <w:t>у підпункті 1:</w:t>
      </w:r>
    </w:p>
    <w:p w:rsidR="00D8642D" w:rsidRPr="00D8642D" w:rsidRDefault="00D8642D" w:rsidP="00D8642D">
      <w:pPr>
        <w:spacing w:after="225" w:line="405" w:lineRule="atLeast"/>
        <w:jc w:val="both"/>
        <w:textAlignment w:val="baseline"/>
        <w:rPr>
          <w:rFonts w:ascii="ProbaPro" w:eastAsia="Times New Roman" w:hAnsi="ProbaPro" w:cs="Times New Roman"/>
          <w:color w:val="1D1D1B"/>
          <w:sz w:val="27"/>
          <w:szCs w:val="27"/>
          <w:lang/>
        </w:rPr>
      </w:pPr>
      <w:r w:rsidRPr="00D8642D">
        <w:rPr>
          <w:rFonts w:ascii="ProbaPro" w:eastAsia="Times New Roman" w:hAnsi="ProbaPro" w:cs="Times New Roman"/>
          <w:color w:val="1D1D1B"/>
          <w:sz w:val="27"/>
          <w:szCs w:val="27"/>
          <w:lang/>
        </w:rPr>
        <w:t>в абзаці другому слова “медикаментів” замінити словами “лікарських засобів, імунобіологічних препаратів (вакцин), медичних виробів, допоміжних засобів до них, медичного обладнання”;</w:t>
      </w:r>
    </w:p>
    <w:p w:rsidR="00D8642D" w:rsidRPr="00D8642D" w:rsidRDefault="00D8642D" w:rsidP="00D8642D">
      <w:pPr>
        <w:spacing w:after="225" w:line="405" w:lineRule="atLeast"/>
        <w:jc w:val="both"/>
        <w:textAlignment w:val="baseline"/>
        <w:rPr>
          <w:rFonts w:ascii="ProbaPro" w:eastAsia="Times New Roman" w:hAnsi="ProbaPro" w:cs="Times New Roman"/>
          <w:color w:val="1D1D1B"/>
          <w:sz w:val="27"/>
          <w:szCs w:val="27"/>
          <w:lang/>
        </w:rPr>
      </w:pPr>
      <w:r w:rsidRPr="00D8642D">
        <w:rPr>
          <w:rFonts w:ascii="ProbaPro" w:eastAsia="Times New Roman" w:hAnsi="ProbaPro" w:cs="Times New Roman"/>
          <w:color w:val="1D1D1B"/>
          <w:sz w:val="27"/>
          <w:szCs w:val="27"/>
          <w:lang/>
        </w:rPr>
        <w:t>абзац третій викласти у такій редакції:</w:t>
      </w:r>
    </w:p>
    <w:p w:rsidR="00D8642D" w:rsidRPr="00D8642D" w:rsidRDefault="00D8642D" w:rsidP="00D8642D">
      <w:pPr>
        <w:spacing w:after="225" w:line="405" w:lineRule="atLeast"/>
        <w:jc w:val="both"/>
        <w:textAlignment w:val="baseline"/>
        <w:rPr>
          <w:rFonts w:ascii="ProbaPro" w:eastAsia="Times New Roman" w:hAnsi="ProbaPro" w:cs="Times New Roman"/>
          <w:color w:val="1D1D1B"/>
          <w:sz w:val="27"/>
          <w:szCs w:val="27"/>
          <w:lang/>
        </w:rPr>
      </w:pPr>
      <w:r w:rsidRPr="00D8642D">
        <w:rPr>
          <w:rFonts w:ascii="ProbaPro" w:eastAsia="Times New Roman" w:hAnsi="ProbaPro" w:cs="Times New Roman"/>
          <w:color w:val="1D1D1B"/>
          <w:sz w:val="27"/>
          <w:szCs w:val="27"/>
          <w:lang/>
        </w:rPr>
        <w:t>“платником за тристоронніми договорами, замовником за якими є військові адміністрації та центральні органи виконавчої влади, із здійснення закупівель за рахунок коштів державного бюджету для задоволення нагальних потреб функціонування держави (на придбання необхідних продовольчих товарів, пального, лікарських засобів, імунобіологічних препаратів (вакцин), медичних виробів, допоміжних засобів до них, медичного обладнання;”;</w:t>
      </w:r>
    </w:p>
    <w:p w:rsidR="00D8642D" w:rsidRPr="00D8642D" w:rsidRDefault="00D8642D" w:rsidP="00D8642D">
      <w:pPr>
        <w:spacing w:after="225" w:line="405" w:lineRule="atLeast"/>
        <w:jc w:val="both"/>
        <w:textAlignment w:val="baseline"/>
        <w:rPr>
          <w:rFonts w:ascii="ProbaPro" w:eastAsia="Times New Roman" w:hAnsi="ProbaPro" w:cs="Times New Roman"/>
          <w:color w:val="1D1D1B"/>
          <w:sz w:val="27"/>
          <w:szCs w:val="27"/>
          <w:lang/>
        </w:rPr>
      </w:pPr>
      <w:r w:rsidRPr="00D8642D">
        <w:rPr>
          <w:rFonts w:ascii="ProbaPro" w:eastAsia="Times New Roman" w:hAnsi="ProbaPro" w:cs="Times New Roman"/>
          <w:color w:val="1D1D1B"/>
          <w:sz w:val="27"/>
          <w:szCs w:val="27"/>
          <w:lang/>
        </w:rPr>
        <w:t>у підпункті 3:</w:t>
      </w:r>
    </w:p>
    <w:p w:rsidR="00D8642D" w:rsidRPr="00D8642D" w:rsidRDefault="00D8642D" w:rsidP="00D8642D">
      <w:pPr>
        <w:spacing w:after="225" w:line="405" w:lineRule="atLeast"/>
        <w:jc w:val="both"/>
        <w:textAlignment w:val="baseline"/>
        <w:rPr>
          <w:rFonts w:ascii="ProbaPro" w:eastAsia="Times New Roman" w:hAnsi="ProbaPro" w:cs="Times New Roman"/>
          <w:color w:val="1D1D1B"/>
          <w:sz w:val="27"/>
          <w:szCs w:val="27"/>
          <w:lang/>
        </w:rPr>
      </w:pPr>
      <w:r w:rsidRPr="00D8642D">
        <w:rPr>
          <w:rFonts w:ascii="ProbaPro" w:eastAsia="Times New Roman" w:hAnsi="ProbaPro" w:cs="Times New Roman"/>
          <w:color w:val="1D1D1B"/>
          <w:sz w:val="27"/>
          <w:szCs w:val="27"/>
          <w:lang/>
        </w:rPr>
        <w:t>абзац третій викласти у такій редакції:</w:t>
      </w:r>
    </w:p>
    <w:p w:rsidR="00D8642D" w:rsidRPr="00D8642D" w:rsidRDefault="00D8642D" w:rsidP="00D8642D">
      <w:pPr>
        <w:spacing w:after="225" w:line="405" w:lineRule="atLeast"/>
        <w:jc w:val="both"/>
        <w:textAlignment w:val="baseline"/>
        <w:rPr>
          <w:rFonts w:ascii="ProbaPro" w:eastAsia="Times New Roman" w:hAnsi="ProbaPro" w:cs="Times New Roman"/>
          <w:color w:val="1D1D1B"/>
          <w:sz w:val="27"/>
          <w:szCs w:val="27"/>
          <w:lang/>
        </w:rPr>
      </w:pPr>
      <w:r w:rsidRPr="00D8642D">
        <w:rPr>
          <w:rFonts w:ascii="ProbaPro" w:eastAsia="Times New Roman" w:hAnsi="ProbaPro" w:cs="Times New Roman"/>
          <w:color w:val="1D1D1B"/>
          <w:sz w:val="27"/>
          <w:szCs w:val="27"/>
          <w:lang/>
        </w:rPr>
        <w:t>“за лікарські засоби, імунобіологічні препарати (вакцини), медичні вироби, допоміжні засоби до них та медичне обладнання — з Міністерством охорони здоров’я;”;</w:t>
      </w:r>
    </w:p>
    <w:p w:rsidR="00D8642D" w:rsidRPr="00D8642D" w:rsidRDefault="00D8642D" w:rsidP="00D8642D">
      <w:pPr>
        <w:spacing w:after="225" w:line="405" w:lineRule="atLeast"/>
        <w:jc w:val="both"/>
        <w:textAlignment w:val="baseline"/>
        <w:rPr>
          <w:rFonts w:ascii="ProbaPro" w:eastAsia="Times New Roman" w:hAnsi="ProbaPro" w:cs="Times New Roman"/>
          <w:color w:val="1D1D1B"/>
          <w:sz w:val="27"/>
          <w:szCs w:val="27"/>
          <w:lang/>
        </w:rPr>
      </w:pPr>
      <w:r w:rsidRPr="00D8642D">
        <w:rPr>
          <w:rFonts w:ascii="ProbaPro" w:eastAsia="Times New Roman" w:hAnsi="ProbaPro" w:cs="Times New Roman"/>
          <w:color w:val="1D1D1B"/>
          <w:sz w:val="27"/>
          <w:szCs w:val="27"/>
          <w:lang/>
        </w:rPr>
        <w:t>доповнити підпункт абзацом такого змісту:</w:t>
      </w:r>
    </w:p>
    <w:p w:rsidR="00D8642D" w:rsidRPr="00D8642D" w:rsidRDefault="00D8642D" w:rsidP="00D8642D">
      <w:pPr>
        <w:spacing w:after="225" w:line="405" w:lineRule="atLeast"/>
        <w:jc w:val="both"/>
        <w:textAlignment w:val="baseline"/>
        <w:rPr>
          <w:rFonts w:ascii="ProbaPro" w:eastAsia="Times New Roman" w:hAnsi="ProbaPro" w:cs="Times New Roman"/>
          <w:color w:val="1D1D1B"/>
          <w:sz w:val="27"/>
          <w:szCs w:val="27"/>
          <w:lang/>
        </w:rPr>
      </w:pPr>
      <w:r w:rsidRPr="00D8642D">
        <w:rPr>
          <w:rFonts w:ascii="ProbaPro" w:eastAsia="Times New Roman" w:hAnsi="ProbaPro" w:cs="Times New Roman"/>
          <w:color w:val="1D1D1B"/>
          <w:sz w:val="27"/>
          <w:szCs w:val="27"/>
          <w:lang/>
        </w:rPr>
        <w:t>“за пальне — з Міністерством енергетики.”.</w:t>
      </w:r>
    </w:p>
    <w:p w:rsidR="00D8642D" w:rsidRPr="00D8642D" w:rsidRDefault="00D8642D" w:rsidP="00D8642D">
      <w:pPr>
        <w:spacing w:after="0" w:line="405" w:lineRule="atLeast"/>
        <w:jc w:val="both"/>
        <w:textAlignment w:val="baseline"/>
        <w:rPr>
          <w:rFonts w:ascii="ProbaPro" w:eastAsia="Times New Roman" w:hAnsi="ProbaPro" w:cs="Times New Roman"/>
          <w:color w:val="1D1D1B"/>
          <w:sz w:val="27"/>
          <w:szCs w:val="27"/>
          <w:lang/>
        </w:rPr>
      </w:pPr>
      <w:r w:rsidRPr="00D8642D">
        <w:rPr>
          <w:rFonts w:ascii="ProbaPro" w:eastAsia="Times New Roman" w:hAnsi="ProbaPro" w:cs="Times New Roman"/>
          <w:b/>
          <w:bCs/>
          <w:color w:val="1D1D1B"/>
          <w:sz w:val="27"/>
          <w:szCs w:val="27"/>
          <w:bdr w:val="none" w:sz="0" w:space="0" w:color="auto" w:frame="1"/>
          <w:lang/>
        </w:rPr>
        <w:lastRenderedPageBreak/>
        <w:t>Прем’єр-міністр України</w:t>
      </w:r>
      <w:r>
        <w:rPr>
          <w:rFonts w:ascii="ProbaPro" w:eastAsia="Times New Roman" w:hAnsi="ProbaPro" w:cs="Times New Roman"/>
          <w:b/>
          <w:bCs/>
          <w:color w:val="1D1D1B"/>
          <w:sz w:val="27"/>
          <w:szCs w:val="27"/>
          <w:bdr w:val="none" w:sz="0" w:space="0" w:color="auto" w:frame="1"/>
          <w:lang w:val="uk-UA"/>
        </w:rPr>
        <w:tab/>
      </w:r>
      <w:r>
        <w:rPr>
          <w:rFonts w:ascii="ProbaPro" w:eastAsia="Times New Roman" w:hAnsi="ProbaPro" w:cs="Times New Roman"/>
          <w:b/>
          <w:bCs/>
          <w:color w:val="1D1D1B"/>
          <w:sz w:val="27"/>
          <w:szCs w:val="27"/>
          <w:bdr w:val="none" w:sz="0" w:space="0" w:color="auto" w:frame="1"/>
          <w:lang w:val="uk-UA"/>
        </w:rPr>
        <w:tab/>
      </w:r>
      <w:r>
        <w:rPr>
          <w:rFonts w:ascii="ProbaPro" w:eastAsia="Times New Roman" w:hAnsi="ProbaPro" w:cs="Times New Roman"/>
          <w:b/>
          <w:bCs/>
          <w:color w:val="1D1D1B"/>
          <w:sz w:val="27"/>
          <w:szCs w:val="27"/>
          <w:bdr w:val="none" w:sz="0" w:space="0" w:color="auto" w:frame="1"/>
          <w:lang w:val="uk-UA"/>
        </w:rPr>
        <w:tab/>
      </w:r>
      <w:r>
        <w:rPr>
          <w:rFonts w:ascii="ProbaPro" w:eastAsia="Times New Roman" w:hAnsi="ProbaPro" w:cs="Times New Roman"/>
          <w:b/>
          <w:bCs/>
          <w:color w:val="1D1D1B"/>
          <w:sz w:val="27"/>
          <w:szCs w:val="27"/>
          <w:bdr w:val="none" w:sz="0" w:space="0" w:color="auto" w:frame="1"/>
          <w:lang w:val="uk-UA"/>
        </w:rPr>
        <w:tab/>
      </w:r>
      <w:r>
        <w:rPr>
          <w:rFonts w:ascii="ProbaPro" w:eastAsia="Times New Roman" w:hAnsi="ProbaPro" w:cs="Times New Roman"/>
          <w:b/>
          <w:bCs/>
          <w:color w:val="1D1D1B"/>
          <w:sz w:val="27"/>
          <w:szCs w:val="27"/>
          <w:bdr w:val="none" w:sz="0" w:space="0" w:color="auto" w:frame="1"/>
          <w:lang w:val="uk-UA"/>
        </w:rPr>
        <w:tab/>
      </w:r>
      <w:r>
        <w:rPr>
          <w:rFonts w:ascii="ProbaPro" w:eastAsia="Times New Roman" w:hAnsi="ProbaPro" w:cs="Times New Roman"/>
          <w:b/>
          <w:bCs/>
          <w:color w:val="1D1D1B"/>
          <w:sz w:val="27"/>
          <w:szCs w:val="27"/>
          <w:bdr w:val="none" w:sz="0" w:space="0" w:color="auto" w:frame="1"/>
          <w:lang w:val="uk-UA"/>
        </w:rPr>
        <w:tab/>
      </w:r>
      <w:r w:rsidRPr="00D8642D">
        <w:rPr>
          <w:rFonts w:ascii="ProbaPro" w:eastAsia="Times New Roman" w:hAnsi="ProbaPro" w:cs="Times New Roman"/>
          <w:b/>
          <w:bCs/>
          <w:color w:val="1D1D1B"/>
          <w:sz w:val="27"/>
          <w:szCs w:val="27"/>
          <w:bdr w:val="none" w:sz="0" w:space="0" w:color="auto" w:frame="1"/>
          <w:lang/>
        </w:rPr>
        <w:t>Д. ШМИГАЛЬ</w:t>
      </w:r>
    </w:p>
    <w:p w:rsidR="00D8642D" w:rsidRDefault="00D8642D"/>
    <w:sectPr w:rsidR="00D864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robaPro">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42D"/>
    <w:rsid w:val="00D8642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8642D"/>
    <w:rPr>
      <w:b/>
      <w:bCs/>
    </w:rPr>
  </w:style>
  <w:style w:type="paragraph" w:styleId="a4">
    <w:name w:val="Normal (Web)"/>
    <w:basedOn w:val="a"/>
    <w:uiPriority w:val="99"/>
    <w:semiHidden/>
    <w:unhideWhenUsed/>
    <w:rsid w:val="00D8642D"/>
    <w:pPr>
      <w:spacing w:before="100" w:beforeAutospacing="1" w:after="100" w:afterAutospacing="1" w:line="240" w:lineRule="auto"/>
    </w:pPr>
    <w:rPr>
      <w:rFonts w:ascii="Times New Roman" w:eastAsia="Times New Roman" w:hAnsi="Times New Roman" w:cs="Times New Roman"/>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8642D"/>
    <w:rPr>
      <w:b/>
      <w:bCs/>
    </w:rPr>
  </w:style>
  <w:style w:type="paragraph" w:styleId="a4">
    <w:name w:val="Normal (Web)"/>
    <w:basedOn w:val="a"/>
    <w:uiPriority w:val="99"/>
    <w:semiHidden/>
    <w:unhideWhenUsed/>
    <w:rsid w:val="00D8642D"/>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892805">
      <w:bodyDiv w:val="1"/>
      <w:marLeft w:val="0"/>
      <w:marRight w:val="0"/>
      <w:marTop w:val="0"/>
      <w:marBottom w:val="0"/>
      <w:divBdr>
        <w:top w:val="none" w:sz="0" w:space="0" w:color="auto"/>
        <w:left w:val="none" w:sz="0" w:space="0" w:color="auto"/>
        <w:bottom w:val="none" w:sz="0" w:space="0" w:color="auto"/>
        <w:right w:val="none" w:sz="0" w:space="0" w:color="auto"/>
      </w:divBdr>
      <w:divsChild>
        <w:div w:id="933443965">
          <w:marLeft w:val="-225"/>
          <w:marRight w:val="-225"/>
          <w:marTop w:val="0"/>
          <w:marBottom w:val="0"/>
          <w:divBdr>
            <w:top w:val="none" w:sz="0" w:space="0" w:color="auto"/>
            <w:left w:val="none" w:sz="0" w:space="0" w:color="auto"/>
            <w:bottom w:val="none" w:sz="0" w:space="0" w:color="auto"/>
            <w:right w:val="none" w:sz="0" w:space="0" w:color="auto"/>
          </w:divBdr>
          <w:divsChild>
            <w:div w:id="312758462">
              <w:marLeft w:val="0"/>
              <w:marRight w:val="0"/>
              <w:marTop w:val="0"/>
              <w:marBottom w:val="0"/>
              <w:divBdr>
                <w:top w:val="none" w:sz="0" w:space="0" w:color="auto"/>
                <w:left w:val="none" w:sz="0" w:space="0" w:color="auto"/>
                <w:bottom w:val="none" w:sz="0" w:space="0" w:color="auto"/>
                <w:right w:val="none" w:sz="0" w:space="0" w:color="auto"/>
              </w:divBdr>
              <w:divsChild>
                <w:div w:id="1227256143">
                  <w:marLeft w:val="0"/>
                  <w:marRight w:val="0"/>
                  <w:marTop w:val="0"/>
                  <w:marBottom w:val="225"/>
                  <w:divBdr>
                    <w:top w:val="none" w:sz="0" w:space="0" w:color="auto"/>
                    <w:left w:val="none" w:sz="0" w:space="0" w:color="auto"/>
                    <w:bottom w:val="none" w:sz="0" w:space="0" w:color="auto"/>
                    <w:right w:val="none" w:sz="0" w:space="0" w:color="auto"/>
                  </w:divBdr>
                  <w:divsChild>
                    <w:div w:id="1434865550">
                      <w:marLeft w:val="0"/>
                      <w:marRight w:val="0"/>
                      <w:marTop w:val="0"/>
                      <w:marBottom w:val="0"/>
                      <w:divBdr>
                        <w:top w:val="none" w:sz="0" w:space="0" w:color="auto"/>
                        <w:left w:val="none" w:sz="0" w:space="0" w:color="auto"/>
                        <w:bottom w:val="none" w:sz="0" w:space="0" w:color="auto"/>
                        <w:right w:val="none" w:sz="0" w:space="0" w:color="auto"/>
                      </w:divBdr>
                      <w:divsChild>
                        <w:div w:id="797063667">
                          <w:marLeft w:val="0"/>
                          <w:marRight w:val="0"/>
                          <w:marTop w:val="0"/>
                          <w:marBottom w:val="300"/>
                          <w:divBdr>
                            <w:top w:val="none" w:sz="0" w:space="0" w:color="auto"/>
                            <w:left w:val="none" w:sz="0" w:space="0" w:color="auto"/>
                            <w:bottom w:val="none" w:sz="0" w:space="0" w:color="auto"/>
                            <w:right w:val="none" w:sz="0" w:space="0" w:color="auto"/>
                          </w:divBdr>
                        </w:div>
                        <w:div w:id="1180513093">
                          <w:marLeft w:val="0"/>
                          <w:marRight w:val="0"/>
                          <w:marTop w:val="0"/>
                          <w:marBottom w:val="0"/>
                          <w:divBdr>
                            <w:top w:val="none" w:sz="0" w:space="0" w:color="auto"/>
                            <w:left w:val="none" w:sz="0" w:space="0" w:color="auto"/>
                            <w:bottom w:val="none" w:sz="0" w:space="0" w:color="auto"/>
                            <w:right w:val="none" w:sz="0" w:space="0" w:color="auto"/>
                          </w:divBdr>
                        </w:div>
                        <w:div w:id="1914391282">
                          <w:marLeft w:val="0"/>
                          <w:marRight w:val="0"/>
                          <w:marTop w:val="225"/>
                          <w:marBottom w:val="0"/>
                          <w:divBdr>
                            <w:top w:val="none" w:sz="0" w:space="0" w:color="auto"/>
                            <w:left w:val="none" w:sz="0" w:space="0" w:color="auto"/>
                            <w:bottom w:val="none" w:sz="0" w:space="0" w:color="auto"/>
                            <w:right w:val="none" w:sz="0" w:space="0" w:color="auto"/>
                          </w:divBdr>
                        </w:div>
                      </w:divsChild>
                    </w:div>
                    <w:div w:id="281302215">
                      <w:marLeft w:val="0"/>
                      <w:marRight w:val="0"/>
                      <w:marTop w:val="225"/>
                      <w:marBottom w:val="225"/>
                      <w:divBdr>
                        <w:top w:val="none" w:sz="0" w:space="0" w:color="auto"/>
                        <w:left w:val="none" w:sz="0" w:space="0" w:color="auto"/>
                        <w:bottom w:val="none" w:sz="0" w:space="0" w:color="auto"/>
                        <w:right w:val="none" w:sz="0" w:space="0" w:color="auto"/>
                      </w:divBdr>
                    </w:div>
                    <w:div w:id="203380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0470">
          <w:marLeft w:val="0"/>
          <w:marRight w:val="0"/>
          <w:marTop w:val="0"/>
          <w:marBottom w:val="0"/>
          <w:divBdr>
            <w:top w:val="none" w:sz="0" w:space="0" w:color="auto"/>
            <w:left w:val="none" w:sz="0" w:space="0" w:color="auto"/>
            <w:bottom w:val="none" w:sz="0" w:space="0" w:color="auto"/>
            <w:right w:val="none" w:sz="0" w:space="0" w:color="auto"/>
          </w:divBdr>
          <w:divsChild>
            <w:div w:id="345863106">
              <w:marLeft w:val="-225"/>
              <w:marRight w:val="-225"/>
              <w:marTop w:val="0"/>
              <w:marBottom w:val="0"/>
              <w:divBdr>
                <w:top w:val="none" w:sz="0" w:space="0" w:color="auto"/>
                <w:left w:val="none" w:sz="0" w:space="0" w:color="auto"/>
                <w:bottom w:val="none" w:sz="0" w:space="0" w:color="auto"/>
                <w:right w:val="none" w:sz="0" w:space="0" w:color="auto"/>
              </w:divBdr>
              <w:divsChild>
                <w:div w:id="1112356858">
                  <w:marLeft w:val="0"/>
                  <w:marRight w:val="0"/>
                  <w:marTop w:val="0"/>
                  <w:marBottom w:val="0"/>
                  <w:divBdr>
                    <w:top w:val="none" w:sz="0" w:space="0" w:color="auto"/>
                    <w:left w:val="none" w:sz="0" w:space="0" w:color="auto"/>
                    <w:bottom w:val="none" w:sz="0" w:space="0" w:color="auto"/>
                    <w:right w:val="none" w:sz="0" w:space="0" w:color="auto"/>
                  </w:divBdr>
                  <w:divsChild>
                    <w:div w:id="1288702346">
                      <w:marLeft w:val="0"/>
                      <w:marRight w:val="0"/>
                      <w:marTop w:val="0"/>
                      <w:marBottom w:val="0"/>
                      <w:divBdr>
                        <w:top w:val="none" w:sz="0" w:space="0" w:color="auto"/>
                        <w:left w:val="none" w:sz="0" w:space="0" w:color="auto"/>
                        <w:bottom w:val="none" w:sz="0" w:space="0" w:color="auto"/>
                        <w:right w:val="none" w:sz="0" w:space="0" w:color="auto"/>
                      </w:divBdr>
                      <w:divsChild>
                        <w:div w:id="1370104926">
                          <w:marLeft w:val="0"/>
                          <w:marRight w:val="0"/>
                          <w:marTop w:val="0"/>
                          <w:marBottom w:val="0"/>
                          <w:divBdr>
                            <w:top w:val="none" w:sz="0" w:space="0" w:color="auto"/>
                            <w:left w:val="none" w:sz="0" w:space="0" w:color="auto"/>
                            <w:bottom w:val="none" w:sz="0" w:space="0" w:color="auto"/>
                            <w:right w:val="none" w:sz="0" w:space="0" w:color="auto"/>
                          </w:divBdr>
                          <w:divsChild>
                            <w:div w:id="1480077507">
                              <w:marLeft w:val="0"/>
                              <w:marRight w:val="0"/>
                              <w:marTop w:val="0"/>
                              <w:marBottom w:val="0"/>
                              <w:divBdr>
                                <w:top w:val="none" w:sz="0" w:space="0" w:color="auto"/>
                                <w:left w:val="none" w:sz="0" w:space="0" w:color="auto"/>
                                <w:bottom w:val="none" w:sz="0" w:space="0" w:color="auto"/>
                                <w:right w:val="none" w:sz="0" w:space="0" w:color="auto"/>
                              </w:divBdr>
                              <w:divsChild>
                                <w:div w:id="3370069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064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1239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2022-03-09T11:47:00Z</dcterms:created>
  <dcterms:modified xsi:type="dcterms:W3CDTF">2022-03-09T11:47:00Z</dcterms:modified>
</cp:coreProperties>
</file>