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999" w:rsidRPr="00DA1999" w:rsidRDefault="00DA1999" w:rsidP="00DA1999">
      <w:pPr>
        <w:spacing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color w:val="1D1D1B"/>
          <w:spacing w:val="30"/>
          <w:sz w:val="41"/>
          <w:szCs w:val="41"/>
          <w:lang/>
        </w:rPr>
      </w:pPr>
      <w:r w:rsidRPr="00DA1999">
        <w:rPr>
          <w:rFonts w:ascii="ProbaPro" w:eastAsia="Times New Roman" w:hAnsi="ProbaPro" w:cs="Times New Roman"/>
          <w:b/>
          <w:bCs/>
          <w:caps/>
          <w:color w:val="1D1D1B"/>
          <w:spacing w:val="30"/>
          <w:sz w:val="41"/>
          <w:szCs w:val="41"/>
          <w:lang/>
        </w:rPr>
        <w:t>КАБІНЕТ МІНІСТРІВ УКРАЇНИ</w:t>
      </w:r>
    </w:p>
    <w:p w:rsidR="00DA1999" w:rsidRPr="00DA1999" w:rsidRDefault="00DA1999" w:rsidP="00DA1999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color w:val="1D1D1B"/>
          <w:spacing w:val="30"/>
          <w:sz w:val="27"/>
          <w:szCs w:val="27"/>
          <w:lang/>
        </w:rPr>
      </w:pPr>
      <w:r w:rsidRPr="00DA1999">
        <w:rPr>
          <w:rFonts w:ascii="ProbaPro" w:eastAsia="Times New Roman" w:hAnsi="ProbaPro" w:cs="Times New Roman"/>
          <w:b/>
          <w:bCs/>
          <w:caps/>
          <w:color w:val="1D1D1B"/>
          <w:spacing w:val="30"/>
          <w:sz w:val="27"/>
          <w:szCs w:val="27"/>
          <w:lang/>
        </w:rPr>
        <w:t>ПОСТАНОВА</w:t>
      </w:r>
    </w:p>
    <w:p w:rsidR="00DA1999" w:rsidRPr="00DA1999" w:rsidRDefault="00DA1999" w:rsidP="00DA1999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color w:val="1D1D1B"/>
          <w:spacing w:val="15"/>
          <w:sz w:val="24"/>
          <w:szCs w:val="24"/>
          <w:lang/>
        </w:rPr>
      </w:pPr>
      <w:r w:rsidRPr="00DA1999">
        <w:rPr>
          <w:rFonts w:ascii="ProbaPro" w:eastAsia="Times New Roman" w:hAnsi="ProbaPro" w:cs="Times New Roman"/>
          <w:color w:val="1D1D1B"/>
          <w:spacing w:val="15"/>
          <w:sz w:val="24"/>
          <w:szCs w:val="24"/>
          <w:lang/>
        </w:rPr>
        <w:t>від 02 березня 2022 р. № 185</w:t>
      </w:r>
    </w:p>
    <w:p w:rsidR="00DA1999" w:rsidRPr="00DA1999" w:rsidRDefault="00DA1999" w:rsidP="00DA1999">
      <w:pPr>
        <w:spacing w:line="240" w:lineRule="auto"/>
        <w:jc w:val="center"/>
        <w:textAlignment w:val="baseline"/>
        <w:rPr>
          <w:rFonts w:ascii="ProbaPro" w:eastAsia="Times New Roman" w:hAnsi="ProbaPro" w:cs="Times New Roman"/>
          <w:color w:val="333333"/>
          <w:sz w:val="27"/>
          <w:szCs w:val="27"/>
          <w:lang/>
        </w:rPr>
      </w:pPr>
      <w:r w:rsidRPr="00DA1999">
        <w:rPr>
          <w:rFonts w:ascii="ProbaPro" w:eastAsia="Times New Roman" w:hAnsi="ProbaPro" w:cs="Times New Roman"/>
          <w:color w:val="333333"/>
          <w:sz w:val="27"/>
          <w:szCs w:val="27"/>
          <w:lang/>
        </w:rPr>
        <w:t>Київ</w:t>
      </w:r>
    </w:p>
    <w:p w:rsidR="00DA1999" w:rsidRPr="00DA1999" w:rsidRDefault="00DA1999" w:rsidP="00DA1999">
      <w:pPr>
        <w:spacing w:line="360" w:lineRule="atLeast"/>
        <w:jc w:val="center"/>
        <w:textAlignment w:val="baseline"/>
        <w:rPr>
          <w:rFonts w:ascii="ProbaPro" w:eastAsia="Times New Roman" w:hAnsi="ProbaPro" w:cs="Times New Roman"/>
          <w:b/>
          <w:bCs/>
          <w:color w:val="333333"/>
          <w:sz w:val="27"/>
          <w:szCs w:val="27"/>
          <w:lang/>
        </w:rPr>
      </w:pPr>
      <w:r w:rsidRPr="00DA1999">
        <w:rPr>
          <w:rFonts w:ascii="ProbaPro" w:eastAsia="Times New Roman" w:hAnsi="ProbaPro" w:cs="Times New Roman"/>
          <w:b/>
          <w:bCs/>
          <w:color w:val="333333"/>
          <w:sz w:val="27"/>
          <w:szCs w:val="27"/>
          <w:lang/>
        </w:rPr>
        <w:t>Деякі питання здійснення публічних закупівель товарів, робіт і послуг для задоволення нагальних потреб функціонування держави в умовах воєнного стану</w:t>
      </w:r>
    </w:p>
    <w:p w:rsidR="00DA1999" w:rsidRPr="00DA1999" w:rsidRDefault="00DA1999" w:rsidP="00DA1999">
      <w:pPr>
        <w:spacing w:after="0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/>
        </w:rPr>
      </w:pPr>
      <w:bookmarkStart w:id="0" w:name="_GoBack"/>
      <w:bookmarkEnd w:id="0"/>
      <w:r w:rsidRPr="00DA1999">
        <w:rPr>
          <w:rFonts w:ascii="ProbaPro" w:eastAsia="Times New Roman" w:hAnsi="ProbaPro" w:cs="Times New Roman"/>
          <w:color w:val="1D1D1B"/>
          <w:sz w:val="27"/>
          <w:szCs w:val="27"/>
          <w:lang/>
        </w:rPr>
        <w:t>Відповідно до статті 12</w:t>
      </w:r>
      <w:r w:rsidRPr="00DA1999">
        <w:rPr>
          <w:rFonts w:ascii="ProbaPro" w:eastAsia="Times New Roman" w:hAnsi="ProbaPro" w:cs="Times New Roman"/>
          <w:color w:val="1D1D1B"/>
          <w:sz w:val="27"/>
          <w:szCs w:val="27"/>
          <w:bdr w:val="none" w:sz="0" w:space="0" w:color="auto" w:frame="1"/>
          <w:vertAlign w:val="superscript"/>
          <w:lang/>
        </w:rPr>
        <w:t>1 </w:t>
      </w:r>
      <w:r w:rsidRPr="00DA1999">
        <w:rPr>
          <w:rFonts w:ascii="ProbaPro" w:eastAsia="Times New Roman" w:hAnsi="ProbaPro" w:cs="Times New Roman"/>
          <w:color w:val="1D1D1B"/>
          <w:sz w:val="27"/>
          <w:szCs w:val="27"/>
          <w:lang/>
        </w:rPr>
        <w:t>Закону України “Про правовий режим воєнного стану”, Указу Президента України від 24 лютого 2022 р. № 64 “Про введення воєнного стану в Україні” Кабінет Міністрів України </w:t>
      </w:r>
      <w:r w:rsidRPr="00DA1999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>постановляє:</w:t>
      </w:r>
    </w:p>
    <w:p w:rsidR="00DA1999" w:rsidRPr="00DA1999" w:rsidRDefault="00DA1999" w:rsidP="00DA1999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/>
        </w:rPr>
      </w:pPr>
      <w:r w:rsidRPr="00DA1999">
        <w:rPr>
          <w:rFonts w:ascii="ProbaPro" w:eastAsia="Times New Roman" w:hAnsi="ProbaPro" w:cs="Times New Roman"/>
          <w:color w:val="1D1D1B"/>
          <w:sz w:val="27"/>
          <w:szCs w:val="27"/>
          <w:lang/>
        </w:rPr>
        <w:t>1. Установити, що в умовах воєнного стану:</w:t>
      </w:r>
    </w:p>
    <w:p w:rsidR="00DA1999" w:rsidRPr="00DA1999" w:rsidRDefault="00DA1999" w:rsidP="00DA1999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/>
        </w:rPr>
      </w:pPr>
      <w:r w:rsidRPr="00DA1999">
        <w:rPr>
          <w:rFonts w:ascii="ProbaPro" w:eastAsia="Times New Roman" w:hAnsi="ProbaPro" w:cs="Times New Roman"/>
          <w:color w:val="1D1D1B"/>
          <w:sz w:val="27"/>
          <w:szCs w:val="27"/>
          <w:lang/>
        </w:rPr>
        <w:t>1) акціонерне товариство “Українська залізниця” уповноважується виступати:</w:t>
      </w:r>
    </w:p>
    <w:p w:rsidR="00DA1999" w:rsidRPr="00DA1999" w:rsidRDefault="00DA1999" w:rsidP="00DA1999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/>
        </w:rPr>
      </w:pPr>
      <w:r w:rsidRPr="00DA1999">
        <w:rPr>
          <w:rFonts w:ascii="ProbaPro" w:eastAsia="Times New Roman" w:hAnsi="ProbaPro" w:cs="Times New Roman"/>
          <w:color w:val="1D1D1B"/>
          <w:sz w:val="27"/>
          <w:szCs w:val="27"/>
          <w:lang/>
        </w:rPr>
        <w:t>замовником під час здійснення закупівель товарів, робіт і послуг за рахунок власних коштів, коштів державного бюджету, інших залучених коштів для здійснення заходів з безперебійного функціонування залізничного транспорту, зокрема палива та мастильних матеріалів, електроенергії, медикаментів, проведення першочергових аварійно-відбудовних робіт;</w:t>
      </w:r>
    </w:p>
    <w:p w:rsidR="00DA1999" w:rsidRPr="00DA1999" w:rsidRDefault="00DA1999" w:rsidP="00DA1999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/>
        </w:rPr>
      </w:pPr>
      <w:r w:rsidRPr="00DA1999">
        <w:rPr>
          <w:rFonts w:ascii="ProbaPro" w:eastAsia="Times New Roman" w:hAnsi="ProbaPro" w:cs="Times New Roman"/>
          <w:color w:val="1D1D1B"/>
          <w:sz w:val="27"/>
          <w:szCs w:val="27"/>
          <w:lang/>
        </w:rPr>
        <w:t>платником за тристоронніми договорами, замовником за якими є військові адміністрації, із здійснення закупівель за рахунок коштів державного бюджету для задоволення нагальних потреб функціонування держави (на придбання необхідних продовольчих та медичних товарів);</w:t>
      </w:r>
    </w:p>
    <w:p w:rsidR="00DA1999" w:rsidRPr="00DA1999" w:rsidRDefault="00DA1999" w:rsidP="00DA1999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/>
        </w:rPr>
      </w:pPr>
      <w:r w:rsidRPr="00DA1999">
        <w:rPr>
          <w:rFonts w:ascii="ProbaPro" w:eastAsia="Times New Roman" w:hAnsi="ProbaPro" w:cs="Times New Roman"/>
          <w:color w:val="1D1D1B"/>
          <w:sz w:val="27"/>
          <w:szCs w:val="27"/>
          <w:lang/>
        </w:rPr>
        <w:t>2) закупівля товарів, робіт і послуг, визначених підпунктом 1 пункту 1 цієї постанови, здійснюється відповідно до постанови Кабінету Міністрів України від 28 лютого 2022 р. № 169 “Деякі питання здійснення оборонних та публічних закупівель товарів, робіт і послуг в умовах воєнного стану” з урахуванням таких особливостей:</w:t>
      </w:r>
    </w:p>
    <w:p w:rsidR="00DA1999" w:rsidRPr="00DA1999" w:rsidRDefault="00DA1999" w:rsidP="00DA1999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/>
        </w:rPr>
      </w:pPr>
      <w:r w:rsidRPr="00DA1999">
        <w:rPr>
          <w:rFonts w:ascii="ProbaPro" w:eastAsia="Times New Roman" w:hAnsi="ProbaPro" w:cs="Times New Roman"/>
          <w:color w:val="1D1D1B"/>
          <w:sz w:val="27"/>
          <w:szCs w:val="27"/>
          <w:lang/>
        </w:rPr>
        <w:t>акціонерне товариство “Українська залізниця” самостійно визначає переліки та обсяги закупівель товарів, робіт і послуг, які здійснюються за рахунок власних та залучених коштів відповідно до внутрішніх положень товариства;</w:t>
      </w:r>
    </w:p>
    <w:p w:rsidR="00DA1999" w:rsidRPr="00DA1999" w:rsidRDefault="00DA1999" w:rsidP="00DA1999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/>
        </w:rPr>
      </w:pPr>
      <w:r w:rsidRPr="00DA1999">
        <w:rPr>
          <w:rFonts w:ascii="ProbaPro" w:eastAsia="Times New Roman" w:hAnsi="ProbaPro" w:cs="Times New Roman"/>
          <w:color w:val="1D1D1B"/>
          <w:sz w:val="27"/>
          <w:szCs w:val="27"/>
          <w:lang/>
        </w:rPr>
        <w:t xml:space="preserve">перелік та обсяги закупівлі за бюджетні кошти товарів, робіт і послуг для заходів з безперебійного функціонування залізничного транспорту в умовах </w:t>
      </w:r>
      <w:r w:rsidRPr="00DA1999">
        <w:rPr>
          <w:rFonts w:ascii="ProbaPro" w:eastAsia="Times New Roman" w:hAnsi="ProbaPro" w:cs="Times New Roman"/>
          <w:color w:val="1D1D1B"/>
          <w:sz w:val="27"/>
          <w:szCs w:val="27"/>
          <w:lang/>
        </w:rPr>
        <w:lastRenderedPageBreak/>
        <w:t>воєнного стану визначаються Міністерством інфраструктури за поданням акціонерного товариства “Українська залізниця”;</w:t>
      </w:r>
    </w:p>
    <w:p w:rsidR="00DA1999" w:rsidRPr="00DA1999" w:rsidRDefault="00DA1999" w:rsidP="00DA1999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/>
        </w:rPr>
      </w:pPr>
      <w:r w:rsidRPr="00DA1999">
        <w:rPr>
          <w:rFonts w:ascii="ProbaPro" w:eastAsia="Times New Roman" w:hAnsi="ProbaPro" w:cs="Times New Roman"/>
          <w:color w:val="1D1D1B"/>
          <w:sz w:val="27"/>
          <w:szCs w:val="27"/>
          <w:lang/>
        </w:rPr>
        <w:t>3) за договорами, передбаченими абзацом третім підпункту 1 пункту 1 цієї постанови, оплата здійснюється за погодженням в частині затвердження переліків продукції, постачальників, обсягів та цін на продукцію, що закуповуються:</w:t>
      </w:r>
    </w:p>
    <w:p w:rsidR="00DA1999" w:rsidRPr="00DA1999" w:rsidRDefault="00DA1999" w:rsidP="00DA1999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/>
        </w:rPr>
      </w:pPr>
      <w:r w:rsidRPr="00DA1999">
        <w:rPr>
          <w:rFonts w:ascii="ProbaPro" w:eastAsia="Times New Roman" w:hAnsi="ProbaPro" w:cs="Times New Roman"/>
          <w:color w:val="1D1D1B"/>
          <w:sz w:val="27"/>
          <w:szCs w:val="27"/>
          <w:lang/>
        </w:rPr>
        <w:t>за продовольчу продукцію — з Міністерством аграрної політики та продовольства,</w:t>
      </w:r>
    </w:p>
    <w:p w:rsidR="00DA1999" w:rsidRPr="00DA1999" w:rsidRDefault="00DA1999" w:rsidP="00DA1999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/>
        </w:rPr>
      </w:pPr>
      <w:r w:rsidRPr="00DA1999">
        <w:rPr>
          <w:rFonts w:ascii="ProbaPro" w:eastAsia="Times New Roman" w:hAnsi="ProbaPro" w:cs="Times New Roman"/>
          <w:color w:val="1D1D1B"/>
          <w:sz w:val="27"/>
          <w:szCs w:val="27"/>
          <w:lang/>
        </w:rPr>
        <w:t>за медичні товари — з Міністерством охорони здоров’я.</w:t>
      </w:r>
    </w:p>
    <w:p w:rsidR="00DA1999" w:rsidRPr="00DA1999" w:rsidRDefault="00DA1999" w:rsidP="00DA1999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/>
        </w:rPr>
      </w:pPr>
      <w:r w:rsidRPr="00DA1999">
        <w:rPr>
          <w:rFonts w:ascii="ProbaPro" w:eastAsia="Times New Roman" w:hAnsi="ProbaPro" w:cs="Times New Roman"/>
          <w:color w:val="1D1D1B"/>
          <w:sz w:val="27"/>
          <w:szCs w:val="27"/>
          <w:lang/>
        </w:rPr>
        <w:t>2. Фінансування видатків акціонерного товариства “Українська залізниця” для здійснення закупівлі товарів, робіт і послуг здійснюється за рахунок власних коштів, коштів державного бюджету, інших залучених коштів незалежно від того, чи передбачені такі видатки, обсяги та джерела фінансування фінансовим планом зазначеного акціонерного товариства.</w:t>
      </w:r>
    </w:p>
    <w:p w:rsidR="00DA1999" w:rsidRPr="00DA1999" w:rsidRDefault="00DA1999" w:rsidP="00DA1999">
      <w:pPr>
        <w:spacing w:after="0" w:line="405" w:lineRule="atLeast"/>
        <w:jc w:val="both"/>
        <w:textAlignment w:val="baseline"/>
        <w:rPr>
          <w:rFonts w:ascii="ProbaPro" w:eastAsia="Times New Roman" w:hAnsi="ProbaPro" w:cs="Times New Roman"/>
          <w:color w:val="1D1D1B"/>
          <w:sz w:val="27"/>
          <w:szCs w:val="27"/>
          <w:lang/>
        </w:rPr>
      </w:pPr>
      <w:r w:rsidRPr="00DA1999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>Прем’єр-міністр України</w:t>
      </w:r>
      <w:r w:rsidRPr="00DA1999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ab/>
      </w:r>
      <w:r w:rsidRPr="00DA1999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ab/>
      </w:r>
      <w:r w:rsidRPr="00DA1999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ab/>
      </w:r>
      <w:r w:rsidRPr="00DA1999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ab/>
      </w:r>
      <w:r w:rsidRPr="00DA1999">
        <w:rPr>
          <w:rFonts w:ascii="ProbaPro" w:eastAsia="Times New Roman" w:hAnsi="ProbaPro" w:cs="Times New Roman"/>
          <w:b/>
          <w:bCs/>
          <w:color w:val="1D1D1B"/>
          <w:sz w:val="27"/>
          <w:szCs w:val="27"/>
          <w:bdr w:val="none" w:sz="0" w:space="0" w:color="auto" w:frame="1"/>
          <w:lang/>
        </w:rPr>
        <w:tab/>
        <w:t>Д. ШМИГАЛЬ</w:t>
      </w:r>
    </w:p>
    <w:p w:rsidR="00DA1999" w:rsidRDefault="00DA1999"/>
    <w:sectPr w:rsidR="00DA1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999"/>
    <w:rsid w:val="00DA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A1999"/>
    <w:rPr>
      <w:b/>
      <w:bCs/>
    </w:rPr>
  </w:style>
  <w:style w:type="paragraph" w:styleId="a4">
    <w:name w:val="Normal (Web)"/>
    <w:basedOn w:val="a"/>
    <w:uiPriority w:val="99"/>
    <w:semiHidden/>
    <w:unhideWhenUsed/>
    <w:rsid w:val="00DA1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A1999"/>
    <w:rPr>
      <w:b/>
      <w:bCs/>
    </w:rPr>
  </w:style>
  <w:style w:type="paragraph" w:styleId="a4">
    <w:name w:val="Normal (Web)"/>
    <w:basedOn w:val="a"/>
    <w:uiPriority w:val="99"/>
    <w:semiHidden/>
    <w:unhideWhenUsed/>
    <w:rsid w:val="00DA1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2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814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14620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0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47060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018894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4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4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44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6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04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7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17575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579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2022-03-09T11:45:00Z</dcterms:created>
  <dcterms:modified xsi:type="dcterms:W3CDTF">2022-03-09T11:46:00Z</dcterms:modified>
</cp:coreProperties>
</file>