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A270E7" w:rsidRPr="00A270E7" w:rsidTr="00A270E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КАБІНЕТ МІНІСТРІВ УКРАЇНИ</w:t>
            </w: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270E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ПОСТАНОВА</w:t>
            </w:r>
          </w:p>
        </w:tc>
      </w:tr>
      <w:tr w:rsidR="00A270E7" w:rsidRPr="00A270E7" w:rsidTr="00A270E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від 23 грудня 2021 р. № 1356</w:t>
            </w: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27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Київ</w:t>
            </w:r>
          </w:p>
        </w:tc>
      </w:tr>
    </w:tbl>
    <w:p w:rsidR="00A270E7" w:rsidRPr="00A270E7" w:rsidRDefault="00A270E7" w:rsidP="00A270E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0" w:name="n3"/>
      <w:bookmarkEnd w:id="0"/>
      <w:r w:rsidRPr="00A270E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/>
        </w:rPr>
        <w:t>Про внесення змін до переліків, затверджених постановами Кабінету Міністрів України від 20 березня 2020 р. № 224 та від 22 вересня 2021 р. № 1012</w:t>
      </w:r>
    </w:p>
    <w:p w:rsidR="00A270E7" w:rsidRPr="00A270E7" w:rsidRDefault="00A270E7" w:rsidP="00A270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1" w:name="n4"/>
      <w:bookmarkEnd w:id="1"/>
      <w:r w:rsidRPr="00A270E7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Кабінет Міністрів України </w:t>
      </w:r>
      <w:r w:rsidRPr="00A270E7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/>
        </w:rPr>
        <w:t>постановляє</w:t>
      </w:r>
      <w:r w:rsidRPr="00A270E7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:</w:t>
      </w:r>
    </w:p>
    <w:p w:rsidR="00A270E7" w:rsidRPr="00A270E7" w:rsidRDefault="00A270E7" w:rsidP="00A270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2" w:name="n5"/>
      <w:bookmarkEnd w:id="2"/>
      <w:r w:rsidRPr="00A270E7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Внести до переліку товарів (у тому числі лікарських засобів, медичних виробів та/або медичного обладнання), необхідних для виконання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коронавірусом SARS-CoV-2, операції з ввезення яких на митну територію України та/або операції з постачання яких на митній території України звільняються від оподаткування податком на додану вартість, затвердженого постановою Кабінету Міністрів України від 20 березня 2020 р. № 224 (Офіційний вісник України, 2020 р., № 26, ст. 971, № 33, ст. 1113, № 89, ст. 2886), та переліку лікарських засобів, необхідних для здійснення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коронавірусом SARS-CoV-2, затвердженого постановою Кабінету Міністрів України від 22 вересня 2021 р. № 1012 (Офіційний вісник України, 2021 р., № 79, ст. 4997), зміни, що додаються.</w:t>
      </w:r>
      <w:bookmarkStart w:id="3" w:name="_GoBack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A270E7" w:rsidRPr="00A270E7" w:rsidTr="00A270E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4" w:name="n6"/>
            <w:bookmarkEnd w:id="4"/>
            <w:r w:rsidRPr="00A27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Д. ШМИГАЛЬ</w:t>
            </w:r>
          </w:p>
        </w:tc>
      </w:tr>
    </w:tbl>
    <w:p w:rsidR="00A270E7" w:rsidRPr="00A270E7" w:rsidRDefault="00A270E7" w:rsidP="00A2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5" w:name="n16"/>
      <w:bookmarkEnd w:id="5"/>
      <w:r w:rsidRPr="00A270E7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A270E7" w:rsidRPr="00A270E7" w:rsidTr="00A270E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6" w:name="n9"/>
            <w:bookmarkEnd w:id="6"/>
            <w:r w:rsidRPr="00A27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ЗАТВЕРДЖЕНО</w:t>
            </w: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27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постановою Кабінету Міністрів України</w:t>
            </w: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A27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від 23 грудня 2021 р. № 1356</w:t>
            </w:r>
          </w:p>
        </w:tc>
      </w:tr>
    </w:tbl>
    <w:p w:rsidR="00A270E7" w:rsidRPr="00A270E7" w:rsidRDefault="00A270E7" w:rsidP="00A270E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7" w:name="n10"/>
      <w:bookmarkEnd w:id="7"/>
      <w:r w:rsidRPr="00A270E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/>
        </w:rPr>
        <w:t>ЗМІНИ,</w:t>
      </w:r>
      <w:r w:rsidRPr="00A270E7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br/>
      </w:r>
      <w:r w:rsidRPr="00A270E7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що вносяться до переліків, затверджених постановами Кабінету Міністрів України від 20 березня 2020 р. № 224 та від 22 вересня 2021 р. № 1012</w:t>
      </w:r>
    </w:p>
    <w:p w:rsidR="00A270E7" w:rsidRPr="00A270E7" w:rsidRDefault="00A270E7" w:rsidP="00A270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8" w:name="n11"/>
      <w:bookmarkEnd w:id="8"/>
      <w:r w:rsidRPr="00A270E7">
        <w:rPr>
          <w:rFonts w:ascii="Times New Roman" w:eastAsia="Times New Roman" w:hAnsi="Times New Roman" w:cs="Times New Roman"/>
          <w:sz w:val="24"/>
          <w:szCs w:val="24"/>
          <w:lang/>
        </w:rPr>
        <w:t>1. </w:t>
      </w:r>
      <w:hyperlink r:id="rId5" w:anchor="n10" w:tgtFrame="_blank" w:history="1">
        <w:r w:rsidRPr="00A270E7">
          <w:rPr>
            <w:rFonts w:ascii="Times New Roman" w:eastAsia="Times New Roman" w:hAnsi="Times New Roman" w:cs="Times New Roman"/>
            <w:sz w:val="24"/>
            <w:szCs w:val="24"/>
            <w:lang/>
          </w:rPr>
          <w:t>Розділ</w:t>
        </w:r>
      </w:hyperlink>
      <w:r w:rsidRPr="00A270E7">
        <w:rPr>
          <w:rFonts w:ascii="Times New Roman" w:eastAsia="Times New Roman" w:hAnsi="Times New Roman" w:cs="Times New Roman"/>
          <w:sz w:val="24"/>
          <w:szCs w:val="24"/>
          <w:lang/>
        </w:rPr>
        <w:t xml:space="preserve"> “Лікарські засоби, імунобіологічні препарати та харчові продукти для спеціальних медичних цілей, що необхідні для здійснення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коронавірусом SARS-CoV-2” переліку товарів (у тому числі лікарських засобів, медичних виробів та/або </w:t>
      </w:r>
      <w:r w:rsidRPr="00A270E7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 xml:space="preserve">медичного обладнання), необхідних для виконання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коронавірусом SARS-CoV-2, </w:t>
      </w:r>
      <w:r w:rsidRPr="00A270E7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lastRenderedPageBreak/>
        <w:t>операції з ввезення яких на митну територію України та/або операції з постачання яких на митній території України звільняються від оподаткування податком на додану вартість, затвердженого постановою Кабінету Міністрів України від 20 березня 2020 р. № 224, доповнити такими позиціями: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505"/>
        <w:gridCol w:w="2409"/>
        <w:gridCol w:w="2215"/>
      </w:tblGrid>
      <w:tr w:rsidR="00A270E7" w:rsidRPr="00A270E7" w:rsidTr="00A270E7">
        <w:trPr>
          <w:trHeight w:val="120"/>
        </w:trPr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9" w:name="n12"/>
            <w:bookmarkEnd w:id="9"/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“3004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Molnupiravir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таблетки, капсули, драже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200 мг, 400 мг, 800 мг</w:t>
            </w:r>
          </w:p>
        </w:tc>
      </w:tr>
      <w:tr w:rsidR="00A270E7" w:rsidRPr="00A270E7" w:rsidTr="00A270E7">
        <w:trPr>
          <w:trHeight w:val="120"/>
        </w:trPr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3004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PF-07321332/ritonavir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таблетки, капсули, драже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150 мг/100 мг, 250 мг/100 мг”.</w:t>
            </w:r>
          </w:p>
        </w:tc>
      </w:tr>
      <w:tr w:rsidR="00A270E7" w:rsidRPr="00A270E7" w:rsidTr="00A270E7">
        <w:trPr>
          <w:trHeight w:val="120"/>
        </w:trPr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3004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Ibuprofen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/>
              </w:rPr>
            </w:pPr>
          </w:p>
        </w:tc>
      </w:tr>
      <w:tr w:rsidR="00A270E7" w:rsidRPr="00A270E7" w:rsidTr="00A270E7">
        <w:trPr>
          <w:trHeight w:val="120"/>
        </w:trPr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3004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Bamlanivimab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/>
              </w:rPr>
            </w:pPr>
          </w:p>
        </w:tc>
      </w:tr>
      <w:tr w:rsidR="00A270E7" w:rsidRPr="00A270E7" w:rsidTr="00A270E7">
        <w:trPr>
          <w:trHeight w:val="120"/>
        </w:trPr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3004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Etesevimab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/>
              </w:rPr>
            </w:pPr>
          </w:p>
        </w:tc>
      </w:tr>
      <w:tr w:rsidR="00A270E7" w:rsidRPr="00A270E7" w:rsidTr="00A270E7">
        <w:trPr>
          <w:trHeight w:val="120"/>
        </w:trPr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3004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Casirivimab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/>
              </w:rPr>
            </w:pPr>
          </w:p>
        </w:tc>
      </w:tr>
      <w:tr w:rsidR="00A270E7" w:rsidRPr="00A270E7" w:rsidTr="00A270E7">
        <w:trPr>
          <w:trHeight w:val="120"/>
        </w:trPr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3004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Imdevimab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/>
              </w:rPr>
            </w:pPr>
          </w:p>
        </w:tc>
      </w:tr>
    </w:tbl>
    <w:p w:rsidR="00A270E7" w:rsidRPr="00A270E7" w:rsidRDefault="00A270E7" w:rsidP="00A270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10" w:name="n13"/>
      <w:bookmarkEnd w:id="10"/>
      <w:r w:rsidRPr="00A270E7">
        <w:rPr>
          <w:rFonts w:ascii="Times New Roman" w:eastAsia="Times New Roman" w:hAnsi="Times New Roman" w:cs="Times New Roman"/>
          <w:sz w:val="24"/>
          <w:szCs w:val="24"/>
          <w:lang/>
        </w:rPr>
        <w:t xml:space="preserve">2. Перелік лікарських засобів, необхідних для здійснення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коронавірусом SARS-CoV-2, затвердженого постановою Кабінету Міністрів України від 22 вересня 2021 р. № </w:t>
      </w:r>
      <w:r w:rsidRPr="00A270E7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1012, доповнити такими позиціями: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514"/>
        <w:gridCol w:w="2401"/>
        <w:gridCol w:w="2223"/>
      </w:tblGrid>
      <w:tr w:rsidR="00A270E7" w:rsidRPr="00A270E7" w:rsidTr="00A270E7">
        <w:trPr>
          <w:trHeight w:val="252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11" w:name="n14"/>
            <w:bookmarkEnd w:id="11"/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“3004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Molnupiravir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таблетки, капсули, драже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200 мг, 400 мг, 800 мг</w:t>
            </w:r>
          </w:p>
        </w:tc>
      </w:tr>
      <w:tr w:rsidR="00A270E7" w:rsidRPr="00A270E7" w:rsidTr="00A270E7">
        <w:trPr>
          <w:trHeight w:val="252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3004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PF-07321332/ritonavir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таблетки, капсули, драже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150 мг/100 мг, 250 мг/100 мг</w:t>
            </w:r>
          </w:p>
        </w:tc>
      </w:tr>
      <w:tr w:rsidR="00A270E7" w:rsidRPr="00A270E7" w:rsidTr="00A270E7">
        <w:trPr>
          <w:trHeight w:val="252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3004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Favipiravir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таблетки, капсули, драже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0E7" w:rsidRPr="00A270E7" w:rsidRDefault="00A270E7" w:rsidP="00A270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70E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200 мг”.</w:t>
            </w:r>
          </w:p>
        </w:tc>
      </w:tr>
    </w:tbl>
    <w:p w:rsidR="00A270E7" w:rsidRDefault="00A270E7"/>
    <w:sectPr w:rsidR="00A2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E7"/>
    <w:rsid w:val="00A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23">
    <w:name w:val="rvts23"/>
    <w:basedOn w:val="a0"/>
    <w:rsid w:val="00A270E7"/>
  </w:style>
  <w:style w:type="character" w:customStyle="1" w:styleId="rvts64">
    <w:name w:val="rvts64"/>
    <w:basedOn w:val="a0"/>
    <w:rsid w:val="00A270E7"/>
  </w:style>
  <w:style w:type="paragraph" w:customStyle="1" w:styleId="rvps7">
    <w:name w:val="rvps7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9">
    <w:name w:val="rvts9"/>
    <w:basedOn w:val="a0"/>
    <w:rsid w:val="00A270E7"/>
  </w:style>
  <w:style w:type="paragraph" w:customStyle="1" w:styleId="rvps6">
    <w:name w:val="rvps6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2">
    <w:name w:val="rvps2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52">
    <w:name w:val="rvts52"/>
    <w:basedOn w:val="a0"/>
    <w:rsid w:val="00A270E7"/>
  </w:style>
  <w:style w:type="character" w:styleId="a3">
    <w:name w:val="Hyperlink"/>
    <w:basedOn w:val="a0"/>
    <w:uiPriority w:val="99"/>
    <w:semiHidden/>
    <w:unhideWhenUsed/>
    <w:rsid w:val="00A270E7"/>
    <w:rPr>
      <w:color w:val="0000FF"/>
      <w:u w:val="single"/>
    </w:rPr>
  </w:style>
  <w:style w:type="paragraph" w:customStyle="1" w:styleId="rvps4">
    <w:name w:val="rvps4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44">
    <w:name w:val="rvts44"/>
    <w:basedOn w:val="a0"/>
    <w:rsid w:val="00A270E7"/>
  </w:style>
  <w:style w:type="paragraph" w:customStyle="1" w:styleId="rvps15">
    <w:name w:val="rvps15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14">
    <w:name w:val="rvps14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12">
    <w:name w:val="rvps12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23">
    <w:name w:val="rvts23"/>
    <w:basedOn w:val="a0"/>
    <w:rsid w:val="00A270E7"/>
  </w:style>
  <w:style w:type="character" w:customStyle="1" w:styleId="rvts64">
    <w:name w:val="rvts64"/>
    <w:basedOn w:val="a0"/>
    <w:rsid w:val="00A270E7"/>
  </w:style>
  <w:style w:type="paragraph" w:customStyle="1" w:styleId="rvps7">
    <w:name w:val="rvps7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9">
    <w:name w:val="rvts9"/>
    <w:basedOn w:val="a0"/>
    <w:rsid w:val="00A270E7"/>
  </w:style>
  <w:style w:type="paragraph" w:customStyle="1" w:styleId="rvps6">
    <w:name w:val="rvps6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2">
    <w:name w:val="rvps2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52">
    <w:name w:val="rvts52"/>
    <w:basedOn w:val="a0"/>
    <w:rsid w:val="00A270E7"/>
  </w:style>
  <w:style w:type="character" w:styleId="a3">
    <w:name w:val="Hyperlink"/>
    <w:basedOn w:val="a0"/>
    <w:uiPriority w:val="99"/>
    <w:semiHidden/>
    <w:unhideWhenUsed/>
    <w:rsid w:val="00A270E7"/>
    <w:rPr>
      <w:color w:val="0000FF"/>
      <w:u w:val="single"/>
    </w:rPr>
  </w:style>
  <w:style w:type="paragraph" w:customStyle="1" w:styleId="rvps4">
    <w:name w:val="rvps4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44">
    <w:name w:val="rvts44"/>
    <w:basedOn w:val="a0"/>
    <w:rsid w:val="00A270E7"/>
  </w:style>
  <w:style w:type="paragraph" w:customStyle="1" w:styleId="rvps15">
    <w:name w:val="rvps15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14">
    <w:name w:val="rvps14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12">
    <w:name w:val="rvps12"/>
    <w:basedOn w:val="a"/>
    <w:rsid w:val="00A2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4-2020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2021-12-29T10:20:00Z</dcterms:created>
  <dcterms:modified xsi:type="dcterms:W3CDTF">2021-12-29T10:21:00Z</dcterms:modified>
</cp:coreProperties>
</file>