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D2495E" w:rsidRPr="00D2495E" w:rsidTr="00D2495E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495E" w:rsidRPr="00D2495E" w:rsidRDefault="00D2495E" w:rsidP="00D2495E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2495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/>
              </w:rPr>
              <w:t>КАБІНЕТ МІНІСТРІВ УКРАЇНИ</w:t>
            </w:r>
            <w:r w:rsidRPr="00D2495E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D2495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/>
              </w:rPr>
              <w:t>ПОСТАНОВА</w:t>
            </w:r>
          </w:p>
        </w:tc>
      </w:tr>
      <w:tr w:rsidR="00D2495E" w:rsidRPr="00D2495E" w:rsidTr="00D2495E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495E" w:rsidRPr="00D2495E" w:rsidRDefault="00D2495E" w:rsidP="00D2495E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24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від 13 грудня 2021 р. № 1314</w:t>
            </w:r>
            <w:r w:rsidRPr="00D2495E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D24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Київ</w:t>
            </w:r>
          </w:p>
        </w:tc>
      </w:tr>
    </w:tbl>
    <w:p w:rsidR="00D2495E" w:rsidRPr="00D2495E" w:rsidRDefault="00D2495E" w:rsidP="00D2495E">
      <w:pPr>
        <w:shd w:val="clear" w:color="auto" w:fill="FFFFFF"/>
        <w:spacing w:before="300" w:after="450" w:line="240" w:lineRule="auto"/>
        <w:ind w:left="225" w:right="22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0" w:name="n3"/>
      <w:bookmarkEnd w:id="0"/>
      <w:r w:rsidRPr="00D2495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Про внесення змін до постанов Кабінету Міністрів України від 27 лютого 2019 р. № 136 і від 28 липня 2021 р. № 854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" w:name="n4"/>
      <w:bookmarkEnd w:id="1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Кабінет Міністрів України </w:t>
      </w:r>
      <w:r w:rsidRPr="00D2495E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/>
        </w:rPr>
        <w:t>постановляє: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" w:name="n5"/>
      <w:bookmarkEnd w:id="2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Внести до постанов Кабінету Міністрів України від 27 лютого 2019 р. № 136 “Деякі питання щодо договорів про реімбурсацію” (Офіційний вісник України, 2019 р., № 21, ст. 717; 2020 р., № 97, ст. 3130) і від 28 липня 2021 р. № 854 “Деякі питання реімбурсації лікарських засобів за програмою державних гарантій медичного обслуговування населення” (Офіційний вісник України, 2021 р., № 67, ст. 4230) зміни, що додаються.</w:t>
      </w:r>
      <w:bookmarkStart w:id="3" w:name="_GoBack"/>
      <w:bookmarkEnd w:id="3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D2495E" w:rsidRPr="00D2495E" w:rsidTr="00D2495E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495E" w:rsidRPr="00D2495E" w:rsidRDefault="00D2495E" w:rsidP="00D2495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4" w:name="n6"/>
            <w:bookmarkEnd w:id="4"/>
            <w:r w:rsidRPr="00D24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Прем'єр-міністр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495E" w:rsidRPr="00D2495E" w:rsidRDefault="00D2495E" w:rsidP="00D2495E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24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Д. ШМИГАЛЬ</w:t>
            </w:r>
          </w:p>
        </w:tc>
      </w:tr>
    </w:tbl>
    <w:p w:rsidR="00D2495E" w:rsidRPr="00D2495E" w:rsidRDefault="00D2495E" w:rsidP="00D24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5" w:name="n32"/>
      <w:bookmarkEnd w:id="5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D2495E" w:rsidRPr="00D2495E" w:rsidTr="00D2495E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495E" w:rsidRPr="00D2495E" w:rsidRDefault="00D2495E" w:rsidP="00D249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6" w:name="n7"/>
            <w:bookmarkEnd w:id="6"/>
            <w:r w:rsidRPr="00D24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2495E" w:rsidRPr="00D2495E" w:rsidRDefault="00D2495E" w:rsidP="00D249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24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ЗАТВЕРДЖЕНО</w:t>
            </w:r>
            <w:r w:rsidRPr="00D2495E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D24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постановою Кабінету Міністрів України</w:t>
            </w:r>
            <w:r w:rsidRPr="00D2495E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D24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від 13 грудня 2021 р. № 1314</w:t>
            </w:r>
          </w:p>
        </w:tc>
      </w:tr>
    </w:tbl>
    <w:p w:rsidR="00D2495E" w:rsidRPr="00D2495E" w:rsidRDefault="00D2495E" w:rsidP="00D2495E">
      <w:pPr>
        <w:shd w:val="clear" w:color="auto" w:fill="FFFFFF"/>
        <w:spacing w:before="30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7" w:name="n8"/>
      <w:bookmarkEnd w:id="7"/>
      <w:r w:rsidRPr="00D2495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ЗМІНИ,</w:t>
      </w:r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br/>
      </w:r>
      <w:r w:rsidRPr="00D2495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що вносяться до постанов Кабінету Міністрів України від 27 лютого 2019 р. </w:t>
      </w:r>
      <w:r w:rsidRPr="00D2495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/>
        </w:rPr>
        <w:t>№ 136</w:t>
      </w:r>
      <w:r w:rsidRPr="00D2495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 і від 28 липня 2021 р. </w:t>
      </w:r>
      <w:r w:rsidRPr="00D2495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/>
        </w:rPr>
        <w:t>№ 854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bookmarkStart w:id="8" w:name="n9"/>
      <w:bookmarkStart w:id="9" w:name="n14"/>
      <w:bookmarkEnd w:id="8"/>
      <w:bookmarkEnd w:id="9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1. У Порядку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укладення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зміни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та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припинення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договору про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реімбурсацію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затвердженому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постановою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Кабінету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Міні</w:t>
      </w:r>
      <w:proofErr w:type="gram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стр</w:t>
      </w:r>
      <w:proofErr w:type="gram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ів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України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від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27 лютого 2019 р. № 136: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1) </w:t>
      </w:r>
      <w:proofErr w:type="gram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</w:t>
      </w:r>
      <w:proofErr w:type="gram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пункті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9: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в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абзаці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першому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цифри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“10”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замінити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цифрами “20”;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абзац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другий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proofErr w:type="gram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</w:t>
      </w:r>
      <w:proofErr w:type="gram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ісля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слова “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починається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”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доповнити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словами “з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наступного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дня з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дати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подання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заяви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аптечним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закладом”;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2)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доповнити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Порядок пунктом 11-1 такого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змісту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 xml:space="preserve"> “11</w:t>
      </w:r>
      <w:r w:rsidRPr="00D2495E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/>
        </w:rPr>
        <w:t>-</w:t>
      </w:r>
      <w:r w:rsidRPr="00D2495E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/>
        </w:rPr>
        <w:t>1</w:t>
      </w:r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. Аптечний заклад після підписання договору відмічає аптеки та аптечні пункти, в яких буде здійснюватися відпуск лікарських засобів за договором відповідно до групи/груп станів (нозологій) у системі.”.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bookmarkStart w:id="10" w:name="n15"/>
      <w:bookmarkStart w:id="11" w:name="n17"/>
      <w:bookmarkEnd w:id="10"/>
      <w:bookmarkEnd w:id="11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2. У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постанові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Кабінету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Міні</w:t>
      </w:r>
      <w:proofErr w:type="gram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стр</w:t>
      </w:r>
      <w:proofErr w:type="gram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ів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України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від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28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липня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2021 р. № 854: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1) пункт 6 Порядку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розрахунку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граничних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оптово-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відпускних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цін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 </w:t>
      </w:r>
      <w:proofErr w:type="spellStart"/>
      <w:proofErr w:type="gram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л</w:t>
      </w:r>
      <w:proofErr w:type="gram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ікарські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засоби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затвердженого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зазначеною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постановою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доповнити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абзацом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такого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змісту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lastRenderedPageBreak/>
        <w:t xml:space="preserve"> “У разі виявлення технічної помилки (крім помилки, пов’язаної з розміром граничної оптово-відпускної ціни) зміни до Реєстру граничних оптово-відпускних цін на лікарські засоби вносяться МОЗ на підставі виправленої інформації, наданої НСЗУ.”;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bookmarkStart w:id="12" w:name="n18"/>
      <w:bookmarkStart w:id="13" w:name="n24"/>
      <w:bookmarkEnd w:id="12"/>
      <w:bookmarkEnd w:id="13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2) у Порядку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реімбурсації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лікарських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засобів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затвердженому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зазначеною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постановою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proofErr w:type="spellStart"/>
      <w:proofErr w:type="gram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</w:t>
      </w:r>
      <w:proofErr w:type="gram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ідпункт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7 пункту 2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після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слів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“та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розміром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реімбурсації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за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споживчу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упаковку”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доповнити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словами “,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що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сплачується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пацієнтом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аптечному закладу”;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proofErr w:type="gram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</w:t>
      </w:r>
      <w:proofErr w:type="gram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другому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реченні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абзацу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першого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пункту 16 слово “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фіксованих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”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виключити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;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пункт 23 </w:t>
      </w:r>
      <w:proofErr w:type="spellStart"/>
      <w:proofErr w:type="gram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</w:t>
      </w:r>
      <w:proofErr w:type="gram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ісля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слів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“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який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підлягає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реімбурсації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”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доповнити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словами “,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що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зазначаються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Реєстрі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лікарських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засобів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які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підлягають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реімбурсації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”;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у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першому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реченні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пункту 27 слово “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віднесених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”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замінити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словом “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віднесеним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”;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пункт 28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викласти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gram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</w:t>
      </w:r>
      <w:proofErr w:type="gram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такій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редакції</w:t>
      </w:r>
      <w:proofErr w:type="spellEnd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“28. У разі зменшення роздрібної ціни за споживчу упаковку лікарського засобу (для інсуліну - за первинну упаковку препарату інсуліну), включеного до Реєстру лікарських засобів, які підлягають реімбурсації, аптечний заклад проводить розрахунок із заокругленням до двох знаків після коми: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4" w:name="n25"/>
      <w:bookmarkEnd w:id="14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розміру реімбурсації та суми доплати за первинну упаковку препарату інсуліну відповідно до цього Порядку;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5" w:name="n26"/>
      <w:bookmarkEnd w:id="15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розміру реімбурсації за споживчу упаковку лікарського засобу (крім препаратів інсуліну) шляхом його зменшення на розмір зменшення роздрібної ціни.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6" w:name="n27"/>
      <w:bookmarkEnd w:id="16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Значення розмірів реімбурсації та суми доплати, розрахованих відповідно до цього пункту, не можуть перевищувати значень, наведених у Реєстрі лікарських засобів, які підлягають реімбурсації, затвердженому станом на відповідну дату.”;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7" w:name="n28"/>
      <w:bookmarkEnd w:id="17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3) у </w:t>
      </w:r>
      <w:r w:rsidRPr="00D2495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/>
        </w:rPr>
        <w:t>підпункті 3</w:t>
      </w:r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 пункту 7 змін, що вносяться до постанов Кабінету Міністрів України, затверджених зазначеною постановою, слова і цифри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8" w:name="n29"/>
      <w:bookmarkEnd w:id="18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“у пункті 9: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9" w:name="n30"/>
      <w:bookmarkEnd w:id="19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в абзаці першому слова “протягом другого робочого дня” замінити словами і цифрами “до 23 години 59 хвилин п’ятого робочого дня”;</w:t>
      </w:r>
    </w:p>
    <w:p w:rsidR="00D2495E" w:rsidRPr="00D2495E" w:rsidRDefault="00D2495E" w:rsidP="00D249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0" w:name="n31"/>
      <w:bookmarkEnd w:id="20"/>
      <w:r w:rsidRPr="00D2495E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в абзаці другому слова “пізніше ніж на другий робочий день після закінчення звітного періоду” замінити словами “після закінчення строку, визначеного абзацом першим цього пункту”;” виключити.</w:t>
      </w:r>
    </w:p>
    <w:p w:rsidR="00D2495E" w:rsidRDefault="00D2495E"/>
    <w:sectPr w:rsidR="00D24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5E"/>
    <w:rsid w:val="00D2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D2495E"/>
  </w:style>
  <w:style w:type="paragraph" w:customStyle="1" w:styleId="rvps17">
    <w:name w:val="rvps17"/>
    <w:basedOn w:val="a"/>
    <w:rsid w:val="00D2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D2495E"/>
  </w:style>
  <w:style w:type="character" w:customStyle="1" w:styleId="rvts64">
    <w:name w:val="rvts64"/>
    <w:basedOn w:val="a0"/>
    <w:rsid w:val="00D2495E"/>
  </w:style>
  <w:style w:type="paragraph" w:customStyle="1" w:styleId="rvps7">
    <w:name w:val="rvps7"/>
    <w:basedOn w:val="a"/>
    <w:rsid w:val="00D2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D2495E"/>
  </w:style>
  <w:style w:type="paragraph" w:customStyle="1" w:styleId="rvps6">
    <w:name w:val="rvps6"/>
    <w:basedOn w:val="a"/>
    <w:rsid w:val="00D2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D2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D2495E"/>
  </w:style>
  <w:style w:type="character" w:styleId="a3">
    <w:name w:val="Hyperlink"/>
    <w:basedOn w:val="a0"/>
    <w:uiPriority w:val="99"/>
    <w:semiHidden/>
    <w:unhideWhenUsed/>
    <w:rsid w:val="00D2495E"/>
    <w:rPr>
      <w:color w:val="0000FF"/>
      <w:u w:val="single"/>
    </w:rPr>
  </w:style>
  <w:style w:type="paragraph" w:customStyle="1" w:styleId="rvps4">
    <w:name w:val="rvps4"/>
    <w:basedOn w:val="a"/>
    <w:rsid w:val="00D2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D2495E"/>
  </w:style>
  <w:style w:type="paragraph" w:customStyle="1" w:styleId="rvps15">
    <w:name w:val="rvps15"/>
    <w:basedOn w:val="a"/>
    <w:rsid w:val="00D2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4">
    <w:name w:val="rvps14"/>
    <w:basedOn w:val="a"/>
    <w:rsid w:val="00D2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D2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37">
    <w:name w:val="rvts37"/>
    <w:basedOn w:val="a0"/>
    <w:rsid w:val="00D24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D2495E"/>
  </w:style>
  <w:style w:type="paragraph" w:customStyle="1" w:styleId="rvps17">
    <w:name w:val="rvps17"/>
    <w:basedOn w:val="a"/>
    <w:rsid w:val="00D2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D2495E"/>
  </w:style>
  <w:style w:type="character" w:customStyle="1" w:styleId="rvts64">
    <w:name w:val="rvts64"/>
    <w:basedOn w:val="a0"/>
    <w:rsid w:val="00D2495E"/>
  </w:style>
  <w:style w:type="paragraph" w:customStyle="1" w:styleId="rvps7">
    <w:name w:val="rvps7"/>
    <w:basedOn w:val="a"/>
    <w:rsid w:val="00D2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D2495E"/>
  </w:style>
  <w:style w:type="paragraph" w:customStyle="1" w:styleId="rvps6">
    <w:name w:val="rvps6"/>
    <w:basedOn w:val="a"/>
    <w:rsid w:val="00D2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D2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D2495E"/>
  </w:style>
  <w:style w:type="character" w:styleId="a3">
    <w:name w:val="Hyperlink"/>
    <w:basedOn w:val="a0"/>
    <w:uiPriority w:val="99"/>
    <w:semiHidden/>
    <w:unhideWhenUsed/>
    <w:rsid w:val="00D2495E"/>
    <w:rPr>
      <w:color w:val="0000FF"/>
      <w:u w:val="single"/>
    </w:rPr>
  </w:style>
  <w:style w:type="paragraph" w:customStyle="1" w:styleId="rvps4">
    <w:name w:val="rvps4"/>
    <w:basedOn w:val="a"/>
    <w:rsid w:val="00D2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D2495E"/>
  </w:style>
  <w:style w:type="paragraph" w:customStyle="1" w:styleId="rvps15">
    <w:name w:val="rvps15"/>
    <w:basedOn w:val="a"/>
    <w:rsid w:val="00D2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4">
    <w:name w:val="rvps14"/>
    <w:basedOn w:val="a"/>
    <w:rsid w:val="00D2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D2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37">
    <w:name w:val="rvts37"/>
    <w:basedOn w:val="a0"/>
    <w:rsid w:val="00D24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10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7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85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005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2894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2021-12-16T14:19:00Z</dcterms:created>
  <dcterms:modified xsi:type="dcterms:W3CDTF">2021-12-16T14:21:00Z</dcterms:modified>
</cp:coreProperties>
</file>