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A67DDA" w:rsidRPr="00A67DDA" w:rsidTr="00A67DDA">
        <w:tc>
          <w:tcPr>
            <w:tcW w:w="5000" w:type="pct"/>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300" w:after="0" w:line="240" w:lineRule="auto"/>
              <w:ind w:left="450" w:right="450"/>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b/>
                <w:bCs/>
                <w:sz w:val="32"/>
                <w:szCs w:val="32"/>
                <w:lang w:eastAsia="ru-RU"/>
              </w:rPr>
              <w:t>КАБІНЕТ МІНІСТРІВ УКРАЇНИ</w:t>
            </w:r>
            <w:r w:rsidRPr="00A67DDA">
              <w:rPr>
                <w:rFonts w:ascii="Times New Roman" w:eastAsia="Times New Roman" w:hAnsi="Times New Roman" w:cs="Times New Roman"/>
                <w:sz w:val="24"/>
                <w:szCs w:val="24"/>
                <w:lang w:eastAsia="ru-RU"/>
              </w:rPr>
              <w:br/>
            </w:r>
            <w:r w:rsidRPr="00A67DDA">
              <w:rPr>
                <w:rFonts w:ascii="Times New Roman" w:eastAsia="Times New Roman" w:hAnsi="Times New Roman" w:cs="Times New Roman"/>
                <w:b/>
                <w:bCs/>
                <w:sz w:val="36"/>
                <w:szCs w:val="36"/>
                <w:lang w:eastAsia="ru-RU"/>
              </w:rPr>
              <w:t>ПОСТАНОВА</w:t>
            </w:r>
          </w:p>
        </w:tc>
      </w:tr>
      <w:tr w:rsidR="00A67DDA" w:rsidRPr="00A67DDA" w:rsidTr="00A67DDA">
        <w:tc>
          <w:tcPr>
            <w:tcW w:w="5000" w:type="pct"/>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240" w:lineRule="auto"/>
              <w:ind w:left="450" w:right="450"/>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b/>
                <w:bCs/>
                <w:sz w:val="24"/>
                <w:szCs w:val="24"/>
                <w:lang w:eastAsia="ru-RU"/>
              </w:rPr>
              <w:t>від 23 жовтня 2021 р. № 1107</w:t>
            </w:r>
            <w:r w:rsidRPr="00A67DDA">
              <w:rPr>
                <w:rFonts w:ascii="Times New Roman" w:eastAsia="Times New Roman" w:hAnsi="Times New Roman" w:cs="Times New Roman"/>
                <w:sz w:val="24"/>
                <w:szCs w:val="24"/>
                <w:lang w:eastAsia="ru-RU"/>
              </w:rPr>
              <w:br/>
            </w:r>
            <w:r w:rsidRPr="00A67DDA">
              <w:rPr>
                <w:rFonts w:ascii="Times New Roman" w:eastAsia="Times New Roman" w:hAnsi="Times New Roman" w:cs="Times New Roman"/>
                <w:b/>
                <w:bCs/>
                <w:sz w:val="24"/>
                <w:szCs w:val="24"/>
                <w:lang w:eastAsia="ru-RU"/>
              </w:rPr>
              <w:t>Київ</w:t>
            </w:r>
          </w:p>
        </w:tc>
      </w:tr>
    </w:tbl>
    <w:p w:rsidR="00A67DDA" w:rsidRPr="00A67DDA" w:rsidRDefault="00A67DDA" w:rsidP="00A67DDA">
      <w:pPr>
        <w:shd w:val="clear" w:color="auto" w:fill="FFFFFF"/>
        <w:spacing w:before="300" w:after="450" w:line="240" w:lineRule="auto"/>
        <w:ind w:left="225" w:right="225"/>
        <w:jc w:val="center"/>
        <w:rPr>
          <w:rFonts w:ascii="Times New Roman" w:eastAsia="Times New Roman" w:hAnsi="Times New Roman" w:cs="Times New Roman"/>
          <w:sz w:val="24"/>
          <w:szCs w:val="24"/>
          <w:lang w:eastAsia="ru-RU"/>
        </w:rPr>
      </w:pPr>
      <w:bookmarkStart w:id="0" w:name="n3"/>
      <w:bookmarkEnd w:id="0"/>
      <w:r w:rsidRPr="00A67DDA">
        <w:rPr>
          <w:rFonts w:ascii="Times New Roman" w:eastAsia="Times New Roman" w:hAnsi="Times New Roman" w:cs="Times New Roman"/>
          <w:b/>
          <w:bCs/>
          <w:sz w:val="32"/>
          <w:szCs w:val="32"/>
          <w:lang w:eastAsia="ru-RU"/>
        </w:rPr>
        <w:t>Про внесення змін до деяких постанов Кабінету Міністрів України</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 w:name="n4"/>
      <w:bookmarkEnd w:id="1"/>
      <w:r w:rsidRPr="00A67DDA">
        <w:rPr>
          <w:rFonts w:ascii="Times New Roman" w:eastAsia="Times New Roman" w:hAnsi="Times New Roman" w:cs="Times New Roman"/>
          <w:sz w:val="24"/>
          <w:szCs w:val="24"/>
          <w:lang w:eastAsia="ru-RU"/>
        </w:rPr>
        <w:t>Кабінет Міністрів України </w:t>
      </w:r>
      <w:r w:rsidRPr="00A67DDA">
        <w:rPr>
          <w:rFonts w:ascii="Times New Roman" w:eastAsia="Times New Roman" w:hAnsi="Times New Roman" w:cs="Times New Roman"/>
          <w:b/>
          <w:bCs/>
          <w:spacing w:val="30"/>
          <w:sz w:val="24"/>
          <w:szCs w:val="24"/>
          <w:lang w:eastAsia="ru-RU"/>
        </w:rPr>
        <w:t>постановляє:</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 w:name="n5"/>
      <w:bookmarkEnd w:id="2"/>
      <w:r w:rsidRPr="00A67DDA">
        <w:rPr>
          <w:rFonts w:ascii="Times New Roman" w:eastAsia="Times New Roman" w:hAnsi="Times New Roman" w:cs="Times New Roman"/>
          <w:sz w:val="24"/>
          <w:szCs w:val="24"/>
          <w:lang w:eastAsia="ru-RU"/>
        </w:rPr>
        <w:t>Внести до постанов Кабінету Міністрів України зміни, що додаються.</w:t>
      </w:r>
    </w:p>
    <w:tbl>
      <w:tblPr>
        <w:tblW w:w="5000" w:type="pct"/>
        <w:tblCellMar>
          <w:left w:w="0" w:type="dxa"/>
          <w:right w:w="0" w:type="dxa"/>
        </w:tblCellMar>
        <w:tblLook w:val="04A0" w:firstRow="1" w:lastRow="0" w:firstColumn="1" w:lastColumn="0" w:noHBand="0" w:noVBand="1"/>
      </w:tblPr>
      <w:tblGrid>
        <w:gridCol w:w="2808"/>
        <w:gridCol w:w="6553"/>
      </w:tblGrid>
      <w:tr w:rsidR="00A67DDA" w:rsidRPr="00A67DDA" w:rsidTr="00A67DDA">
        <w:tc>
          <w:tcPr>
            <w:tcW w:w="1500" w:type="pct"/>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300" w:after="150" w:line="240" w:lineRule="auto"/>
              <w:jc w:val="center"/>
              <w:rPr>
                <w:rFonts w:ascii="Times New Roman" w:eastAsia="Times New Roman" w:hAnsi="Times New Roman" w:cs="Times New Roman"/>
                <w:sz w:val="24"/>
                <w:szCs w:val="24"/>
                <w:lang w:eastAsia="ru-RU"/>
              </w:rPr>
            </w:pPr>
            <w:bookmarkStart w:id="3" w:name="n6"/>
            <w:bookmarkEnd w:id="3"/>
            <w:r w:rsidRPr="00A67DDA">
              <w:rPr>
                <w:rFonts w:ascii="Times New Roman" w:eastAsia="Times New Roman" w:hAnsi="Times New Roman" w:cs="Times New Roman"/>
                <w:b/>
                <w:bCs/>
                <w:sz w:val="24"/>
                <w:szCs w:val="24"/>
                <w:lang w:eastAsia="ru-RU"/>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300" w:after="0" w:line="240" w:lineRule="auto"/>
              <w:jc w:val="right"/>
              <w:rPr>
                <w:rFonts w:ascii="Times New Roman" w:eastAsia="Times New Roman" w:hAnsi="Times New Roman" w:cs="Times New Roman"/>
                <w:sz w:val="24"/>
                <w:szCs w:val="24"/>
                <w:lang w:eastAsia="ru-RU"/>
              </w:rPr>
            </w:pPr>
            <w:r w:rsidRPr="00A67DDA">
              <w:rPr>
                <w:rFonts w:ascii="Times New Roman" w:eastAsia="Times New Roman" w:hAnsi="Times New Roman" w:cs="Times New Roman"/>
                <w:b/>
                <w:bCs/>
                <w:sz w:val="24"/>
                <w:szCs w:val="24"/>
                <w:lang w:eastAsia="ru-RU"/>
              </w:rPr>
              <w:t>Д.ШМИГАЛЬ</w:t>
            </w:r>
          </w:p>
        </w:tc>
      </w:tr>
    </w:tbl>
    <w:p w:rsidR="00A67DDA" w:rsidRPr="00A67DDA" w:rsidRDefault="00A67DDA" w:rsidP="00A67DDA">
      <w:pPr>
        <w:shd w:val="clear" w:color="auto" w:fill="FFFFFF"/>
        <w:spacing w:after="0" w:line="240" w:lineRule="auto"/>
        <w:rPr>
          <w:rFonts w:ascii="Times New Roman" w:eastAsia="Times New Roman" w:hAnsi="Times New Roman" w:cs="Times New Roman"/>
          <w:sz w:val="24"/>
          <w:szCs w:val="24"/>
          <w:lang w:eastAsia="ru-RU"/>
        </w:rPr>
      </w:pPr>
      <w:bookmarkStart w:id="4" w:name="n124"/>
      <w:bookmarkStart w:id="5" w:name="_GoBack"/>
      <w:bookmarkEnd w:id="4"/>
      <w:bookmarkEnd w:id="5"/>
      <w:r w:rsidRPr="00A67DDA">
        <w:rPr>
          <w:rFonts w:ascii="Times New Roman" w:eastAsia="Times New Roman" w:hAnsi="Times New Roman" w:cs="Times New Roman"/>
          <w:sz w:val="24"/>
          <w:szCs w:val="24"/>
          <w:lang w:eastAsia="ru-RU"/>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A67DDA" w:rsidRPr="00A67DDA" w:rsidTr="00A67DDA">
        <w:tc>
          <w:tcPr>
            <w:tcW w:w="2000" w:type="pct"/>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bookmarkStart w:id="6" w:name="n7"/>
            <w:bookmarkEnd w:id="6"/>
            <w:r w:rsidRPr="00A67DDA">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b/>
                <w:bCs/>
                <w:sz w:val="24"/>
                <w:szCs w:val="24"/>
                <w:lang w:eastAsia="ru-RU"/>
              </w:rPr>
              <w:t>ЗАТВЕРДЖЕНО</w:t>
            </w:r>
            <w:r w:rsidRPr="00A67DDA">
              <w:rPr>
                <w:rFonts w:ascii="Times New Roman" w:eastAsia="Times New Roman" w:hAnsi="Times New Roman" w:cs="Times New Roman"/>
                <w:sz w:val="24"/>
                <w:szCs w:val="24"/>
                <w:lang w:eastAsia="ru-RU"/>
              </w:rPr>
              <w:br/>
            </w:r>
            <w:r w:rsidRPr="00A67DDA">
              <w:rPr>
                <w:rFonts w:ascii="Times New Roman" w:eastAsia="Times New Roman" w:hAnsi="Times New Roman" w:cs="Times New Roman"/>
                <w:b/>
                <w:bCs/>
                <w:sz w:val="24"/>
                <w:szCs w:val="24"/>
                <w:lang w:eastAsia="ru-RU"/>
              </w:rPr>
              <w:t>постановою Кабінету Міністрів України</w:t>
            </w:r>
            <w:r w:rsidRPr="00A67DDA">
              <w:rPr>
                <w:rFonts w:ascii="Times New Roman" w:eastAsia="Times New Roman" w:hAnsi="Times New Roman" w:cs="Times New Roman"/>
                <w:sz w:val="24"/>
                <w:szCs w:val="24"/>
                <w:lang w:eastAsia="ru-RU"/>
              </w:rPr>
              <w:br/>
            </w:r>
            <w:r w:rsidRPr="00A67DDA">
              <w:rPr>
                <w:rFonts w:ascii="Times New Roman" w:eastAsia="Times New Roman" w:hAnsi="Times New Roman" w:cs="Times New Roman"/>
                <w:b/>
                <w:bCs/>
                <w:sz w:val="24"/>
                <w:szCs w:val="24"/>
                <w:lang w:eastAsia="ru-RU"/>
              </w:rPr>
              <w:t>від 23 жовтня 2021 р. № 1107</w:t>
            </w:r>
          </w:p>
        </w:tc>
      </w:tr>
    </w:tbl>
    <w:p w:rsidR="00A67DDA" w:rsidRPr="00A67DDA" w:rsidRDefault="00A67DDA" w:rsidP="00A67DDA">
      <w:pPr>
        <w:shd w:val="clear" w:color="auto" w:fill="FFFFFF"/>
        <w:spacing w:before="300" w:after="450" w:line="240" w:lineRule="auto"/>
        <w:ind w:left="225" w:right="225"/>
        <w:jc w:val="center"/>
        <w:rPr>
          <w:rFonts w:ascii="Times New Roman" w:eastAsia="Times New Roman" w:hAnsi="Times New Roman" w:cs="Times New Roman"/>
          <w:sz w:val="24"/>
          <w:szCs w:val="24"/>
          <w:lang w:eastAsia="ru-RU"/>
        </w:rPr>
      </w:pPr>
      <w:bookmarkStart w:id="7" w:name="n8"/>
      <w:bookmarkEnd w:id="7"/>
      <w:r w:rsidRPr="00A67DDA">
        <w:rPr>
          <w:rFonts w:ascii="Times New Roman" w:eastAsia="Times New Roman" w:hAnsi="Times New Roman" w:cs="Times New Roman"/>
          <w:b/>
          <w:bCs/>
          <w:sz w:val="32"/>
          <w:szCs w:val="32"/>
          <w:lang w:eastAsia="ru-RU"/>
        </w:rPr>
        <w:t>ЗМІНИ,</w:t>
      </w:r>
      <w:r w:rsidRPr="00A67DDA">
        <w:rPr>
          <w:rFonts w:ascii="Times New Roman" w:eastAsia="Times New Roman" w:hAnsi="Times New Roman" w:cs="Times New Roman"/>
          <w:sz w:val="24"/>
          <w:szCs w:val="24"/>
          <w:lang w:eastAsia="ru-RU"/>
        </w:rPr>
        <w:br/>
      </w:r>
      <w:r w:rsidRPr="00A67DDA">
        <w:rPr>
          <w:rFonts w:ascii="Times New Roman" w:eastAsia="Times New Roman" w:hAnsi="Times New Roman" w:cs="Times New Roman"/>
          <w:b/>
          <w:bCs/>
          <w:sz w:val="32"/>
          <w:szCs w:val="32"/>
          <w:lang w:eastAsia="ru-RU"/>
        </w:rPr>
        <w:t>що вносяться до постанов Кабінету Міністрів України</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 w:name="n9"/>
      <w:bookmarkEnd w:id="8"/>
      <w:r w:rsidRPr="00A67DDA">
        <w:rPr>
          <w:rFonts w:ascii="Times New Roman" w:eastAsia="Times New Roman" w:hAnsi="Times New Roman" w:cs="Times New Roman"/>
          <w:sz w:val="24"/>
          <w:szCs w:val="24"/>
          <w:lang w:eastAsia="ru-RU"/>
        </w:rPr>
        <w:t>1. В </w:t>
      </w:r>
      <w:hyperlink r:id="rId5" w:anchor="n260" w:tgtFrame="_blank" w:history="1">
        <w:r w:rsidRPr="00A67DDA">
          <w:rPr>
            <w:rFonts w:ascii="Times New Roman" w:eastAsia="Times New Roman" w:hAnsi="Times New Roman" w:cs="Times New Roman"/>
            <w:sz w:val="24"/>
            <w:szCs w:val="24"/>
            <w:lang w:eastAsia="ru-RU"/>
          </w:rPr>
          <w:t>абзаці дванадцятому</w:t>
        </w:r>
      </w:hyperlink>
      <w:r w:rsidRPr="00A67DDA">
        <w:rPr>
          <w:rFonts w:ascii="Times New Roman" w:eastAsia="Times New Roman" w:hAnsi="Times New Roman" w:cs="Times New Roman"/>
          <w:sz w:val="24"/>
          <w:szCs w:val="24"/>
          <w:lang w:eastAsia="ru-RU"/>
        </w:rPr>
        <w:t> пункту 19 Порядку використання коштів, передбачених у державному бюджеті для виконання програм та здійснення централізованих заходів з охорони здоров’я, затвердженого постановою Кабінету Міністрів України від 17 березня 2011 р. № 298 (Офіційний вісник України, 2011 р., № 22, ст. 917; 2020 р., № 10, ст. 373; 2021 р., № 68, ст. 4262), слова “Лікарські засоби та медичні вироби для лікування дітей, хворих на онкологічні та онкогематологічні захворювання” замінити словами “Лікарські засоби та медичні вироби для лікування дітей, хворих на онкологічні та онкогематологічні захворювання, та проведення трансплантації гемопоетичних стовбурових клітин дітям і дорослим”.</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 w:name="n10"/>
      <w:bookmarkEnd w:id="9"/>
      <w:r w:rsidRPr="00A67DDA">
        <w:rPr>
          <w:rFonts w:ascii="Times New Roman" w:eastAsia="Times New Roman" w:hAnsi="Times New Roman" w:cs="Times New Roman"/>
          <w:sz w:val="24"/>
          <w:szCs w:val="24"/>
          <w:lang w:eastAsia="ru-RU"/>
        </w:rPr>
        <w:t>2. У переліку лікарських засобів та медичних виробів, які закуповуються на підставі угод щодо закупівлі із спеціалізованими організаціями, які здійснюють закупівлі за напрямами використання бюджетних коштів у 2019 році за програмою “Забезпечення медичних заходів окремих державних програм та комплексних заходів програмного характеру”, затвердженому постановою Кабінету Міністрів України від 13 березня 2019 р. № 255 (Офіційний вісник України, 2019 р., № 28, ст. 987):</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 у розділі “Лікарські засоби для лікування дорослих, хворих на резистентну форму ювенільного ревматоїдного артриту” позиції</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171"/>
        <w:gridCol w:w="3123"/>
        <w:gridCol w:w="3091"/>
      </w:tblGrid>
      <w:tr w:rsidR="00A67DDA" w:rsidRPr="00A67DDA" w:rsidTr="00A67DDA">
        <w:trPr>
          <w:trHeight w:val="60"/>
        </w:trPr>
        <w:tc>
          <w:tcPr>
            <w:tcW w:w="2955" w:type="dxa"/>
            <w:tcBorders>
              <w:top w:val="nil"/>
              <w:left w:val="nil"/>
              <w:bottom w:val="nil"/>
              <w:right w:val="nil"/>
            </w:tcBorders>
            <w:hideMark/>
          </w:tcPr>
          <w:p w:rsidR="00A67DDA" w:rsidRPr="00A67DDA" w:rsidRDefault="00A67DDA" w:rsidP="00A67DDA">
            <w:pPr>
              <w:spacing w:before="150" w:after="150" w:line="60" w:lineRule="atLeast"/>
              <w:rPr>
                <w:rFonts w:ascii="Times New Roman" w:eastAsia="Times New Roman" w:hAnsi="Times New Roman" w:cs="Times New Roman"/>
                <w:sz w:val="24"/>
                <w:szCs w:val="24"/>
                <w:lang w:eastAsia="ru-RU"/>
              </w:rPr>
            </w:pPr>
            <w:bookmarkStart w:id="10" w:name="n12"/>
            <w:bookmarkEnd w:id="10"/>
            <w:r w:rsidRPr="00A67DDA">
              <w:rPr>
                <w:rFonts w:ascii="Times New Roman" w:eastAsia="Times New Roman" w:hAnsi="Times New Roman" w:cs="Times New Roman"/>
                <w:sz w:val="24"/>
                <w:szCs w:val="24"/>
                <w:lang w:eastAsia="ru-RU"/>
              </w:rPr>
              <w:t>“Адалімумаб</w:t>
            </w:r>
          </w:p>
        </w:tc>
        <w:tc>
          <w:tcPr>
            <w:tcW w:w="2910" w:type="dxa"/>
            <w:tcBorders>
              <w:top w:val="nil"/>
              <w:left w:val="nil"/>
              <w:bottom w:val="nil"/>
              <w:right w:val="nil"/>
            </w:tcBorders>
            <w:hideMark/>
          </w:tcPr>
          <w:p w:rsidR="00A67DDA" w:rsidRPr="00A67DDA" w:rsidRDefault="00A67DDA" w:rsidP="00A67DDA">
            <w:pPr>
              <w:spacing w:before="150" w:after="150" w:line="60"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флакони, ампули, шприци</w:t>
            </w:r>
          </w:p>
        </w:tc>
        <w:tc>
          <w:tcPr>
            <w:tcW w:w="2880" w:type="dxa"/>
            <w:tcBorders>
              <w:top w:val="nil"/>
              <w:left w:val="nil"/>
              <w:bottom w:val="nil"/>
              <w:right w:val="nil"/>
            </w:tcBorders>
            <w:hideMark/>
          </w:tcPr>
          <w:p w:rsidR="00A67DDA" w:rsidRPr="00A67DDA" w:rsidRDefault="00A67DDA" w:rsidP="00A67DDA">
            <w:pPr>
              <w:spacing w:before="150" w:after="150" w:line="60"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40 мг/0,8 мл</w:t>
            </w:r>
          </w:p>
        </w:tc>
      </w:tr>
      <w:tr w:rsidR="00A67DDA" w:rsidRPr="00A67DDA" w:rsidTr="00A67DDA">
        <w:trPr>
          <w:trHeight w:val="195"/>
        </w:trPr>
        <w:tc>
          <w:tcPr>
            <w:tcW w:w="2955" w:type="dxa"/>
            <w:tcBorders>
              <w:top w:val="nil"/>
              <w:left w:val="nil"/>
              <w:bottom w:val="nil"/>
              <w:right w:val="nil"/>
            </w:tcBorders>
            <w:hideMark/>
          </w:tcPr>
          <w:p w:rsidR="00A67DDA" w:rsidRPr="00A67DDA" w:rsidRDefault="00A67DDA" w:rsidP="00A67DDA">
            <w:pPr>
              <w:spacing w:before="150" w:after="150" w:line="19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Тоцилізумаб</w:t>
            </w:r>
          </w:p>
        </w:tc>
        <w:tc>
          <w:tcPr>
            <w:tcW w:w="2910" w:type="dxa"/>
            <w:tcBorders>
              <w:top w:val="nil"/>
              <w:left w:val="nil"/>
              <w:bottom w:val="nil"/>
              <w:right w:val="nil"/>
            </w:tcBorders>
            <w:hideMark/>
          </w:tcPr>
          <w:p w:rsidR="00A67DDA" w:rsidRPr="00A67DDA" w:rsidRDefault="00A67DDA" w:rsidP="00A67DDA">
            <w:pPr>
              <w:spacing w:before="150" w:after="150" w:line="19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880" w:type="dxa"/>
            <w:tcBorders>
              <w:top w:val="nil"/>
              <w:left w:val="nil"/>
              <w:bottom w:val="nil"/>
              <w:right w:val="nil"/>
            </w:tcBorders>
            <w:hideMark/>
          </w:tcPr>
          <w:p w:rsidR="00A67DDA" w:rsidRPr="00A67DDA" w:rsidRDefault="00A67DDA" w:rsidP="00A67DDA">
            <w:pPr>
              <w:spacing w:before="150" w:after="150" w:line="19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80 мг/4 мл”</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 w:name="n13"/>
      <w:bookmarkEnd w:id="11"/>
      <w:r w:rsidRPr="00A67DDA">
        <w:rPr>
          <w:rFonts w:ascii="Times New Roman" w:eastAsia="Times New Roman" w:hAnsi="Times New Roman" w:cs="Times New Roman"/>
          <w:sz w:val="24"/>
          <w:szCs w:val="24"/>
          <w:lang w:eastAsia="ru-RU"/>
        </w:rPr>
        <w:t>замінити такими позиціями: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161"/>
        <w:gridCol w:w="3144"/>
        <w:gridCol w:w="3080"/>
      </w:tblGrid>
      <w:tr w:rsidR="00A67DDA" w:rsidRPr="00A67DDA" w:rsidTr="00A67DDA">
        <w:trPr>
          <w:trHeight w:val="15"/>
        </w:trPr>
        <w:tc>
          <w:tcPr>
            <w:tcW w:w="2940"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bookmarkStart w:id="12" w:name="n14"/>
            <w:bookmarkEnd w:id="12"/>
            <w:r w:rsidRPr="00A67DDA">
              <w:rPr>
                <w:rFonts w:ascii="Times New Roman" w:eastAsia="Times New Roman" w:hAnsi="Times New Roman" w:cs="Times New Roman"/>
                <w:sz w:val="24"/>
                <w:szCs w:val="24"/>
                <w:lang w:eastAsia="ru-RU"/>
              </w:rPr>
              <w:lastRenderedPageBreak/>
              <w:t>“Адалімумаб</w:t>
            </w:r>
          </w:p>
        </w:tc>
        <w:tc>
          <w:tcPr>
            <w:tcW w:w="2925"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попередньо наповнений шприц, попередньо наповнена ручка</w:t>
            </w:r>
          </w:p>
        </w:tc>
        <w:tc>
          <w:tcPr>
            <w:tcW w:w="2865"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40 мг/0,8 мл</w:t>
            </w:r>
          </w:p>
        </w:tc>
      </w:tr>
      <w:tr w:rsidR="00A67DDA" w:rsidRPr="00A67DDA" w:rsidTr="00A67DDA">
        <w:trPr>
          <w:trHeight w:val="15"/>
        </w:trPr>
        <w:tc>
          <w:tcPr>
            <w:tcW w:w="2940"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Тоцилізумаб</w:t>
            </w:r>
          </w:p>
        </w:tc>
        <w:tc>
          <w:tcPr>
            <w:tcW w:w="2925"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флакони, ампули, шприци</w:t>
            </w:r>
          </w:p>
        </w:tc>
        <w:tc>
          <w:tcPr>
            <w:tcW w:w="2865"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80 мг/4 мл”;</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 w:name="n15"/>
      <w:bookmarkEnd w:id="13"/>
      <w:r w:rsidRPr="00A67DDA">
        <w:rPr>
          <w:rFonts w:ascii="Times New Roman" w:eastAsia="Times New Roman" w:hAnsi="Times New Roman" w:cs="Times New Roman"/>
          <w:sz w:val="24"/>
          <w:szCs w:val="24"/>
          <w:lang w:eastAsia="ru-RU"/>
        </w:rPr>
        <w:t>позиції</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177"/>
        <w:gridCol w:w="3080"/>
        <w:gridCol w:w="3128"/>
      </w:tblGrid>
      <w:tr w:rsidR="00A67DDA" w:rsidRPr="00A67DDA" w:rsidTr="00A67DDA">
        <w:trPr>
          <w:trHeight w:val="15"/>
        </w:trPr>
        <w:tc>
          <w:tcPr>
            <w:tcW w:w="2955"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bookmarkStart w:id="14" w:name="n16"/>
            <w:bookmarkEnd w:id="14"/>
            <w:r w:rsidRPr="00A67DDA">
              <w:rPr>
                <w:rFonts w:ascii="Times New Roman" w:eastAsia="Times New Roman" w:hAnsi="Times New Roman" w:cs="Times New Roman"/>
                <w:sz w:val="24"/>
                <w:szCs w:val="24"/>
                <w:lang w:eastAsia="ru-RU"/>
              </w:rPr>
              <w:t>“Етанерцепт</w:t>
            </w:r>
          </w:p>
        </w:tc>
        <w:tc>
          <w:tcPr>
            <w:tcW w:w="2865"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91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мг/мл по 1 мл (50 мг)</w:t>
            </w:r>
          </w:p>
        </w:tc>
      </w:tr>
      <w:tr w:rsidR="00A67DDA" w:rsidRPr="00A67DDA" w:rsidTr="00A67DDA">
        <w:trPr>
          <w:trHeight w:val="15"/>
        </w:trPr>
        <w:tc>
          <w:tcPr>
            <w:tcW w:w="2955"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Голімумаб</w:t>
            </w:r>
          </w:p>
        </w:tc>
        <w:tc>
          <w:tcPr>
            <w:tcW w:w="2865"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91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мг/0,5 мл”</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 w:name="n17"/>
      <w:bookmarkEnd w:id="15"/>
      <w:r w:rsidRPr="00A67DDA">
        <w:rPr>
          <w:rFonts w:ascii="Times New Roman" w:eastAsia="Times New Roman" w:hAnsi="Times New Roman" w:cs="Times New Roman"/>
          <w:sz w:val="24"/>
          <w:szCs w:val="24"/>
          <w:lang w:eastAsia="ru-RU"/>
        </w:rPr>
        <w:t>замінити такими позиціями:</w:t>
      </w:r>
    </w:p>
    <w:tbl>
      <w:tblPr>
        <w:tblW w:w="5000" w:type="pct"/>
        <w:tblCellMar>
          <w:top w:w="60" w:type="dxa"/>
          <w:left w:w="60" w:type="dxa"/>
          <w:bottom w:w="60" w:type="dxa"/>
          <w:right w:w="60" w:type="dxa"/>
        </w:tblCellMar>
        <w:tblLook w:val="04A0" w:firstRow="1" w:lastRow="0" w:firstColumn="1" w:lastColumn="0" w:noHBand="0" w:noVBand="1"/>
      </w:tblPr>
      <w:tblGrid>
        <w:gridCol w:w="3175"/>
        <w:gridCol w:w="3191"/>
        <w:gridCol w:w="3109"/>
      </w:tblGrid>
      <w:tr w:rsidR="00A67DDA" w:rsidRPr="00A67DDA" w:rsidTr="00A67DDA">
        <w:trPr>
          <w:trHeight w:val="15"/>
        </w:trPr>
        <w:tc>
          <w:tcPr>
            <w:tcW w:w="2925"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bookmarkStart w:id="16" w:name="n18"/>
            <w:bookmarkEnd w:id="16"/>
            <w:r w:rsidRPr="00A67DDA">
              <w:rPr>
                <w:rFonts w:ascii="Times New Roman" w:eastAsia="Times New Roman" w:hAnsi="Times New Roman" w:cs="Times New Roman"/>
                <w:sz w:val="24"/>
                <w:szCs w:val="24"/>
                <w:lang w:eastAsia="ru-RU"/>
              </w:rPr>
              <w:t>“Етанерцепт</w:t>
            </w:r>
          </w:p>
        </w:tc>
        <w:tc>
          <w:tcPr>
            <w:tcW w:w="2940"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попередньо наповнений шприц, попередньо наповнена ручка</w:t>
            </w:r>
          </w:p>
        </w:tc>
        <w:tc>
          <w:tcPr>
            <w:tcW w:w="2865"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мг/мл по 1 мл (50 мг)</w:t>
            </w:r>
          </w:p>
        </w:tc>
      </w:tr>
      <w:tr w:rsidR="00A67DDA" w:rsidRPr="00A67DDA" w:rsidTr="00A67DDA">
        <w:trPr>
          <w:trHeight w:val="15"/>
        </w:trPr>
        <w:tc>
          <w:tcPr>
            <w:tcW w:w="2925"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Голімумаб</w:t>
            </w:r>
          </w:p>
        </w:tc>
        <w:tc>
          <w:tcPr>
            <w:tcW w:w="2940"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флакони, ампули, шприци</w:t>
            </w:r>
          </w:p>
        </w:tc>
        <w:tc>
          <w:tcPr>
            <w:tcW w:w="2865"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мг/0,5 мл”;</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 w:name="n19"/>
      <w:bookmarkEnd w:id="17"/>
      <w:r w:rsidRPr="00A67DDA">
        <w:rPr>
          <w:rFonts w:ascii="Times New Roman" w:eastAsia="Times New Roman" w:hAnsi="Times New Roman" w:cs="Times New Roman"/>
          <w:sz w:val="24"/>
          <w:szCs w:val="24"/>
          <w:lang w:eastAsia="ru-RU"/>
        </w:rPr>
        <w:t>2) у </w:t>
      </w:r>
      <w:hyperlink r:id="rId6" w:anchor="n56" w:tgtFrame="_blank" w:history="1">
        <w:r w:rsidRPr="00A67DDA">
          <w:rPr>
            <w:rFonts w:ascii="Times New Roman" w:eastAsia="Times New Roman" w:hAnsi="Times New Roman" w:cs="Times New Roman"/>
            <w:sz w:val="24"/>
            <w:szCs w:val="24"/>
            <w:lang w:eastAsia="ru-RU"/>
          </w:rPr>
          <w:t>розділі</w:t>
        </w:r>
      </w:hyperlink>
      <w:r w:rsidRPr="00A67DDA">
        <w:rPr>
          <w:rFonts w:ascii="Times New Roman" w:eastAsia="Times New Roman" w:hAnsi="Times New Roman" w:cs="Times New Roman"/>
          <w:sz w:val="24"/>
          <w:szCs w:val="24"/>
          <w:lang w:eastAsia="ru-RU"/>
        </w:rPr>
        <w:t> “Лікарські засоби для лікування дітей, хворих на резистентну форму ювенільного ревматоїдного артриту” позиції</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134"/>
        <w:gridCol w:w="3101"/>
        <w:gridCol w:w="3150"/>
      </w:tblGrid>
      <w:tr w:rsidR="00A67DDA" w:rsidRPr="00A67DDA" w:rsidTr="00A67DDA">
        <w:trPr>
          <w:trHeight w:val="15"/>
        </w:trPr>
        <w:tc>
          <w:tcPr>
            <w:tcW w:w="2910"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bookmarkStart w:id="18" w:name="n20"/>
            <w:bookmarkEnd w:id="18"/>
            <w:r w:rsidRPr="00A67DDA">
              <w:rPr>
                <w:rFonts w:ascii="Times New Roman" w:eastAsia="Times New Roman" w:hAnsi="Times New Roman" w:cs="Times New Roman"/>
                <w:sz w:val="24"/>
                <w:szCs w:val="24"/>
                <w:lang w:eastAsia="ru-RU"/>
              </w:rPr>
              <w:t>“Етанерцепт</w:t>
            </w:r>
          </w:p>
        </w:tc>
        <w:tc>
          <w:tcPr>
            <w:tcW w:w="288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розчин для ін’єкцій</w:t>
            </w:r>
          </w:p>
        </w:tc>
        <w:tc>
          <w:tcPr>
            <w:tcW w:w="2925"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мг/мл у попередньо наповнених шприцах  по 0,5 мл (25 мг)</w:t>
            </w:r>
          </w:p>
        </w:tc>
      </w:tr>
      <w:tr w:rsidR="00A67DDA" w:rsidRPr="00A67DDA" w:rsidTr="00A67DDA">
        <w:trPr>
          <w:trHeight w:val="15"/>
        </w:trPr>
        <w:tc>
          <w:tcPr>
            <w:tcW w:w="2910"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Етанерцепт</w:t>
            </w:r>
          </w:p>
        </w:tc>
        <w:tc>
          <w:tcPr>
            <w:tcW w:w="288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925"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мг/мл у попередньо наповнених шприцах по 1 мл (50 мг)”</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 w:name="n21"/>
      <w:bookmarkEnd w:id="19"/>
      <w:r w:rsidRPr="00A67DDA">
        <w:rPr>
          <w:rFonts w:ascii="Times New Roman" w:eastAsia="Times New Roman" w:hAnsi="Times New Roman" w:cs="Times New Roman"/>
          <w:sz w:val="24"/>
          <w:szCs w:val="24"/>
          <w:lang w:eastAsia="ru-RU"/>
        </w:rPr>
        <w:t>замінити такими позиціями: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117"/>
        <w:gridCol w:w="3134"/>
        <w:gridCol w:w="3134"/>
      </w:tblGrid>
      <w:tr w:rsidR="00A67DDA" w:rsidRPr="00A67DDA" w:rsidTr="00A67DDA">
        <w:trPr>
          <w:trHeight w:val="15"/>
        </w:trPr>
        <w:tc>
          <w:tcPr>
            <w:tcW w:w="2895"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bookmarkStart w:id="20" w:name="n22"/>
            <w:bookmarkEnd w:id="20"/>
            <w:r w:rsidRPr="00A67DDA">
              <w:rPr>
                <w:rFonts w:ascii="Times New Roman" w:eastAsia="Times New Roman" w:hAnsi="Times New Roman" w:cs="Times New Roman"/>
                <w:sz w:val="24"/>
                <w:szCs w:val="24"/>
                <w:lang w:eastAsia="ru-RU"/>
              </w:rPr>
              <w:t>“Етанерцепт</w:t>
            </w:r>
          </w:p>
        </w:tc>
        <w:tc>
          <w:tcPr>
            <w:tcW w:w="2910"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попередньо наповнений шприц, попередньо наповнена ручка</w:t>
            </w:r>
          </w:p>
        </w:tc>
        <w:tc>
          <w:tcPr>
            <w:tcW w:w="2910"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мг/мл у попередньо наповнених шприцах, попередньо наповнених ручках по 0,5 мл (25 мг)</w:t>
            </w:r>
          </w:p>
        </w:tc>
      </w:tr>
      <w:tr w:rsidR="00A67DDA" w:rsidRPr="00A67DDA" w:rsidTr="00A67DDA">
        <w:trPr>
          <w:trHeight w:val="15"/>
        </w:trPr>
        <w:tc>
          <w:tcPr>
            <w:tcW w:w="2895"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Етанерцепт</w:t>
            </w:r>
          </w:p>
        </w:tc>
        <w:tc>
          <w:tcPr>
            <w:tcW w:w="291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910"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мг/мл у попередньо наповнених шприцах, попередньо наповнених ручках по 1 мл (50 мг)”;</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 w:name="n23"/>
      <w:bookmarkEnd w:id="21"/>
      <w:r w:rsidRPr="00A67DDA">
        <w:rPr>
          <w:rFonts w:ascii="Times New Roman" w:eastAsia="Times New Roman" w:hAnsi="Times New Roman" w:cs="Times New Roman"/>
          <w:sz w:val="24"/>
          <w:szCs w:val="24"/>
          <w:lang w:eastAsia="ru-RU"/>
        </w:rPr>
        <w:t>3) назву </w:t>
      </w:r>
      <w:hyperlink r:id="rId7" w:anchor="n105" w:tgtFrame="_blank" w:history="1">
        <w:r w:rsidRPr="00A67DDA">
          <w:rPr>
            <w:rFonts w:ascii="Times New Roman" w:eastAsia="Times New Roman" w:hAnsi="Times New Roman" w:cs="Times New Roman"/>
            <w:sz w:val="24"/>
            <w:szCs w:val="24"/>
            <w:lang w:eastAsia="ru-RU"/>
          </w:rPr>
          <w:t>розділу</w:t>
        </w:r>
      </w:hyperlink>
      <w:r w:rsidRPr="00A67DDA">
        <w:rPr>
          <w:rFonts w:ascii="Times New Roman" w:eastAsia="Times New Roman" w:hAnsi="Times New Roman" w:cs="Times New Roman"/>
          <w:sz w:val="24"/>
          <w:szCs w:val="24"/>
          <w:lang w:eastAsia="ru-RU"/>
        </w:rPr>
        <w:t> “Лікарські засоби та медичні вироби для лікування дітей, хворих на онкологічні та онкогематологічні захворювання” викласти в такій редакції:</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 w:name="n24"/>
      <w:bookmarkEnd w:id="22"/>
      <w:r w:rsidRPr="00A67DDA">
        <w:rPr>
          <w:rFonts w:ascii="Times New Roman" w:eastAsia="Times New Roman" w:hAnsi="Times New Roman" w:cs="Times New Roman"/>
          <w:sz w:val="24"/>
          <w:szCs w:val="24"/>
          <w:lang w:eastAsia="ru-RU"/>
        </w:rPr>
        <w:t>“Лікарські засоби та медичні вироби для лікування дітей, хворих  на онкологічні та онкогематологічні захворювання, та проведення трансплантації гемопоетичних стовбурових клітин дітям і дорослим”.</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 xml:space="preserve">3. У постанові Кабінету Міністрів України від 6 травня 2020 р. № 350 “Деякі питання закупівлі лікарських засобів, медичних виробів та допоміжних матеріалів до них, що </w:t>
      </w:r>
      <w:r w:rsidRPr="00A67DDA">
        <w:rPr>
          <w:rFonts w:ascii="Times New Roman" w:eastAsia="Times New Roman" w:hAnsi="Times New Roman" w:cs="Times New Roman"/>
          <w:sz w:val="24"/>
          <w:szCs w:val="24"/>
          <w:lang w:eastAsia="ru-RU"/>
        </w:rPr>
        <w:lastRenderedPageBreak/>
        <w:t>закуповуються у 2020 році” (Офіційний вісник України, 2020 р., № 41, ст. 1319; 2021 р., № 1, ст. 42):</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 у переліку лікарських засобів, медичних виробів та допоміжних засобів до них, що закуповуються на виконання відповідних угод (договорів), укладених особою, уповноваженою на здійснення закупівель у сфері охорони здоров’я для виконання програм та здійснення централізованих заходів з охорони здоров’я за напрямами використання бюджетних коштів у 2020 році, затвердженому зазначеною постановою:</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 підрозділ “Препарати для лікування онкологічних та онкогематологічних хворих” розділу 1 викласти в такій редакції:</w:t>
      </w:r>
    </w:p>
    <w:p w:rsidR="00A67DDA" w:rsidRPr="00A67DDA" w:rsidRDefault="00A67DDA" w:rsidP="00A67DDA">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23" w:name="n25"/>
      <w:bookmarkStart w:id="24" w:name="n28"/>
      <w:bookmarkEnd w:id="23"/>
      <w:bookmarkEnd w:id="24"/>
      <w:r w:rsidRPr="00A67DDA">
        <w:rPr>
          <w:rFonts w:ascii="Times New Roman" w:eastAsia="Times New Roman" w:hAnsi="Times New Roman" w:cs="Times New Roman"/>
          <w:i/>
          <w:iCs/>
          <w:sz w:val="24"/>
          <w:szCs w:val="24"/>
          <w:lang w:eastAsia="ru-RU"/>
        </w:rPr>
        <w:t>“Препарати для лікування онкологічних та  онкогематологічних хворих</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644"/>
        <w:gridCol w:w="2318"/>
        <w:gridCol w:w="33"/>
        <w:gridCol w:w="2187"/>
        <w:gridCol w:w="2203"/>
      </w:tblGrid>
      <w:tr w:rsidR="00A67DDA" w:rsidRPr="00A67DDA" w:rsidTr="00A67DDA">
        <w:trPr>
          <w:trHeight w:val="255"/>
        </w:trPr>
        <w:tc>
          <w:tcPr>
            <w:tcW w:w="2644" w:type="dxa"/>
            <w:tcBorders>
              <w:top w:val="single" w:sz="6" w:space="0" w:color="000000"/>
              <w:left w:val="nil"/>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bookmarkStart w:id="25" w:name="n29"/>
            <w:bookmarkEnd w:id="25"/>
            <w:r w:rsidRPr="00A67DDA">
              <w:rPr>
                <w:rFonts w:ascii="Times New Roman" w:eastAsia="Times New Roman" w:hAnsi="Times New Roman" w:cs="Times New Roman"/>
                <w:sz w:val="24"/>
                <w:szCs w:val="24"/>
                <w:lang w:eastAsia="ru-RU"/>
              </w:rPr>
              <w:t>Міжнародна непатентована назва лікарського засобу</w:t>
            </w:r>
          </w:p>
        </w:tc>
        <w:tc>
          <w:tcPr>
            <w:tcW w:w="2318" w:type="dxa"/>
            <w:tcBorders>
              <w:top w:val="single" w:sz="6" w:space="0" w:color="000000"/>
              <w:left w:val="single" w:sz="6" w:space="0" w:color="000000"/>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Форма випуску</w:t>
            </w:r>
          </w:p>
        </w:tc>
        <w:tc>
          <w:tcPr>
            <w:tcW w:w="2220" w:type="dxa"/>
            <w:gridSpan w:val="2"/>
            <w:tcBorders>
              <w:top w:val="single" w:sz="6" w:space="0" w:color="000000"/>
              <w:left w:val="single" w:sz="6" w:space="0" w:color="000000"/>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Дозування</w:t>
            </w:r>
          </w:p>
        </w:tc>
        <w:tc>
          <w:tcPr>
            <w:tcW w:w="2203" w:type="dxa"/>
            <w:tcBorders>
              <w:top w:val="single" w:sz="6" w:space="0" w:color="000000"/>
              <w:left w:val="single" w:sz="6" w:space="0" w:color="000000"/>
              <w:bottom w:val="single" w:sz="6" w:space="0" w:color="000000"/>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Примітка</w:t>
            </w: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Азацитидин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Бікалутамід</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 драже</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Бікалутамід</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150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Блеоміцин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15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Вінкристин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Вінорельбін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Гемцитабін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Гемцитабін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Гозерелін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10,8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Гозерелін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3,6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Дакарбазин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Доксорубіцин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Доцетаксел</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80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Доцетаксел</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Екземестан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 xml:space="preserve">таблетки, капсули, </w:t>
            </w:r>
            <w:r w:rsidRPr="00A67DDA">
              <w:rPr>
                <w:rFonts w:ascii="Times New Roman" w:eastAsia="Times New Roman" w:hAnsi="Times New Roman" w:cs="Times New Roman"/>
                <w:sz w:val="24"/>
                <w:szCs w:val="24"/>
                <w:lang w:eastAsia="ru-RU"/>
              </w:rPr>
              <w:lastRenderedPageBreak/>
              <w:t>драже</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lastRenderedPageBreak/>
              <w:t>25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lastRenderedPageBreak/>
              <w:t>Етопозид</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Іринотекан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Капецитабін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 драже</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150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Капецитабін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Кислота золедронова</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Летрозол</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 драже</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2,5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Метотрексат</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Паклітаксел</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Топотекан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Трастузумаб</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150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Філграстим</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48 млн. МО</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Флуороурацил</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Циклофосфамід</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Цисплатин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Цисплатин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Метотрексат</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Паклітаксел</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30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Доксорубіцин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Іринотекан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300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Кальцію фолінат</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Кальцію фолінат</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lastRenderedPageBreak/>
              <w:t>Карбоплатин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150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Карбоплатин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450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Епірубіцин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Епірубіцин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Іфосфамід</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Інтерферон альфа-2b</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3 млн. МО</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Натрію йодид (131I)</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розчин для ін’єкцій</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4000 МБк</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Натрію йодид (131I)</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капсули тверді</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4000 МБк</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Самарій (153Sm) лексидронам</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розчин для ін’єкцій</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2000 МБк у флаконах об’ємом по 10 мл</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Технецій (99mTc) пертехнетат</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генератор радіонуклідів (шляхом елюації з генератора 99mTc одержують розчин у флаконі)</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15000 МБк</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Тамоксифен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 драже</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Месна</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Оксаліплатин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Оксаліплатин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Аспарагіназа</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10000 МО</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Пегаспаргаза</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3750 МО</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Бендамустин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25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Бендамустин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Бортезоміб</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lastRenderedPageBreak/>
              <w:t>Бортезоміб</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3,5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Ванкоміцин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Вінбластин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Вориконазол</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 драже</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Гідроксикарбамід</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Етопозид</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Ідарубіцин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Кальцію фолінат</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30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Ломустин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 драже</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Мітоксантрон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Мелфалан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 драже</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Піперацилін/</w:t>
            </w:r>
            <w:r w:rsidRPr="00A67DDA">
              <w:rPr>
                <w:rFonts w:ascii="Times New Roman" w:eastAsia="Times New Roman" w:hAnsi="Times New Roman" w:cs="Times New Roman"/>
                <w:sz w:val="24"/>
                <w:szCs w:val="24"/>
                <w:lang w:eastAsia="ru-RU"/>
              </w:rPr>
              <w:br/>
              <w:t>тазобактам</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4500 мг (4000 мг/ 500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Прокарбазин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 драже</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Пеметрексед</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Пеметрексед</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Ритуксимаб</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Ритуксимаб</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Сунітініб або пазопаніб</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 драже</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12,5 мг або 400 мг</w:t>
            </w:r>
          </w:p>
        </w:tc>
        <w:tc>
          <w:tcPr>
            <w:tcW w:w="2203"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для лікування раку нирки. Розрахунок у 12-тижневих курсах</w:t>
            </w: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Талідомід</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lastRenderedPageBreak/>
              <w:t>Флударабін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Циклофосфамід</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Цитарабін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Цитарабін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Вориконазол</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Кладрибін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розчин для ін’єкцій</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Хлорамбуцил</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 драже</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Даунорубіцин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флакони</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Леналідомід</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 драже</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Леналідомід</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25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15"/>
        </w:trPr>
        <w:tc>
          <w:tcPr>
            <w:tcW w:w="2644"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6-Меркаптопурин</w:t>
            </w:r>
          </w:p>
        </w:tc>
        <w:tc>
          <w:tcPr>
            <w:tcW w:w="2351" w:type="dxa"/>
            <w:gridSpan w:val="2"/>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87"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
                <w:szCs w:val="24"/>
                <w:lang w:eastAsia="ru-RU"/>
              </w:rPr>
            </w:pPr>
          </w:p>
        </w:tc>
      </w:tr>
      <w:tr w:rsidR="00A67DDA" w:rsidRPr="00A67DDA" w:rsidTr="00A67DDA">
        <w:trPr>
          <w:trHeight w:val="870"/>
        </w:trPr>
        <w:tc>
          <w:tcPr>
            <w:tcW w:w="2644"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Амфотерицин В-ліпідний комплекс</w:t>
            </w:r>
          </w:p>
        </w:tc>
        <w:tc>
          <w:tcPr>
            <w:tcW w:w="2351" w:type="dxa"/>
            <w:gridSpan w:val="2"/>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187"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203"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bl>
    <w:p w:rsidR="00A67DDA" w:rsidRPr="00A67DDA" w:rsidRDefault="00A67DDA" w:rsidP="00A67DDA">
      <w:pPr>
        <w:shd w:val="clear" w:color="auto" w:fill="FFFFFF"/>
        <w:spacing w:before="150" w:after="150" w:line="240" w:lineRule="auto"/>
        <w:rPr>
          <w:rFonts w:ascii="Times New Roman" w:eastAsia="Times New Roman" w:hAnsi="Times New Roman" w:cs="Times New Roman"/>
          <w:sz w:val="24"/>
          <w:szCs w:val="24"/>
          <w:lang w:eastAsia="ru-RU"/>
        </w:rPr>
      </w:pPr>
      <w:bookmarkStart w:id="26" w:name="n30"/>
      <w:bookmarkStart w:id="27" w:name="n32"/>
      <w:bookmarkEnd w:id="26"/>
      <w:bookmarkEnd w:id="27"/>
      <w:r w:rsidRPr="00A67DDA">
        <w:rPr>
          <w:rFonts w:ascii="Times New Roman" w:eastAsia="Times New Roman" w:hAnsi="Times New Roman" w:cs="Times New Roman"/>
          <w:sz w:val="24"/>
          <w:szCs w:val="24"/>
          <w:lang w:eastAsia="ru-RU"/>
        </w:rPr>
        <w:t>2) у переліку лікарських засобів та медичних виробів, що закуповуються на підставі угод щодо закупівлі із спеціалізованими організаціями, які здійснюють закупівлі, за напрямами використання бюджетних коштів у 2020 році, затвердженому зазначеною постановою:</w:t>
      </w:r>
    </w:p>
    <w:p w:rsidR="00A67DDA" w:rsidRPr="00A67DDA" w:rsidRDefault="00A67DDA" w:rsidP="00A67DDA">
      <w:pPr>
        <w:shd w:val="clear" w:color="auto" w:fill="FFFFFF"/>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розділ “Лікарські засоби для лікування дітей, хворих на резистентну форму ювенільного ревматоїдного артриту” викласти в такій редакції:</w:t>
      </w:r>
    </w:p>
    <w:p w:rsidR="00A67DDA" w:rsidRPr="00A67DDA" w:rsidRDefault="00A67DDA" w:rsidP="00A67DDA">
      <w:pPr>
        <w:shd w:val="clear" w:color="auto" w:fill="FFFFFF"/>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“Лікарські засоби для лікування дітей, хворих на  резистентну форму ювенільного ревматоїдного артриту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404"/>
        <w:gridCol w:w="2354"/>
        <w:gridCol w:w="2322"/>
        <w:gridCol w:w="2305"/>
      </w:tblGrid>
      <w:tr w:rsidR="00A67DDA" w:rsidRPr="00A67DDA" w:rsidTr="00A67DDA">
        <w:trPr>
          <w:trHeight w:val="255"/>
        </w:trPr>
        <w:tc>
          <w:tcPr>
            <w:tcW w:w="2205" w:type="dxa"/>
            <w:tcBorders>
              <w:top w:val="single" w:sz="6" w:space="0" w:color="000000"/>
              <w:left w:val="nil"/>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bookmarkStart w:id="28" w:name="n33"/>
            <w:bookmarkEnd w:id="28"/>
            <w:r w:rsidRPr="00A67DDA">
              <w:rPr>
                <w:rFonts w:ascii="Times New Roman" w:eastAsia="Times New Roman" w:hAnsi="Times New Roman" w:cs="Times New Roman"/>
                <w:sz w:val="24"/>
                <w:szCs w:val="24"/>
                <w:lang w:eastAsia="ru-RU"/>
              </w:rPr>
              <w:t>Міжнародна непатентована назва лікарського засобу</w:t>
            </w:r>
          </w:p>
        </w:tc>
        <w:tc>
          <w:tcPr>
            <w:tcW w:w="2160" w:type="dxa"/>
            <w:tcBorders>
              <w:top w:val="single" w:sz="6" w:space="0" w:color="000000"/>
              <w:left w:val="single" w:sz="6" w:space="0" w:color="000000"/>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Форма випуску</w:t>
            </w:r>
          </w:p>
        </w:tc>
        <w:tc>
          <w:tcPr>
            <w:tcW w:w="2130" w:type="dxa"/>
            <w:tcBorders>
              <w:top w:val="single" w:sz="6" w:space="0" w:color="000000"/>
              <w:left w:val="single" w:sz="6" w:space="0" w:color="000000"/>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Дозування</w:t>
            </w:r>
          </w:p>
        </w:tc>
        <w:tc>
          <w:tcPr>
            <w:tcW w:w="2115" w:type="dxa"/>
            <w:tcBorders>
              <w:top w:val="single" w:sz="6" w:space="0" w:color="000000"/>
              <w:left w:val="single" w:sz="6" w:space="0" w:color="000000"/>
              <w:bottom w:val="single" w:sz="6" w:space="0" w:color="000000"/>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Примітка</w:t>
            </w:r>
          </w:p>
        </w:tc>
      </w:tr>
      <w:tr w:rsidR="00A67DDA" w:rsidRPr="00A67DDA" w:rsidTr="00A67DDA">
        <w:trPr>
          <w:trHeight w:val="255"/>
        </w:trPr>
        <w:tc>
          <w:tcPr>
            <w:tcW w:w="2205" w:type="dxa"/>
            <w:tcBorders>
              <w:top w:val="single" w:sz="6" w:space="0" w:color="000000"/>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Адалімумаб</w:t>
            </w:r>
          </w:p>
        </w:tc>
        <w:tc>
          <w:tcPr>
            <w:tcW w:w="2160" w:type="dxa"/>
            <w:tcBorders>
              <w:top w:val="single" w:sz="6" w:space="0" w:color="000000"/>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попередньо наповнений шприц, попередньо наповнена ручка</w:t>
            </w:r>
          </w:p>
        </w:tc>
        <w:tc>
          <w:tcPr>
            <w:tcW w:w="2130" w:type="dxa"/>
            <w:tcBorders>
              <w:top w:val="single" w:sz="6" w:space="0" w:color="000000"/>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40 мг</w:t>
            </w:r>
          </w:p>
        </w:tc>
        <w:tc>
          <w:tcPr>
            <w:tcW w:w="2115" w:type="dxa"/>
            <w:tcBorders>
              <w:top w:val="single" w:sz="6" w:space="0" w:color="000000"/>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220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Тоцилізумаб</w:t>
            </w:r>
          </w:p>
        </w:tc>
        <w:tc>
          <w:tcPr>
            <w:tcW w:w="216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 xml:space="preserve">ампули, флакони, </w:t>
            </w:r>
            <w:r w:rsidRPr="00A67DDA">
              <w:rPr>
                <w:rFonts w:ascii="Times New Roman" w:eastAsia="Times New Roman" w:hAnsi="Times New Roman" w:cs="Times New Roman"/>
                <w:sz w:val="24"/>
                <w:szCs w:val="24"/>
                <w:lang w:eastAsia="ru-RU"/>
              </w:rPr>
              <w:lastRenderedPageBreak/>
              <w:t>шприци</w:t>
            </w:r>
          </w:p>
        </w:tc>
        <w:tc>
          <w:tcPr>
            <w:tcW w:w="213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lastRenderedPageBreak/>
              <w:t>80 мг/4 мл</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220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lastRenderedPageBreak/>
              <w:t>Тоцилізумаб</w:t>
            </w:r>
          </w:p>
        </w:tc>
        <w:tc>
          <w:tcPr>
            <w:tcW w:w="216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3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200 мг/10 мл</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220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Тоцилізумаб</w:t>
            </w:r>
          </w:p>
        </w:tc>
        <w:tc>
          <w:tcPr>
            <w:tcW w:w="216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попередньо наповнений шприц</w:t>
            </w:r>
          </w:p>
        </w:tc>
        <w:tc>
          <w:tcPr>
            <w:tcW w:w="213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162 мг/0,9 мл</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220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Етанерцепт</w:t>
            </w:r>
          </w:p>
        </w:tc>
        <w:tc>
          <w:tcPr>
            <w:tcW w:w="216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попередньо наповнений шприц, попередньо наповнена ручка</w:t>
            </w:r>
          </w:p>
        </w:tc>
        <w:tc>
          <w:tcPr>
            <w:tcW w:w="213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220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Адалімумаб</w:t>
            </w:r>
          </w:p>
        </w:tc>
        <w:tc>
          <w:tcPr>
            <w:tcW w:w="216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попередньо наповнений шприц, попередньо наповнена ручка</w:t>
            </w:r>
          </w:p>
        </w:tc>
        <w:tc>
          <w:tcPr>
            <w:tcW w:w="213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 мг</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для дітей вагою до 30 кг</w:t>
            </w:r>
          </w:p>
        </w:tc>
      </w:tr>
      <w:tr w:rsidR="00A67DDA" w:rsidRPr="00A67DDA" w:rsidTr="00A67DDA">
        <w:trPr>
          <w:trHeight w:val="255"/>
        </w:trPr>
        <w:tc>
          <w:tcPr>
            <w:tcW w:w="220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Етанерцепт</w:t>
            </w:r>
          </w:p>
        </w:tc>
        <w:tc>
          <w:tcPr>
            <w:tcW w:w="216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3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25 мг</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 w:name="n34"/>
      <w:bookmarkEnd w:id="29"/>
      <w:r w:rsidRPr="00A67DDA">
        <w:rPr>
          <w:rFonts w:ascii="Times New Roman" w:eastAsia="Times New Roman" w:hAnsi="Times New Roman" w:cs="Times New Roman"/>
          <w:sz w:val="24"/>
          <w:szCs w:val="24"/>
          <w:lang w:eastAsia="ru-RU"/>
        </w:rPr>
        <w:t>3) </w:t>
      </w:r>
      <w:hyperlink r:id="rId8" w:anchor="n98" w:tgtFrame="_blank" w:history="1">
        <w:r w:rsidRPr="00A67DDA">
          <w:rPr>
            <w:rFonts w:ascii="Times New Roman" w:eastAsia="Times New Roman" w:hAnsi="Times New Roman" w:cs="Times New Roman"/>
            <w:sz w:val="24"/>
            <w:szCs w:val="24"/>
            <w:lang w:eastAsia="ru-RU"/>
          </w:rPr>
          <w:t>розділ</w:t>
        </w:r>
      </w:hyperlink>
      <w:r w:rsidRPr="00A67DDA">
        <w:rPr>
          <w:rFonts w:ascii="Times New Roman" w:eastAsia="Times New Roman" w:hAnsi="Times New Roman" w:cs="Times New Roman"/>
          <w:sz w:val="24"/>
          <w:szCs w:val="24"/>
          <w:lang w:eastAsia="ru-RU"/>
        </w:rPr>
        <w:t> “Лікарські засоби для лікування дорослих, хворих на резистентну форму ювенільного ревматоїдного артриту” викласти в такій редакції:</w:t>
      </w:r>
    </w:p>
    <w:p w:rsidR="00A67DDA" w:rsidRPr="00A67DDA" w:rsidRDefault="00A67DDA" w:rsidP="00A67DDA">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30" w:name="n35"/>
      <w:bookmarkEnd w:id="30"/>
      <w:r w:rsidRPr="00A67DDA">
        <w:rPr>
          <w:rFonts w:ascii="Times New Roman" w:eastAsia="Times New Roman" w:hAnsi="Times New Roman" w:cs="Times New Roman"/>
          <w:sz w:val="24"/>
          <w:szCs w:val="24"/>
          <w:lang w:eastAsia="ru-RU"/>
        </w:rPr>
        <w:t>“Лікарські засоби для лікування дорослих, хворих на  резистентну форму ювенільного ревматоїдного артриту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408"/>
        <w:gridCol w:w="2588"/>
        <w:gridCol w:w="2080"/>
        <w:gridCol w:w="2309"/>
      </w:tblGrid>
      <w:tr w:rsidR="00A67DDA" w:rsidRPr="00A67DDA" w:rsidTr="00A67DDA">
        <w:trPr>
          <w:trHeight w:val="255"/>
        </w:trPr>
        <w:tc>
          <w:tcPr>
            <w:tcW w:w="2205" w:type="dxa"/>
            <w:tcBorders>
              <w:top w:val="single" w:sz="6" w:space="0" w:color="000000"/>
              <w:left w:val="nil"/>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bookmarkStart w:id="31" w:name="n36"/>
            <w:bookmarkEnd w:id="31"/>
            <w:r w:rsidRPr="00A67DDA">
              <w:rPr>
                <w:rFonts w:ascii="Times New Roman" w:eastAsia="Times New Roman" w:hAnsi="Times New Roman" w:cs="Times New Roman"/>
                <w:sz w:val="24"/>
                <w:szCs w:val="24"/>
                <w:lang w:eastAsia="ru-RU"/>
              </w:rPr>
              <w:t>Міжнародна непатентована назва лікарського засобу</w:t>
            </w:r>
          </w:p>
        </w:tc>
        <w:tc>
          <w:tcPr>
            <w:tcW w:w="2370" w:type="dxa"/>
            <w:tcBorders>
              <w:top w:val="single" w:sz="6" w:space="0" w:color="000000"/>
              <w:left w:val="single" w:sz="6" w:space="0" w:color="000000"/>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Форма випуску</w:t>
            </w:r>
          </w:p>
        </w:tc>
        <w:tc>
          <w:tcPr>
            <w:tcW w:w="1905" w:type="dxa"/>
            <w:tcBorders>
              <w:top w:val="single" w:sz="6" w:space="0" w:color="000000"/>
              <w:left w:val="single" w:sz="6" w:space="0" w:color="000000"/>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Дозування</w:t>
            </w:r>
          </w:p>
        </w:tc>
        <w:tc>
          <w:tcPr>
            <w:tcW w:w="2115" w:type="dxa"/>
            <w:tcBorders>
              <w:top w:val="single" w:sz="6" w:space="0" w:color="000000"/>
              <w:left w:val="single" w:sz="6" w:space="0" w:color="000000"/>
              <w:bottom w:val="single" w:sz="6" w:space="0" w:color="000000"/>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Примітка</w:t>
            </w:r>
          </w:p>
        </w:tc>
      </w:tr>
      <w:tr w:rsidR="00A67DDA" w:rsidRPr="00A67DDA" w:rsidTr="00A67DDA">
        <w:trPr>
          <w:trHeight w:val="255"/>
        </w:trPr>
        <w:tc>
          <w:tcPr>
            <w:tcW w:w="2205" w:type="dxa"/>
            <w:tcBorders>
              <w:top w:val="single" w:sz="6" w:space="0" w:color="000000"/>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Адалімумаб</w:t>
            </w:r>
          </w:p>
        </w:tc>
        <w:tc>
          <w:tcPr>
            <w:tcW w:w="2370" w:type="dxa"/>
            <w:tcBorders>
              <w:top w:val="single" w:sz="6" w:space="0" w:color="000000"/>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попередньо наповнений шприц, попередньо наповнена ручка</w:t>
            </w:r>
          </w:p>
        </w:tc>
        <w:tc>
          <w:tcPr>
            <w:tcW w:w="1905" w:type="dxa"/>
            <w:tcBorders>
              <w:top w:val="single" w:sz="6" w:space="0" w:color="000000"/>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40 мг</w:t>
            </w:r>
          </w:p>
        </w:tc>
        <w:tc>
          <w:tcPr>
            <w:tcW w:w="2115" w:type="dxa"/>
            <w:tcBorders>
              <w:top w:val="single" w:sz="6" w:space="0" w:color="000000"/>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220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Тоцилізумаб</w:t>
            </w:r>
          </w:p>
        </w:tc>
        <w:tc>
          <w:tcPr>
            <w:tcW w:w="237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19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80 мг/4 мл</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220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Тоцилізумаб</w:t>
            </w:r>
          </w:p>
        </w:tc>
        <w:tc>
          <w:tcPr>
            <w:tcW w:w="237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9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200 мг/10 мл</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220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Тоцилізумаб</w:t>
            </w:r>
          </w:p>
        </w:tc>
        <w:tc>
          <w:tcPr>
            <w:tcW w:w="237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попередньо наповнений шприц</w:t>
            </w:r>
          </w:p>
        </w:tc>
        <w:tc>
          <w:tcPr>
            <w:tcW w:w="19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162 мг/0,9 мл</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220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Етанерцепт</w:t>
            </w:r>
          </w:p>
        </w:tc>
        <w:tc>
          <w:tcPr>
            <w:tcW w:w="237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попередньо наповнений шприц, попередньо наповнена ручка</w:t>
            </w:r>
          </w:p>
        </w:tc>
        <w:tc>
          <w:tcPr>
            <w:tcW w:w="19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220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Голімумаб</w:t>
            </w:r>
          </w:p>
        </w:tc>
        <w:tc>
          <w:tcPr>
            <w:tcW w:w="237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9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 w:name="n37"/>
      <w:bookmarkEnd w:id="32"/>
      <w:r w:rsidRPr="00A67DDA">
        <w:rPr>
          <w:rFonts w:ascii="Times New Roman" w:eastAsia="Times New Roman" w:hAnsi="Times New Roman" w:cs="Times New Roman"/>
          <w:sz w:val="24"/>
          <w:szCs w:val="24"/>
          <w:lang w:eastAsia="ru-RU"/>
        </w:rPr>
        <w:t>4. У постанові Кабінету Міністрів України від 17 лютого 2021 р. </w:t>
      </w:r>
      <w:hyperlink r:id="rId9" w:tgtFrame="_blank" w:history="1">
        <w:r w:rsidRPr="00A67DDA">
          <w:rPr>
            <w:rFonts w:ascii="Times New Roman" w:eastAsia="Times New Roman" w:hAnsi="Times New Roman" w:cs="Times New Roman"/>
            <w:sz w:val="24"/>
            <w:szCs w:val="24"/>
            <w:lang w:eastAsia="ru-RU"/>
          </w:rPr>
          <w:t>№ 132</w:t>
        </w:r>
      </w:hyperlink>
      <w:r w:rsidRPr="00A67DDA">
        <w:rPr>
          <w:rFonts w:ascii="Times New Roman" w:eastAsia="Times New Roman" w:hAnsi="Times New Roman" w:cs="Times New Roman"/>
          <w:sz w:val="24"/>
          <w:szCs w:val="24"/>
          <w:lang w:eastAsia="ru-RU"/>
        </w:rPr>
        <w:t> “Деякі питання закупівлі лікарських засобів, медичних виробів та допоміжних засобів до них, що закуповуються у 2021 році” (Офіційний вісник України, 2021 р., № 18, ст. 709, № 31, ст. 1799, № 37, ст. 2209):</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 w:name="n38"/>
      <w:bookmarkStart w:id="34" w:name="n40"/>
      <w:bookmarkEnd w:id="33"/>
      <w:bookmarkEnd w:id="34"/>
      <w:r w:rsidRPr="00A67DDA">
        <w:rPr>
          <w:rFonts w:ascii="Times New Roman" w:eastAsia="Times New Roman" w:hAnsi="Times New Roman" w:cs="Times New Roman"/>
          <w:sz w:val="24"/>
          <w:szCs w:val="24"/>
          <w:lang w:eastAsia="ru-RU"/>
        </w:rPr>
        <w:lastRenderedPageBreak/>
        <w:t>1) у переліку лікарських засобів, медичних виробів та допоміжних засобів до них, що закуповуються на виконання відповідних угод (договорів), укладених особою, уповноваженою на здійснення закупівель у сфері охорони здоров’я для виконання програм та здійснення централізованих заходів з охорони здоров’я за напрямами використання бюджетних коштів у 2021 році, затвердженому зазначеною постановою:</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 у розділі “Лікарські засоби та медичні вироби для лікування дітей, хворих на онкологічні та онкогематологічні захворювання”:</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назву розділу викласти в такій редакції:</w:t>
      </w:r>
    </w:p>
    <w:p w:rsidR="00A67DDA" w:rsidRPr="00A67DDA" w:rsidRDefault="00A67DDA" w:rsidP="00A67DDA">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35" w:name="n41"/>
      <w:bookmarkEnd w:id="35"/>
      <w:r w:rsidRPr="00A67DDA">
        <w:rPr>
          <w:rFonts w:ascii="Times New Roman" w:eastAsia="Times New Roman" w:hAnsi="Times New Roman" w:cs="Times New Roman"/>
          <w:sz w:val="24"/>
          <w:szCs w:val="24"/>
          <w:lang w:eastAsia="ru-RU"/>
        </w:rPr>
        <w:t>“Лікарські засоби та медичні вироби для лікування дітей, хворих на онкологічні та онкогематологічні захворювання, та проведення трансплантації гемопоетичних стовбурових клітин дітям і дорослим”;</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6" w:name="n42"/>
      <w:bookmarkEnd w:id="36"/>
      <w:r w:rsidRPr="00A67DDA">
        <w:rPr>
          <w:rFonts w:ascii="Times New Roman" w:eastAsia="Times New Roman" w:hAnsi="Times New Roman" w:cs="Times New Roman"/>
          <w:sz w:val="24"/>
          <w:szCs w:val="24"/>
          <w:lang w:eastAsia="ru-RU"/>
        </w:rPr>
        <w:t>назву </w:t>
      </w:r>
      <w:hyperlink r:id="rId10" w:anchor="n16" w:tgtFrame="_blank" w:history="1">
        <w:r w:rsidRPr="00A67DDA">
          <w:rPr>
            <w:rFonts w:ascii="Times New Roman" w:eastAsia="Times New Roman" w:hAnsi="Times New Roman" w:cs="Times New Roman"/>
            <w:sz w:val="24"/>
            <w:szCs w:val="24"/>
            <w:lang w:eastAsia="ru-RU"/>
          </w:rPr>
          <w:t>підрозділу</w:t>
        </w:r>
      </w:hyperlink>
      <w:r w:rsidRPr="00A67DDA">
        <w:rPr>
          <w:rFonts w:ascii="Times New Roman" w:eastAsia="Times New Roman" w:hAnsi="Times New Roman" w:cs="Times New Roman"/>
          <w:sz w:val="24"/>
          <w:szCs w:val="24"/>
          <w:lang w:eastAsia="ru-RU"/>
        </w:rPr>
        <w:t> </w:t>
      </w:r>
      <w:r w:rsidRPr="00A67DDA">
        <w:rPr>
          <w:rFonts w:ascii="Times New Roman" w:eastAsia="Times New Roman" w:hAnsi="Times New Roman" w:cs="Times New Roman"/>
          <w:i/>
          <w:iCs/>
          <w:sz w:val="24"/>
          <w:szCs w:val="24"/>
          <w:lang w:eastAsia="ru-RU"/>
        </w:rPr>
        <w:t>“Закупівля лікарських засобів для лікування дітей, хворих на онкологічні та онкогематологічні захворювання”</w:t>
      </w:r>
      <w:r w:rsidRPr="00A67DDA">
        <w:rPr>
          <w:rFonts w:ascii="Times New Roman" w:eastAsia="Times New Roman" w:hAnsi="Times New Roman" w:cs="Times New Roman"/>
          <w:sz w:val="24"/>
          <w:szCs w:val="24"/>
          <w:lang w:eastAsia="ru-RU"/>
        </w:rPr>
        <w:t> викласти в такій редакції:</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7" w:name="n43"/>
      <w:bookmarkEnd w:id="37"/>
      <w:r w:rsidRPr="00A67DDA">
        <w:rPr>
          <w:rFonts w:ascii="Times New Roman" w:eastAsia="Times New Roman" w:hAnsi="Times New Roman" w:cs="Times New Roman"/>
          <w:i/>
          <w:iCs/>
          <w:sz w:val="24"/>
          <w:szCs w:val="24"/>
          <w:lang w:eastAsia="ru-RU"/>
        </w:rPr>
        <w:t>“Закупівля лікарських засобів для лікування дітей, хворих на онкологічні та онкогематологічні захворювання, та проведення трансплантації гемопоетичних стовбурових клітин дітям і дорослим”;</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8" w:name="n44"/>
      <w:bookmarkEnd w:id="38"/>
      <w:r w:rsidRPr="00A67DDA">
        <w:rPr>
          <w:rFonts w:ascii="Times New Roman" w:eastAsia="Times New Roman" w:hAnsi="Times New Roman" w:cs="Times New Roman"/>
          <w:sz w:val="24"/>
          <w:szCs w:val="24"/>
          <w:lang w:eastAsia="ru-RU"/>
        </w:rPr>
        <w:t>2) у </w:t>
      </w:r>
      <w:hyperlink r:id="rId11" w:anchor="n30" w:tgtFrame="_blank" w:history="1">
        <w:r w:rsidRPr="00A67DDA">
          <w:rPr>
            <w:rFonts w:ascii="Times New Roman" w:eastAsia="Times New Roman" w:hAnsi="Times New Roman" w:cs="Times New Roman"/>
            <w:sz w:val="24"/>
            <w:szCs w:val="24"/>
            <w:lang w:eastAsia="ru-RU"/>
          </w:rPr>
          <w:t>підрозділі</w:t>
        </w:r>
      </w:hyperlink>
      <w:r w:rsidRPr="00A67DDA">
        <w:rPr>
          <w:rFonts w:ascii="Times New Roman" w:eastAsia="Times New Roman" w:hAnsi="Times New Roman" w:cs="Times New Roman"/>
          <w:sz w:val="24"/>
          <w:szCs w:val="24"/>
          <w:lang w:eastAsia="ru-RU"/>
        </w:rPr>
        <w:t> </w:t>
      </w:r>
      <w:r w:rsidRPr="00A67DDA">
        <w:rPr>
          <w:rFonts w:ascii="Times New Roman" w:eastAsia="Times New Roman" w:hAnsi="Times New Roman" w:cs="Times New Roman"/>
          <w:i/>
          <w:iCs/>
          <w:sz w:val="24"/>
          <w:szCs w:val="24"/>
          <w:lang w:eastAsia="ru-RU"/>
        </w:rPr>
        <w:t>“Медичні вироби: оксигенатори та клапани серця” </w:t>
      </w:r>
      <w:r w:rsidRPr="00A67DDA">
        <w:rPr>
          <w:rFonts w:ascii="Times New Roman" w:eastAsia="Times New Roman" w:hAnsi="Times New Roman" w:cs="Times New Roman"/>
          <w:sz w:val="24"/>
          <w:szCs w:val="24"/>
          <w:lang w:eastAsia="ru-RU"/>
        </w:rPr>
        <w:t>розділу “Лікарські засоби та медичні вироби для закладів охорони здоров’я для забезпечення лікуванням хворих із серцево-судинними та судинно-мозковими захворюваннями” позиції</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6305"/>
        <w:gridCol w:w="1629"/>
        <w:gridCol w:w="1451"/>
      </w:tblGrid>
      <w:tr w:rsidR="00A67DDA" w:rsidRPr="00A67DDA" w:rsidTr="00A67DDA">
        <w:tc>
          <w:tcPr>
            <w:tcW w:w="58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bookmarkStart w:id="39" w:name="n45"/>
            <w:bookmarkEnd w:id="39"/>
            <w:r w:rsidRPr="00A67DDA">
              <w:rPr>
                <w:rFonts w:ascii="Times New Roman" w:eastAsia="Times New Roman" w:hAnsi="Times New Roman" w:cs="Times New Roman"/>
                <w:sz w:val="24"/>
                <w:szCs w:val="24"/>
                <w:lang w:eastAsia="ru-RU"/>
              </w:rPr>
              <w:t>“Атравматичний шовний матеріал: нитка (поліестр з покриттям, плетена нитка), розмір USP 2/0, дві колючо-ріжучі голки від 16 до  17,5 мм з тефлоновими прокладками 3-4 мм х 3 мм х 1,5 мм, 1/2 кола, довжина 8-10 см х 75-90 см, по 4-5 ниток  двох різних кольорів</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35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58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Атравматичний шовний матеріал: нитка (поліестр з покриттям, плетена нитка), розмір USP 2/0, дві колючо-ріжучі голки 25-27 мм, з тефлоновими прокладками 6 мм х 3 мм х 1,5 мм, 1/2 кола, довжина 8-10 см х 75-90 см, по 4-5 ниток двох різних кольорів</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35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58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Атравматичний шовний матеріал: стальна хірургічна проволока (монофіламентна нитка), розмір USP 7, зворотно-ріжуча посилена голка 45-50 мм, 1/2 кола, довжина 4 см х 45-50 см, металевий</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35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58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Атравматичний шовний матеріал: стальна хірургічна проволока (монофіламентна нитка), розмір USP 5, зворотно-ріжуча посилена голка 45-55 мм, 1/2 кола, довжина 4 см х 45-50 см, металевий</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35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0" w:name="n46"/>
      <w:bookmarkEnd w:id="40"/>
      <w:r w:rsidRPr="00A67DDA">
        <w:rPr>
          <w:rFonts w:ascii="Times New Roman" w:eastAsia="Times New Roman" w:hAnsi="Times New Roman" w:cs="Times New Roman"/>
          <w:sz w:val="24"/>
          <w:szCs w:val="24"/>
          <w:lang w:eastAsia="ru-RU"/>
        </w:rPr>
        <w:t>замінити такими позиціями: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6305"/>
        <w:gridCol w:w="1629"/>
        <w:gridCol w:w="1451"/>
      </w:tblGrid>
      <w:tr w:rsidR="00A67DDA" w:rsidRPr="00A67DDA" w:rsidTr="00A67DDA">
        <w:trPr>
          <w:trHeight w:val="585"/>
        </w:trPr>
        <w:tc>
          <w:tcPr>
            <w:tcW w:w="58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bookmarkStart w:id="41" w:name="n47"/>
            <w:bookmarkEnd w:id="41"/>
            <w:r w:rsidRPr="00A67DDA">
              <w:rPr>
                <w:rFonts w:ascii="Times New Roman" w:eastAsia="Times New Roman" w:hAnsi="Times New Roman" w:cs="Times New Roman"/>
                <w:sz w:val="24"/>
                <w:szCs w:val="24"/>
                <w:lang w:eastAsia="ru-RU"/>
              </w:rPr>
              <w:t xml:space="preserve">“Атравматичний шовний матеріал: нитка (поліестр з покриттям, плетена нитка), розмір USP 2/0, з тефлоновими прокладками  6 мм х 3 мм х 1,5 мм, довжина 75-90 см, по 4-5 ниток двох різних кольорів, дві колючо-ріжучі голки 1/2 </w:t>
            </w:r>
            <w:r w:rsidRPr="00A67DDA">
              <w:rPr>
                <w:rFonts w:ascii="Times New Roman" w:eastAsia="Times New Roman" w:hAnsi="Times New Roman" w:cs="Times New Roman"/>
                <w:sz w:val="24"/>
                <w:szCs w:val="24"/>
                <w:lang w:eastAsia="ru-RU"/>
              </w:rPr>
              <w:lastRenderedPageBreak/>
              <w:t>кола від 16 до 17,5 мм</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lastRenderedPageBreak/>
              <w:t>штук</w:t>
            </w:r>
          </w:p>
        </w:tc>
        <w:tc>
          <w:tcPr>
            <w:tcW w:w="135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58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lastRenderedPageBreak/>
              <w:t>Атравматичний шовний матеріал: нитка (поліестр з покриттям, плетена нитка), розмір USP 2/0, з тефлоновими прокладками  6 мм х 3 мм х 1,5 мм, довжина 75-90 см, по  4-5 ниток двох різних кольорів, дві колючо-ріжучі голки 1/2 кола від 25 до 27 мм</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35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58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Атравматичний шовний матеріал: стальна хірургічна проволока (монофіламентна нитка), розмір USP 7, колючо-ріжуча голка 45-55 мм, 1/2 кола, довжина 45-50 см, металевий</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35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rPr>
          <w:trHeight w:val="60"/>
        </w:trPr>
        <w:tc>
          <w:tcPr>
            <w:tcW w:w="5865" w:type="dxa"/>
            <w:tcBorders>
              <w:top w:val="nil"/>
              <w:left w:val="nil"/>
              <w:bottom w:val="nil"/>
              <w:right w:val="nil"/>
            </w:tcBorders>
            <w:hideMark/>
          </w:tcPr>
          <w:p w:rsidR="00A67DDA" w:rsidRPr="00A67DDA" w:rsidRDefault="00A67DDA" w:rsidP="00A67DDA">
            <w:pPr>
              <w:spacing w:before="150" w:after="150" w:line="60"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Атравматичний шовний матеріал: стальна хірургічна проволока (монофіламентна нитка), розмір USP 5, колючо-ріжуча голка 45-55 мм, 1/2 кола, довжина 4 х 45-50 см, металевий</w:t>
            </w:r>
          </w:p>
        </w:tc>
        <w:tc>
          <w:tcPr>
            <w:tcW w:w="1515" w:type="dxa"/>
            <w:tcBorders>
              <w:top w:val="nil"/>
              <w:left w:val="nil"/>
              <w:bottom w:val="nil"/>
              <w:right w:val="nil"/>
            </w:tcBorders>
            <w:hideMark/>
          </w:tcPr>
          <w:p w:rsidR="00A67DDA" w:rsidRPr="00A67DDA" w:rsidRDefault="00A67DDA" w:rsidP="00A67DDA">
            <w:pPr>
              <w:spacing w:before="150" w:after="150" w:line="60"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35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6"/>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2" w:name="n48"/>
      <w:bookmarkEnd w:id="42"/>
      <w:r w:rsidRPr="00A67DDA">
        <w:rPr>
          <w:rFonts w:ascii="Times New Roman" w:eastAsia="Times New Roman" w:hAnsi="Times New Roman" w:cs="Times New Roman"/>
          <w:sz w:val="24"/>
          <w:szCs w:val="24"/>
          <w:lang w:eastAsia="ru-RU"/>
        </w:rPr>
        <w:t>3) у </w:t>
      </w:r>
      <w:hyperlink r:id="rId12" w:anchor="n24" w:tgtFrame="_blank" w:history="1">
        <w:r w:rsidRPr="00A67DDA">
          <w:rPr>
            <w:rFonts w:ascii="Times New Roman" w:eastAsia="Times New Roman" w:hAnsi="Times New Roman" w:cs="Times New Roman"/>
            <w:sz w:val="24"/>
            <w:szCs w:val="24"/>
            <w:lang w:eastAsia="ru-RU"/>
          </w:rPr>
          <w:t>розділі</w:t>
        </w:r>
      </w:hyperlink>
      <w:r w:rsidRPr="00A67DDA">
        <w:rPr>
          <w:rFonts w:ascii="Times New Roman" w:eastAsia="Times New Roman" w:hAnsi="Times New Roman" w:cs="Times New Roman"/>
          <w:sz w:val="24"/>
          <w:szCs w:val="24"/>
          <w:lang w:eastAsia="ru-RU"/>
        </w:rPr>
        <w:t> “Лікарські засоби для забезпечення лікуванням хворих із серцево-судинними та судинно-мозковими захворюваннями” позицію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415"/>
        <w:gridCol w:w="2318"/>
        <w:gridCol w:w="2514"/>
        <w:gridCol w:w="2138"/>
      </w:tblGrid>
      <w:tr w:rsidR="00A67DDA" w:rsidRPr="00A67DDA" w:rsidTr="00A67DDA">
        <w:trPr>
          <w:trHeight w:val="15"/>
        </w:trPr>
        <w:tc>
          <w:tcPr>
            <w:tcW w:w="2220"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bookmarkStart w:id="43" w:name="n49"/>
            <w:bookmarkEnd w:id="43"/>
            <w:r w:rsidRPr="00A67DDA">
              <w:rPr>
                <w:rFonts w:ascii="Times New Roman" w:eastAsia="Times New Roman" w:hAnsi="Times New Roman" w:cs="Times New Roman"/>
                <w:sz w:val="24"/>
                <w:szCs w:val="24"/>
                <w:lang w:eastAsia="ru-RU"/>
              </w:rPr>
              <w:t>“Норадреналін</w:t>
            </w:r>
          </w:p>
        </w:tc>
        <w:tc>
          <w:tcPr>
            <w:tcW w:w="213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w:t>
            </w:r>
          </w:p>
        </w:tc>
        <w:tc>
          <w:tcPr>
            <w:tcW w:w="231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норадреналіну тартрат (2 мг/мл)”</w:t>
            </w:r>
          </w:p>
        </w:tc>
        <w:tc>
          <w:tcPr>
            <w:tcW w:w="19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4" w:name="n50"/>
      <w:bookmarkEnd w:id="44"/>
      <w:r w:rsidRPr="00A67DDA">
        <w:rPr>
          <w:rFonts w:ascii="Times New Roman" w:eastAsia="Times New Roman" w:hAnsi="Times New Roman" w:cs="Times New Roman"/>
          <w:sz w:val="24"/>
          <w:szCs w:val="24"/>
          <w:lang w:eastAsia="ru-RU"/>
        </w:rPr>
        <w:t>замінити такою позицією:</w:t>
      </w:r>
    </w:p>
    <w:tbl>
      <w:tblPr>
        <w:tblW w:w="5000" w:type="pct"/>
        <w:tblCellMar>
          <w:top w:w="60" w:type="dxa"/>
          <w:left w:w="60" w:type="dxa"/>
          <w:bottom w:w="60" w:type="dxa"/>
          <w:right w:w="60" w:type="dxa"/>
        </w:tblCellMar>
        <w:tblLook w:val="04A0" w:firstRow="1" w:lastRow="0" w:firstColumn="1" w:lastColumn="0" w:noHBand="0" w:noVBand="1"/>
      </w:tblPr>
      <w:tblGrid>
        <w:gridCol w:w="2377"/>
        <w:gridCol w:w="2360"/>
        <w:gridCol w:w="2460"/>
        <w:gridCol w:w="2278"/>
      </w:tblGrid>
      <w:tr w:rsidR="00A67DDA" w:rsidRPr="00A67DDA" w:rsidTr="00A67DDA">
        <w:trPr>
          <w:trHeight w:val="15"/>
        </w:trPr>
        <w:tc>
          <w:tcPr>
            <w:tcW w:w="2160"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bookmarkStart w:id="45" w:name="n51"/>
            <w:bookmarkEnd w:id="45"/>
            <w:r w:rsidRPr="00A67DDA">
              <w:rPr>
                <w:rFonts w:ascii="Times New Roman" w:eastAsia="Times New Roman" w:hAnsi="Times New Roman" w:cs="Times New Roman"/>
                <w:sz w:val="24"/>
                <w:szCs w:val="24"/>
                <w:lang w:eastAsia="ru-RU"/>
              </w:rPr>
              <w:t>“Норадреналін</w:t>
            </w:r>
          </w:p>
        </w:tc>
        <w:tc>
          <w:tcPr>
            <w:tcW w:w="2145"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w:t>
            </w:r>
          </w:p>
        </w:tc>
        <w:tc>
          <w:tcPr>
            <w:tcW w:w="2235"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норадреналіну (норепінефрину) основи 1 мг/мл”;</w:t>
            </w:r>
          </w:p>
        </w:tc>
        <w:tc>
          <w:tcPr>
            <w:tcW w:w="2070"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240" w:lineRule="auto"/>
              <w:rPr>
                <w:rFonts w:ascii="Times New Roman" w:eastAsia="Times New Roman" w:hAnsi="Times New Roman" w:cs="Times New Roman"/>
                <w:sz w:val="2"/>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6" w:name="n52"/>
      <w:bookmarkEnd w:id="46"/>
      <w:r w:rsidRPr="00A67DDA">
        <w:rPr>
          <w:rFonts w:ascii="Times New Roman" w:eastAsia="Times New Roman" w:hAnsi="Times New Roman" w:cs="Times New Roman"/>
          <w:sz w:val="24"/>
          <w:szCs w:val="24"/>
          <w:lang w:eastAsia="ru-RU"/>
        </w:rPr>
        <w:t>4) </w:t>
      </w:r>
      <w:hyperlink r:id="rId13" w:anchor="n35" w:tgtFrame="_blank" w:history="1">
        <w:r w:rsidRPr="00A67DDA">
          <w:rPr>
            <w:rFonts w:ascii="Times New Roman" w:eastAsia="Times New Roman" w:hAnsi="Times New Roman" w:cs="Times New Roman"/>
            <w:sz w:val="24"/>
            <w:szCs w:val="24"/>
            <w:lang w:eastAsia="ru-RU"/>
          </w:rPr>
          <w:t>розділ</w:t>
        </w:r>
      </w:hyperlink>
      <w:r w:rsidRPr="00A67DDA">
        <w:rPr>
          <w:rFonts w:ascii="Times New Roman" w:eastAsia="Times New Roman" w:hAnsi="Times New Roman" w:cs="Times New Roman"/>
          <w:sz w:val="24"/>
          <w:szCs w:val="24"/>
          <w:lang w:eastAsia="ru-RU"/>
        </w:rPr>
        <w:t> “Лікарські засоби для лікування громадян, хворих на резистентну форму ювенільного ревматоїдного артриту” викласти в такій редакції:</w:t>
      </w:r>
    </w:p>
    <w:p w:rsidR="00A67DDA" w:rsidRPr="00A67DDA" w:rsidRDefault="00A67DDA" w:rsidP="00A67DDA">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47" w:name="n53"/>
      <w:bookmarkEnd w:id="47"/>
      <w:r w:rsidRPr="00A67DDA">
        <w:rPr>
          <w:rFonts w:ascii="Times New Roman" w:eastAsia="Times New Roman" w:hAnsi="Times New Roman" w:cs="Times New Roman"/>
          <w:sz w:val="24"/>
          <w:szCs w:val="24"/>
          <w:lang w:eastAsia="ru-RU"/>
        </w:rPr>
        <w:t>“Лікарські засоби для лікування громадян, хворих на  резистентну форму ювенільного ревматоїдного артриту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96"/>
        <w:gridCol w:w="2379"/>
        <w:gridCol w:w="2313"/>
        <w:gridCol w:w="2297"/>
      </w:tblGrid>
      <w:tr w:rsidR="00A67DDA" w:rsidRPr="00A67DDA" w:rsidTr="00A67DDA">
        <w:trPr>
          <w:trHeight w:val="255"/>
        </w:trPr>
        <w:tc>
          <w:tcPr>
            <w:tcW w:w="2190" w:type="dxa"/>
            <w:tcBorders>
              <w:top w:val="single" w:sz="6" w:space="0" w:color="000000"/>
              <w:left w:val="nil"/>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bookmarkStart w:id="48" w:name="n54"/>
            <w:bookmarkEnd w:id="48"/>
            <w:r w:rsidRPr="00A67DDA">
              <w:rPr>
                <w:rFonts w:ascii="Times New Roman" w:eastAsia="Times New Roman" w:hAnsi="Times New Roman" w:cs="Times New Roman"/>
                <w:sz w:val="24"/>
                <w:szCs w:val="24"/>
                <w:lang w:eastAsia="ru-RU"/>
              </w:rPr>
              <w:t>Міжнародна непатентована назва лікарського засобу</w:t>
            </w:r>
          </w:p>
        </w:tc>
        <w:tc>
          <w:tcPr>
            <w:tcW w:w="2175" w:type="dxa"/>
            <w:tcBorders>
              <w:top w:val="single" w:sz="6" w:space="0" w:color="000000"/>
              <w:left w:val="single" w:sz="6" w:space="0" w:color="000000"/>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Форма випуску</w:t>
            </w:r>
          </w:p>
        </w:tc>
        <w:tc>
          <w:tcPr>
            <w:tcW w:w="2115" w:type="dxa"/>
            <w:tcBorders>
              <w:top w:val="single" w:sz="6" w:space="0" w:color="000000"/>
              <w:left w:val="single" w:sz="6" w:space="0" w:color="000000"/>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Дозування</w:t>
            </w:r>
          </w:p>
        </w:tc>
        <w:tc>
          <w:tcPr>
            <w:tcW w:w="2100" w:type="dxa"/>
            <w:tcBorders>
              <w:top w:val="single" w:sz="6" w:space="0" w:color="000000"/>
              <w:left w:val="single" w:sz="6" w:space="0" w:color="000000"/>
              <w:bottom w:val="single" w:sz="6" w:space="0" w:color="000000"/>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Примітка</w:t>
            </w:r>
          </w:p>
        </w:tc>
      </w:tr>
      <w:tr w:rsidR="00A67DDA" w:rsidRPr="00A67DDA" w:rsidTr="00A67DDA">
        <w:trPr>
          <w:trHeight w:val="255"/>
        </w:trPr>
        <w:tc>
          <w:tcPr>
            <w:tcW w:w="2190" w:type="dxa"/>
            <w:tcBorders>
              <w:top w:val="single" w:sz="6" w:space="0" w:color="000000"/>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Адалімумаб</w:t>
            </w:r>
          </w:p>
        </w:tc>
        <w:tc>
          <w:tcPr>
            <w:tcW w:w="2175" w:type="dxa"/>
            <w:tcBorders>
              <w:top w:val="single" w:sz="6" w:space="0" w:color="000000"/>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115" w:type="dxa"/>
            <w:tcBorders>
              <w:top w:val="single" w:sz="6" w:space="0" w:color="000000"/>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40 мг</w:t>
            </w:r>
          </w:p>
        </w:tc>
        <w:tc>
          <w:tcPr>
            <w:tcW w:w="2100" w:type="dxa"/>
            <w:tcBorders>
              <w:top w:val="single" w:sz="6" w:space="0" w:color="000000"/>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для дітей і дорослих</w:t>
            </w:r>
          </w:p>
        </w:tc>
      </w:tr>
      <w:tr w:rsidR="00A67DDA" w:rsidRPr="00A67DDA" w:rsidTr="00A67DDA">
        <w:trPr>
          <w:trHeight w:val="255"/>
        </w:trPr>
        <w:tc>
          <w:tcPr>
            <w:tcW w:w="219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Тоцилізумаб</w:t>
            </w:r>
          </w:p>
        </w:tc>
        <w:tc>
          <w:tcPr>
            <w:tcW w:w="21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80 мг</w:t>
            </w:r>
          </w:p>
        </w:tc>
        <w:tc>
          <w:tcPr>
            <w:tcW w:w="210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r>
      <w:tr w:rsidR="00A67DDA" w:rsidRPr="00A67DDA" w:rsidTr="00A67DDA">
        <w:trPr>
          <w:trHeight w:val="255"/>
        </w:trPr>
        <w:tc>
          <w:tcPr>
            <w:tcW w:w="219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Тоцилізумаб</w:t>
            </w:r>
          </w:p>
        </w:tc>
        <w:tc>
          <w:tcPr>
            <w:tcW w:w="21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200 мг</w:t>
            </w:r>
          </w:p>
        </w:tc>
        <w:tc>
          <w:tcPr>
            <w:tcW w:w="210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r>
      <w:tr w:rsidR="00A67DDA" w:rsidRPr="00A67DDA" w:rsidTr="00A67DDA">
        <w:trPr>
          <w:trHeight w:val="255"/>
        </w:trPr>
        <w:tc>
          <w:tcPr>
            <w:tcW w:w="219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Тоцилізумаб</w:t>
            </w:r>
          </w:p>
        </w:tc>
        <w:tc>
          <w:tcPr>
            <w:tcW w:w="21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попередньо наповнений шприц</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162 мг</w:t>
            </w:r>
          </w:p>
        </w:tc>
        <w:tc>
          <w:tcPr>
            <w:tcW w:w="210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r>
      <w:tr w:rsidR="00A67DDA" w:rsidRPr="00A67DDA" w:rsidTr="00A67DDA">
        <w:trPr>
          <w:trHeight w:val="255"/>
        </w:trPr>
        <w:tc>
          <w:tcPr>
            <w:tcW w:w="219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lastRenderedPageBreak/>
              <w:t>Етанерцепт</w:t>
            </w:r>
          </w:p>
        </w:tc>
        <w:tc>
          <w:tcPr>
            <w:tcW w:w="21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шприц, шприц-ручка, попередньо наповнений шприц, попередньо наповнена ручка, автоінжектор</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25 мг</w:t>
            </w:r>
          </w:p>
        </w:tc>
        <w:tc>
          <w:tcPr>
            <w:tcW w:w="210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для дітей вагою до 30 кг</w:t>
            </w:r>
          </w:p>
        </w:tc>
      </w:tr>
      <w:tr w:rsidR="00A67DDA" w:rsidRPr="00A67DDA" w:rsidTr="00A67DDA">
        <w:trPr>
          <w:trHeight w:val="255"/>
        </w:trPr>
        <w:tc>
          <w:tcPr>
            <w:tcW w:w="219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Етанерцепт</w:t>
            </w:r>
          </w:p>
        </w:tc>
        <w:tc>
          <w:tcPr>
            <w:tcW w:w="21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10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для дітей і дорослих</w:t>
            </w:r>
          </w:p>
        </w:tc>
      </w:tr>
      <w:tr w:rsidR="00A67DDA" w:rsidRPr="00A67DDA" w:rsidTr="00A67DDA">
        <w:trPr>
          <w:trHeight w:val="255"/>
        </w:trPr>
        <w:tc>
          <w:tcPr>
            <w:tcW w:w="219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Голімумаб</w:t>
            </w:r>
          </w:p>
        </w:tc>
        <w:tc>
          <w:tcPr>
            <w:tcW w:w="21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попередньо наповнений шприц</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10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для дорослих</w:t>
            </w:r>
          </w:p>
        </w:tc>
      </w:tr>
      <w:tr w:rsidR="00A67DDA" w:rsidRPr="00A67DDA" w:rsidTr="00A67DDA">
        <w:trPr>
          <w:trHeight w:val="255"/>
        </w:trPr>
        <w:tc>
          <w:tcPr>
            <w:tcW w:w="219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Адалімумаб</w:t>
            </w:r>
          </w:p>
        </w:tc>
        <w:tc>
          <w:tcPr>
            <w:tcW w:w="21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 мг</w:t>
            </w:r>
          </w:p>
        </w:tc>
        <w:tc>
          <w:tcPr>
            <w:tcW w:w="210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для дітей вагою до 30 кг”;</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9" w:name="n55"/>
      <w:bookmarkEnd w:id="49"/>
      <w:r w:rsidRPr="00A67DDA">
        <w:rPr>
          <w:rFonts w:ascii="Times New Roman" w:eastAsia="Times New Roman" w:hAnsi="Times New Roman" w:cs="Times New Roman"/>
          <w:sz w:val="24"/>
          <w:szCs w:val="24"/>
          <w:lang w:eastAsia="ru-RU"/>
        </w:rPr>
        <w:t>5) </w:t>
      </w:r>
      <w:hyperlink r:id="rId14" w:anchor="n43" w:tgtFrame="_blank" w:history="1">
        <w:r w:rsidRPr="00A67DDA">
          <w:rPr>
            <w:rFonts w:ascii="Times New Roman" w:eastAsia="Times New Roman" w:hAnsi="Times New Roman" w:cs="Times New Roman"/>
            <w:sz w:val="24"/>
            <w:szCs w:val="24"/>
            <w:lang w:eastAsia="ru-RU"/>
          </w:rPr>
          <w:t>розділ</w:t>
        </w:r>
      </w:hyperlink>
      <w:r w:rsidRPr="00A67DDA">
        <w:rPr>
          <w:rFonts w:ascii="Times New Roman" w:eastAsia="Times New Roman" w:hAnsi="Times New Roman" w:cs="Times New Roman"/>
          <w:sz w:val="24"/>
          <w:szCs w:val="24"/>
          <w:lang w:eastAsia="ru-RU"/>
        </w:rPr>
        <w:t> “Медикаменти для громадян, які страждають на легеневу артеріальну гіпертензію” викласти в такій редакції:</w:t>
      </w:r>
    </w:p>
    <w:p w:rsidR="00A67DDA" w:rsidRPr="00A67DDA" w:rsidRDefault="00A67DDA" w:rsidP="00A67DDA">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50" w:name="n56"/>
      <w:bookmarkEnd w:id="50"/>
      <w:r w:rsidRPr="00A67DDA">
        <w:rPr>
          <w:rFonts w:ascii="Times New Roman" w:eastAsia="Times New Roman" w:hAnsi="Times New Roman" w:cs="Times New Roman"/>
          <w:sz w:val="24"/>
          <w:szCs w:val="24"/>
          <w:lang w:eastAsia="ru-RU"/>
        </w:rPr>
        <w:t>“Медикаменти для громадян, які страждають  на легеневу артеріальну гіпертензію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789"/>
        <w:gridCol w:w="2494"/>
        <w:gridCol w:w="1608"/>
        <w:gridCol w:w="2494"/>
      </w:tblGrid>
      <w:tr w:rsidR="00A67DDA" w:rsidRPr="00A67DDA" w:rsidTr="00A67DDA">
        <w:trPr>
          <w:trHeight w:val="255"/>
        </w:trPr>
        <w:tc>
          <w:tcPr>
            <w:tcW w:w="2550" w:type="dxa"/>
            <w:tcBorders>
              <w:top w:val="single" w:sz="6" w:space="0" w:color="000000"/>
              <w:left w:val="nil"/>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bookmarkStart w:id="51" w:name="n57"/>
            <w:bookmarkEnd w:id="51"/>
            <w:r w:rsidRPr="00A67DDA">
              <w:rPr>
                <w:rFonts w:ascii="Times New Roman" w:eastAsia="Times New Roman" w:hAnsi="Times New Roman" w:cs="Times New Roman"/>
                <w:sz w:val="24"/>
                <w:szCs w:val="24"/>
                <w:lang w:eastAsia="ru-RU"/>
              </w:rPr>
              <w:t>Міжнародна непатентована назва лікарського засобу</w:t>
            </w:r>
          </w:p>
        </w:tc>
        <w:tc>
          <w:tcPr>
            <w:tcW w:w="2280" w:type="dxa"/>
            <w:tcBorders>
              <w:top w:val="single" w:sz="6" w:space="0" w:color="000000"/>
              <w:left w:val="single" w:sz="6" w:space="0" w:color="000000"/>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Форма випуску</w:t>
            </w:r>
          </w:p>
        </w:tc>
        <w:tc>
          <w:tcPr>
            <w:tcW w:w="1470" w:type="dxa"/>
            <w:tcBorders>
              <w:top w:val="single" w:sz="6" w:space="0" w:color="000000"/>
              <w:left w:val="single" w:sz="6" w:space="0" w:color="000000"/>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Дозування</w:t>
            </w:r>
          </w:p>
        </w:tc>
        <w:tc>
          <w:tcPr>
            <w:tcW w:w="2280" w:type="dxa"/>
            <w:tcBorders>
              <w:top w:val="single" w:sz="6" w:space="0" w:color="000000"/>
              <w:left w:val="single" w:sz="6" w:space="0" w:color="000000"/>
              <w:bottom w:val="single" w:sz="6" w:space="0" w:color="000000"/>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Примітка</w:t>
            </w:r>
          </w:p>
        </w:tc>
      </w:tr>
      <w:tr w:rsidR="00A67DDA" w:rsidRPr="00A67DDA" w:rsidTr="00A67DDA">
        <w:trPr>
          <w:trHeight w:val="255"/>
        </w:trPr>
        <w:tc>
          <w:tcPr>
            <w:tcW w:w="2550" w:type="dxa"/>
            <w:tcBorders>
              <w:top w:val="single" w:sz="6" w:space="0" w:color="000000"/>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Ілопрост</w:t>
            </w:r>
          </w:p>
        </w:tc>
        <w:tc>
          <w:tcPr>
            <w:tcW w:w="2280" w:type="dxa"/>
            <w:tcBorders>
              <w:top w:val="single" w:sz="6" w:space="0" w:color="000000"/>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розчин для інгаляцій, ампули</w:t>
            </w:r>
          </w:p>
        </w:tc>
        <w:tc>
          <w:tcPr>
            <w:tcW w:w="1470" w:type="dxa"/>
            <w:tcBorders>
              <w:top w:val="single" w:sz="6" w:space="0" w:color="000000"/>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 мкг/мл, 2 мл</w:t>
            </w:r>
          </w:p>
        </w:tc>
        <w:tc>
          <w:tcPr>
            <w:tcW w:w="2280" w:type="dxa"/>
            <w:tcBorders>
              <w:top w:val="single" w:sz="6" w:space="0" w:color="000000"/>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255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Силденафіл</w:t>
            </w:r>
          </w:p>
        </w:tc>
        <w:tc>
          <w:tcPr>
            <w:tcW w:w="228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вкриті плівковою оболонкою</w:t>
            </w:r>
          </w:p>
        </w:tc>
        <w:tc>
          <w:tcPr>
            <w:tcW w:w="147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 мг</w:t>
            </w:r>
          </w:p>
        </w:tc>
        <w:tc>
          <w:tcPr>
            <w:tcW w:w="228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255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Бозентан</w:t>
            </w:r>
          </w:p>
        </w:tc>
        <w:tc>
          <w:tcPr>
            <w:tcW w:w="228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w:t>
            </w:r>
          </w:p>
        </w:tc>
        <w:tc>
          <w:tcPr>
            <w:tcW w:w="147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62,5 мг</w:t>
            </w:r>
          </w:p>
        </w:tc>
        <w:tc>
          <w:tcPr>
            <w:tcW w:w="228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255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Бозентан</w:t>
            </w:r>
          </w:p>
        </w:tc>
        <w:tc>
          <w:tcPr>
            <w:tcW w:w="228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7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125 мг</w:t>
            </w:r>
          </w:p>
        </w:tc>
        <w:tc>
          <w:tcPr>
            <w:tcW w:w="228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255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Амбрізентан</w:t>
            </w:r>
          </w:p>
        </w:tc>
        <w:tc>
          <w:tcPr>
            <w:tcW w:w="228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7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 мг</w:t>
            </w:r>
          </w:p>
        </w:tc>
        <w:tc>
          <w:tcPr>
            <w:tcW w:w="228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255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Амбрізентан</w:t>
            </w:r>
          </w:p>
        </w:tc>
        <w:tc>
          <w:tcPr>
            <w:tcW w:w="228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7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 мг”;</w:t>
            </w:r>
          </w:p>
        </w:tc>
        <w:tc>
          <w:tcPr>
            <w:tcW w:w="228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2" w:name="n58"/>
      <w:bookmarkEnd w:id="52"/>
      <w:r w:rsidRPr="00A67DDA">
        <w:rPr>
          <w:rFonts w:ascii="Times New Roman" w:eastAsia="Times New Roman" w:hAnsi="Times New Roman" w:cs="Times New Roman"/>
          <w:sz w:val="24"/>
          <w:szCs w:val="24"/>
          <w:lang w:eastAsia="ru-RU"/>
        </w:rPr>
        <w:t>6) </w:t>
      </w:r>
      <w:hyperlink r:id="rId15" w:anchor="n49" w:tgtFrame="_blank" w:history="1">
        <w:r w:rsidRPr="00A67DDA">
          <w:rPr>
            <w:rFonts w:ascii="Times New Roman" w:eastAsia="Times New Roman" w:hAnsi="Times New Roman" w:cs="Times New Roman"/>
            <w:sz w:val="24"/>
            <w:szCs w:val="24"/>
            <w:lang w:eastAsia="ru-RU"/>
          </w:rPr>
          <w:t>розділ</w:t>
        </w:r>
      </w:hyperlink>
      <w:r w:rsidRPr="00A67DDA">
        <w:rPr>
          <w:rFonts w:ascii="Times New Roman" w:eastAsia="Times New Roman" w:hAnsi="Times New Roman" w:cs="Times New Roman"/>
          <w:sz w:val="24"/>
          <w:szCs w:val="24"/>
          <w:lang w:eastAsia="ru-RU"/>
        </w:rPr>
        <w:t> “Медикаменти для антиретровірусної терапії дорослих, підлітків і дітей” викласти в такій редакції:</w:t>
      </w:r>
    </w:p>
    <w:p w:rsidR="00A67DDA" w:rsidRPr="00A67DDA" w:rsidRDefault="00A67DDA" w:rsidP="00A67DDA">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53" w:name="n59"/>
      <w:bookmarkEnd w:id="53"/>
      <w:r w:rsidRPr="00A67DDA">
        <w:rPr>
          <w:rFonts w:ascii="Times New Roman" w:eastAsia="Times New Roman" w:hAnsi="Times New Roman" w:cs="Times New Roman"/>
          <w:sz w:val="24"/>
          <w:szCs w:val="24"/>
          <w:lang w:eastAsia="ru-RU"/>
        </w:rPr>
        <w:t>“Медикаменти для антиретровірусної терапії  дорослих, підлітків і дітей</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050"/>
        <w:gridCol w:w="2059"/>
        <w:gridCol w:w="1359"/>
        <w:gridCol w:w="1917"/>
      </w:tblGrid>
      <w:tr w:rsidR="00A67DDA" w:rsidRPr="00A67DDA" w:rsidTr="00A67DDA">
        <w:tc>
          <w:tcPr>
            <w:tcW w:w="2595" w:type="dxa"/>
            <w:tcBorders>
              <w:top w:val="single" w:sz="6" w:space="0" w:color="000000"/>
              <w:left w:val="nil"/>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bookmarkStart w:id="54" w:name="n60"/>
            <w:bookmarkEnd w:id="54"/>
            <w:r w:rsidRPr="00A67DDA">
              <w:rPr>
                <w:rFonts w:ascii="Times New Roman" w:eastAsia="Times New Roman" w:hAnsi="Times New Roman" w:cs="Times New Roman"/>
                <w:sz w:val="24"/>
                <w:szCs w:val="24"/>
                <w:lang w:eastAsia="ru-RU"/>
              </w:rPr>
              <w:t>Міжнародна непатентована назва лікарського засобу</w:t>
            </w:r>
          </w:p>
        </w:tc>
        <w:tc>
          <w:tcPr>
            <w:tcW w:w="2295" w:type="dxa"/>
            <w:tcBorders>
              <w:top w:val="single" w:sz="6" w:space="0" w:color="000000"/>
              <w:left w:val="single" w:sz="6" w:space="0" w:color="000000"/>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Форма випуску</w:t>
            </w:r>
          </w:p>
        </w:tc>
        <w:tc>
          <w:tcPr>
            <w:tcW w:w="1455" w:type="dxa"/>
            <w:tcBorders>
              <w:top w:val="single" w:sz="6" w:space="0" w:color="000000"/>
              <w:left w:val="single" w:sz="6" w:space="0" w:color="000000"/>
              <w:bottom w:val="single" w:sz="6" w:space="0" w:color="000000"/>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Дозування</w:t>
            </w:r>
          </w:p>
        </w:tc>
        <w:tc>
          <w:tcPr>
            <w:tcW w:w="2280" w:type="dxa"/>
            <w:tcBorders>
              <w:top w:val="single" w:sz="6" w:space="0" w:color="000000"/>
              <w:left w:val="single" w:sz="6" w:space="0" w:color="000000"/>
              <w:bottom w:val="single" w:sz="6" w:space="0" w:color="000000"/>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Примітка</w:t>
            </w:r>
          </w:p>
        </w:tc>
      </w:tr>
      <w:tr w:rsidR="00A67DDA" w:rsidRPr="00A67DDA" w:rsidTr="00A67DDA">
        <w:tc>
          <w:tcPr>
            <w:tcW w:w="2595" w:type="dxa"/>
            <w:tcBorders>
              <w:top w:val="single" w:sz="6" w:space="0" w:color="000000"/>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Абакавір</w:t>
            </w:r>
          </w:p>
        </w:tc>
        <w:tc>
          <w:tcPr>
            <w:tcW w:w="2295" w:type="dxa"/>
            <w:tcBorders>
              <w:top w:val="single" w:sz="6" w:space="0" w:color="000000"/>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розчин для перорального застосування</w:t>
            </w:r>
          </w:p>
        </w:tc>
        <w:tc>
          <w:tcPr>
            <w:tcW w:w="1455" w:type="dxa"/>
            <w:tcBorders>
              <w:top w:val="single" w:sz="6" w:space="0" w:color="000000"/>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 мг/мл, 1мл</w:t>
            </w:r>
          </w:p>
        </w:tc>
        <w:tc>
          <w:tcPr>
            <w:tcW w:w="2280" w:type="dxa"/>
            <w:tcBorders>
              <w:top w:val="single" w:sz="6" w:space="0" w:color="000000"/>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Абакавір/ламівудин</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600 мг/</w:t>
            </w:r>
            <w:r w:rsidRPr="00A67DDA">
              <w:rPr>
                <w:rFonts w:ascii="Times New Roman" w:eastAsia="Times New Roman" w:hAnsi="Times New Roman" w:cs="Times New Roman"/>
                <w:sz w:val="24"/>
                <w:szCs w:val="24"/>
                <w:lang w:eastAsia="ru-RU"/>
              </w:rPr>
              <w:br/>
            </w:r>
            <w:r w:rsidRPr="00A67DDA">
              <w:rPr>
                <w:rFonts w:ascii="Times New Roman" w:eastAsia="Times New Roman" w:hAnsi="Times New Roman" w:cs="Times New Roman"/>
                <w:sz w:val="24"/>
                <w:szCs w:val="24"/>
                <w:lang w:eastAsia="ru-RU"/>
              </w:rPr>
              <w:lastRenderedPageBreak/>
              <w:t>300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lastRenderedPageBreak/>
              <w:t>Абакавір/ламівудин</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що розчиняються</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60 мг/30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Абакавір/ламівудин/долутегравір</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600 мг/</w:t>
            </w:r>
            <w:r w:rsidRPr="00A67DDA">
              <w:rPr>
                <w:rFonts w:ascii="Times New Roman" w:eastAsia="Times New Roman" w:hAnsi="Times New Roman" w:cs="Times New Roman"/>
                <w:sz w:val="24"/>
                <w:szCs w:val="24"/>
                <w:lang w:eastAsia="ru-RU"/>
              </w:rPr>
              <w:br/>
              <w:t>300 мг/</w:t>
            </w:r>
            <w:r w:rsidRPr="00A67DDA">
              <w:rPr>
                <w:rFonts w:ascii="Times New Roman" w:eastAsia="Times New Roman" w:hAnsi="Times New Roman" w:cs="Times New Roman"/>
                <w:sz w:val="24"/>
                <w:szCs w:val="24"/>
                <w:lang w:eastAsia="ru-RU"/>
              </w:rPr>
              <w:br/>
              <w:t>50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Атазанавір/ритонавір</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300 мг/</w:t>
            </w:r>
            <w:r w:rsidRPr="00A67DDA">
              <w:rPr>
                <w:rFonts w:ascii="Times New Roman" w:eastAsia="Times New Roman" w:hAnsi="Times New Roman" w:cs="Times New Roman"/>
                <w:sz w:val="24"/>
                <w:szCs w:val="24"/>
                <w:lang w:eastAsia="ru-RU"/>
              </w:rPr>
              <w:br/>
              <w:t>100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Дарунавір</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600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Дарунавір</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400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Долутегравір</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Долутегравір</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Зидовудин</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розчин для перорального застосування</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 мг/мл, 1мл</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Зидовудин/ламівудин</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300 мг/</w:t>
            </w:r>
            <w:r w:rsidRPr="00A67DDA">
              <w:rPr>
                <w:rFonts w:ascii="Times New Roman" w:eastAsia="Times New Roman" w:hAnsi="Times New Roman" w:cs="Times New Roman"/>
                <w:sz w:val="24"/>
                <w:szCs w:val="24"/>
                <w:lang w:eastAsia="ru-RU"/>
              </w:rPr>
              <w:br/>
              <w:t>150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Зидовудин/ламівудин</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що розчиняються</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60 мг/</w:t>
            </w:r>
            <w:r w:rsidRPr="00A67DDA">
              <w:rPr>
                <w:rFonts w:ascii="Times New Roman" w:eastAsia="Times New Roman" w:hAnsi="Times New Roman" w:cs="Times New Roman"/>
                <w:sz w:val="24"/>
                <w:szCs w:val="24"/>
                <w:lang w:eastAsia="ru-RU"/>
              </w:rPr>
              <w:br/>
              <w:t>30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Ефавіренз</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Ефавіренз</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600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Ламівудин</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150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Ламівудин</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розчин для перорального застосування</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 мг/мл, 1мл</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Лопінавір/ритонавір</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200 мг/50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Лопінавір/ритонавір</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мг/25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Лопінавір/ритонавір</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розчин для перорального застосування</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80 мг/20 мг, 1мл</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lastRenderedPageBreak/>
              <w:t>Невірапін</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суспензія для перорального застосування</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 мг/мл,</w:t>
            </w:r>
          </w:p>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 мл</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Ралтегравір</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400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Ралтегравір</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жувальні</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Ритонавір</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Тенофовір/ емтрицитабін</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300 мг/</w:t>
            </w:r>
            <w:r w:rsidRPr="00A67DDA">
              <w:rPr>
                <w:rFonts w:ascii="Times New Roman" w:eastAsia="Times New Roman" w:hAnsi="Times New Roman" w:cs="Times New Roman"/>
                <w:sz w:val="24"/>
                <w:szCs w:val="24"/>
                <w:lang w:eastAsia="ru-RU"/>
              </w:rPr>
              <w:br/>
              <w:t>200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Тенофовір/емтрицитабін/ефавіренз</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300 мг/</w:t>
            </w:r>
            <w:r w:rsidRPr="00A67DDA">
              <w:rPr>
                <w:rFonts w:ascii="Times New Roman" w:eastAsia="Times New Roman" w:hAnsi="Times New Roman" w:cs="Times New Roman"/>
                <w:sz w:val="24"/>
                <w:szCs w:val="24"/>
                <w:lang w:eastAsia="ru-RU"/>
              </w:rPr>
              <w:br/>
              <w:t>200 мг/</w:t>
            </w:r>
            <w:r w:rsidRPr="00A67DDA">
              <w:rPr>
                <w:rFonts w:ascii="Times New Roman" w:eastAsia="Times New Roman" w:hAnsi="Times New Roman" w:cs="Times New Roman"/>
                <w:sz w:val="24"/>
                <w:szCs w:val="24"/>
                <w:lang w:eastAsia="ru-RU"/>
              </w:rPr>
              <w:br/>
              <w:t>600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Тенофовір/ламівудин/ефавіренз</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300 мг/</w:t>
            </w:r>
            <w:r w:rsidRPr="00A67DDA">
              <w:rPr>
                <w:rFonts w:ascii="Times New Roman" w:eastAsia="Times New Roman" w:hAnsi="Times New Roman" w:cs="Times New Roman"/>
                <w:sz w:val="24"/>
                <w:szCs w:val="24"/>
                <w:lang w:eastAsia="ru-RU"/>
              </w:rPr>
              <w:br/>
              <w:t>300 мг/</w:t>
            </w:r>
            <w:r w:rsidRPr="00A67DDA">
              <w:rPr>
                <w:rFonts w:ascii="Times New Roman" w:eastAsia="Times New Roman" w:hAnsi="Times New Roman" w:cs="Times New Roman"/>
                <w:sz w:val="24"/>
                <w:szCs w:val="24"/>
                <w:lang w:eastAsia="ru-RU"/>
              </w:rPr>
              <w:br/>
              <w:t>400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Тенофовір/ламівудин/долутегравір</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300 мг/</w:t>
            </w:r>
            <w:r w:rsidRPr="00A67DDA">
              <w:rPr>
                <w:rFonts w:ascii="Times New Roman" w:eastAsia="Times New Roman" w:hAnsi="Times New Roman" w:cs="Times New Roman"/>
                <w:sz w:val="24"/>
                <w:szCs w:val="24"/>
                <w:lang w:eastAsia="ru-RU"/>
              </w:rPr>
              <w:br/>
              <w:t>300 мг/50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c>
          <w:tcPr>
            <w:tcW w:w="259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Тенофовір алафенамід/емтрицитабін/долутегравір</w:t>
            </w:r>
          </w:p>
        </w:tc>
        <w:tc>
          <w:tcPr>
            <w:tcW w:w="229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25 мг/</w:t>
            </w:r>
            <w:r w:rsidRPr="00A67DDA">
              <w:rPr>
                <w:rFonts w:ascii="Times New Roman" w:eastAsia="Times New Roman" w:hAnsi="Times New Roman" w:cs="Times New Roman"/>
                <w:sz w:val="24"/>
                <w:szCs w:val="24"/>
                <w:lang w:eastAsia="ru-RU"/>
              </w:rPr>
              <w:br/>
              <w:t>200 мг/</w:t>
            </w:r>
            <w:r w:rsidRPr="00A67DDA">
              <w:rPr>
                <w:rFonts w:ascii="Times New Roman" w:eastAsia="Times New Roman" w:hAnsi="Times New Roman" w:cs="Times New Roman"/>
                <w:sz w:val="24"/>
                <w:szCs w:val="24"/>
                <w:lang w:eastAsia="ru-RU"/>
              </w:rPr>
              <w:br/>
              <w:t>50 мг”;</w:t>
            </w:r>
          </w:p>
        </w:tc>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5" w:name="n61"/>
      <w:bookmarkEnd w:id="55"/>
      <w:r w:rsidRPr="00A67DDA">
        <w:rPr>
          <w:rFonts w:ascii="Times New Roman" w:eastAsia="Times New Roman" w:hAnsi="Times New Roman" w:cs="Times New Roman"/>
          <w:sz w:val="24"/>
          <w:szCs w:val="24"/>
          <w:lang w:eastAsia="ru-RU"/>
        </w:rPr>
        <w:t>7) у </w:t>
      </w:r>
      <w:hyperlink r:id="rId16" w:anchor="n51" w:tgtFrame="_blank" w:history="1">
        <w:r w:rsidRPr="00A67DDA">
          <w:rPr>
            <w:rFonts w:ascii="Times New Roman" w:eastAsia="Times New Roman" w:hAnsi="Times New Roman" w:cs="Times New Roman"/>
            <w:sz w:val="24"/>
            <w:szCs w:val="24"/>
            <w:lang w:eastAsia="ru-RU"/>
          </w:rPr>
          <w:t>розділі</w:t>
        </w:r>
      </w:hyperlink>
      <w:r w:rsidRPr="00A67DDA">
        <w:rPr>
          <w:rFonts w:ascii="Times New Roman" w:eastAsia="Times New Roman" w:hAnsi="Times New Roman" w:cs="Times New Roman"/>
          <w:sz w:val="24"/>
          <w:szCs w:val="24"/>
          <w:lang w:eastAsia="ru-RU"/>
        </w:rPr>
        <w:t> “Медикаменти для лікування туберкульозу”:</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6" w:name="n62"/>
      <w:bookmarkEnd w:id="56"/>
      <w:r w:rsidRPr="00A67DDA">
        <w:rPr>
          <w:rFonts w:ascii="Times New Roman" w:eastAsia="Times New Roman" w:hAnsi="Times New Roman" w:cs="Times New Roman"/>
          <w:sz w:val="24"/>
          <w:szCs w:val="24"/>
          <w:lang w:eastAsia="ru-RU"/>
        </w:rPr>
        <w:t>позицію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403"/>
        <w:gridCol w:w="2453"/>
        <w:gridCol w:w="2338"/>
        <w:gridCol w:w="2191"/>
      </w:tblGrid>
      <w:tr w:rsidR="00A67DDA" w:rsidRPr="00A67DDA" w:rsidTr="00A67DDA">
        <w:trPr>
          <w:trHeight w:val="60"/>
        </w:trPr>
        <w:tc>
          <w:tcPr>
            <w:tcW w:w="2205" w:type="dxa"/>
            <w:tcBorders>
              <w:top w:val="nil"/>
              <w:left w:val="nil"/>
              <w:bottom w:val="nil"/>
              <w:right w:val="nil"/>
            </w:tcBorders>
            <w:hideMark/>
          </w:tcPr>
          <w:p w:rsidR="00A67DDA" w:rsidRPr="00A67DDA" w:rsidRDefault="00A67DDA" w:rsidP="00A67DDA">
            <w:pPr>
              <w:spacing w:before="150" w:after="150" w:line="60" w:lineRule="atLeast"/>
              <w:rPr>
                <w:rFonts w:ascii="Times New Roman" w:eastAsia="Times New Roman" w:hAnsi="Times New Roman" w:cs="Times New Roman"/>
                <w:sz w:val="24"/>
                <w:szCs w:val="24"/>
                <w:lang w:eastAsia="ru-RU"/>
              </w:rPr>
            </w:pPr>
            <w:bookmarkStart w:id="57" w:name="n63"/>
            <w:bookmarkEnd w:id="57"/>
            <w:r w:rsidRPr="00A67DDA">
              <w:rPr>
                <w:rFonts w:ascii="Times New Roman" w:eastAsia="Times New Roman" w:hAnsi="Times New Roman" w:cs="Times New Roman"/>
                <w:sz w:val="24"/>
                <w:szCs w:val="24"/>
                <w:lang w:eastAsia="ru-RU"/>
              </w:rPr>
              <w:t>“Левофлоксацин</w:t>
            </w:r>
          </w:p>
        </w:tc>
        <w:tc>
          <w:tcPr>
            <w:tcW w:w="2250" w:type="dxa"/>
            <w:tcBorders>
              <w:top w:val="nil"/>
              <w:left w:val="nil"/>
              <w:bottom w:val="nil"/>
              <w:right w:val="nil"/>
            </w:tcBorders>
            <w:hideMark/>
          </w:tcPr>
          <w:p w:rsidR="00A67DDA" w:rsidRPr="00A67DDA" w:rsidRDefault="00A67DDA" w:rsidP="00A67DDA">
            <w:pPr>
              <w:spacing w:before="150" w:after="150" w:line="60"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145" w:type="dxa"/>
            <w:tcBorders>
              <w:top w:val="nil"/>
              <w:left w:val="nil"/>
              <w:bottom w:val="nil"/>
              <w:right w:val="nil"/>
            </w:tcBorders>
            <w:hideMark/>
          </w:tcPr>
          <w:p w:rsidR="00A67DDA" w:rsidRPr="00A67DDA" w:rsidRDefault="00A67DDA" w:rsidP="00A67DDA">
            <w:pPr>
              <w:spacing w:before="150" w:after="150" w:line="60"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 мг/мл”</w:t>
            </w:r>
          </w:p>
        </w:tc>
        <w:tc>
          <w:tcPr>
            <w:tcW w:w="201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6"/>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8" w:name="n64"/>
      <w:bookmarkEnd w:id="58"/>
      <w:r w:rsidRPr="00A67DDA">
        <w:rPr>
          <w:rFonts w:ascii="Times New Roman" w:eastAsia="Times New Roman" w:hAnsi="Times New Roman" w:cs="Times New Roman"/>
          <w:sz w:val="24"/>
          <w:szCs w:val="24"/>
          <w:lang w:eastAsia="ru-RU"/>
        </w:rPr>
        <w:t>замінити такою позицією: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485"/>
        <w:gridCol w:w="2371"/>
        <w:gridCol w:w="2371"/>
        <w:gridCol w:w="2158"/>
      </w:tblGrid>
      <w:tr w:rsidR="00A67DDA" w:rsidRPr="00A67DDA" w:rsidTr="00A67DDA">
        <w:tc>
          <w:tcPr>
            <w:tcW w:w="22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bookmarkStart w:id="59" w:name="n65"/>
            <w:bookmarkEnd w:id="59"/>
            <w:r w:rsidRPr="00A67DDA">
              <w:rPr>
                <w:rFonts w:ascii="Times New Roman" w:eastAsia="Times New Roman" w:hAnsi="Times New Roman" w:cs="Times New Roman"/>
                <w:sz w:val="24"/>
                <w:szCs w:val="24"/>
                <w:lang w:eastAsia="ru-RU"/>
              </w:rPr>
              <w:t>“Левофлоксацин</w:t>
            </w:r>
          </w:p>
        </w:tc>
        <w:tc>
          <w:tcPr>
            <w:tcW w:w="21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розчин для інфузій</w:t>
            </w:r>
          </w:p>
        </w:tc>
        <w:tc>
          <w:tcPr>
            <w:tcW w:w="21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мл (5 мг/мл)”;</w:t>
            </w:r>
          </w:p>
        </w:tc>
        <w:tc>
          <w:tcPr>
            <w:tcW w:w="19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0" w:name="n66"/>
      <w:bookmarkEnd w:id="60"/>
      <w:r w:rsidRPr="00A67DDA">
        <w:rPr>
          <w:rFonts w:ascii="Times New Roman" w:eastAsia="Times New Roman" w:hAnsi="Times New Roman" w:cs="Times New Roman"/>
          <w:sz w:val="24"/>
          <w:szCs w:val="24"/>
          <w:lang w:eastAsia="ru-RU"/>
        </w:rPr>
        <w:t>позицію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514"/>
        <w:gridCol w:w="2399"/>
        <w:gridCol w:w="2318"/>
        <w:gridCol w:w="2154"/>
      </w:tblGrid>
      <w:tr w:rsidR="00A67DDA" w:rsidRPr="00A67DDA" w:rsidTr="00A67DDA">
        <w:tc>
          <w:tcPr>
            <w:tcW w:w="231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bookmarkStart w:id="61" w:name="n67"/>
            <w:bookmarkEnd w:id="61"/>
            <w:r w:rsidRPr="00A67DDA">
              <w:rPr>
                <w:rFonts w:ascii="Times New Roman" w:eastAsia="Times New Roman" w:hAnsi="Times New Roman" w:cs="Times New Roman"/>
                <w:sz w:val="24"/>
                <w:szCs w:val="24"/>
                <w:lang w:eastAsia="ru-RU"/>
              </w:rPr>
              <w:t>“Моксифлоксацин</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13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400 мг”</w:t>
            </w:r>
          </w:p>
        </w:tc>
        <w:tc>
          <w:tcPr>
            <w:tcW w:w="198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2" w:name="n68"/>
      <w:bookmarkEnd w:id="62"/>
      <w:r w:rsidRPr="00A67DDA">
        <w:rPr>
          <w:rFonts w:ascii="Times New Roman" w:eastAsia="Times New Roman" w:hAnsi="Times New Roman" w:cs="Times New Roman"/>
          <w:sz w:val="24"/>
          <w:szCs w:val="24"/>
          <w:lang w:eastAsia="ru-RU"/>
        </w:rPr>
        <w:t>замінити такою позицією: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470"/>
        <w:gridCol w:w="2354"/>
        <w:gridCol w:w="2305"/>
        <w:gridCol w:w="2256"/>
      </w:tblGrid>
      <w:tr w:rsidR="00A67DDA" w:rsidRPr="00A67DDA" w:rsidTr="00A67DDA">
        <w:tc>
          <w:tcPr>
            <w:tcW w:w="22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bookmarkStart w:id="63" w:name="n69"/>
            <w:bookmarkEnd w:id="63"/>
            <w:r w:rsidRPr="00A67DDA">
              <w:rPr>
                <w:rFonts w:ascii="Times New Roman" w:eastAsia="Times New Roman" w:hAnsi="Times New Roman" w:cs="Times New Roman"/>
                <w:sz w:val="24"/>
                <w:szCs w:val="24"/>
                <w:lang w:eastAsia="ru-RU"/>
              </w:rPr>
              <w:t>“Моксифлоксацин</w:t>
            </w:r>
          </w:p>
        </w:tc>
        <w:tc>
          <w:tcPr>
            <w:tcW w:w="216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розчин для інфузій</w:t>
            </w:r>
          </w:p>
        </w:tc>
        <w:tc>
          <w:tcPr>
            <w:tcW w:w="21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400 мг”;</w:t>
            </w:r>
          </w:p>
        </w:tc>
        <w:tc>
          <w:tcPr>
            <w:tcW w:w="207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4" w:name="n70"/>
      <w:bookmarkEnd w:id="64"/>
      <w:r w:rsidRPr="00A67DDA">
        <w:rPr>
          <w:rFonts w:ascii="Times New Roman" w:eastAsia="Times New Roman" w:hAnsi="Times New Roman" w:cs="Times New Roman"/>
          <w:sz w:val="24"/>
          <w:szCs w:val="24"/>
          <w:lang w:eastAsia="ru-RU"/>
        </w:rPr>
        <w:t>позицію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87"/>
        <w:gridCol w:w="2387"/>
        <w:gridCol w:w="2338"/>
        <w:gridCol w:w="2273"/>
      </w:tblGrid>
      <w:tr w:rsidR="00A67DDA" w:rsidRPr="00A67DDA" w:rsidTr="00A67DDA">
        <w:tc>
          <w:tcPr>
            <w:tcW w:w="219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bookmarkStart w:id="65" w:name="n71"/>
            <w:bookmarkEnd w:id="65"/>
            <w:r w:rsidRPr="00A67DDA">
              <w:rPr>
                <w:rFonts w:ascii="Times New Roman" w:eastAsia="Times New Roman" w:hAnsi="Times New Roman" w:cs="Times New Roman"/>
                <w:sz w:val="24"/>
                <w:szCs w:val="24"/>
                <w:lang w:eastAsia="ru-RU"/>
              </w:rPr>
              <w:t>“Лінезолід</w:t>
            </w:r>
          </w:p>
        </w:tc>
        <w:tc>
          <w:tcPr>
            <w:tcW w:w="219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 xml:space="preserve">ампули, флакони, </w:t>
            </w:r>
            <w:r w:rsidRPr="00A67DDA">
              <w:rPr>
                <w:rFonts w:ascii="Times New Roman" w:eastAsia="Times New Roman" w:hAnsi="Times New Roman" w:cs="Times New Roman"/>
                <w:sz w:val="24"/>
                <w:szCs w:val="24"/>
                <w:lang w:eastAsia="ru-RU"/>
              </w:rPr>
              <w:lastRenderedPageBreak/>
              <w:t>шприци</w:t>
            </w:r>
          </w:p>
        </w:tc>
        <w:tc>
          <w:tcPr>
            <w:tcW w:w="214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lastRenderedPageBreak/>
              <w:t>2 мг/мл”</w:t>
            </w:r>
          </w:p>
        </w:tc>
        <w:tc>
          <w:tcPr>
            <w:tcW w:w="208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6" w:name="n72"/>
      <w:bookmarkEnd w:id="66"/>
      <w:r w:rsidRPr="00A67DDA">
        <w:rPr>
          <w:rFonts w:ascii="Times New Roman" w:eastAsia="Times New Roman" w:hAnsi="Times New Roman" w:cs="Times New Roman"/>
          <w:sz w:val="24"/>
          <w:szCs w:val="24"/>
          <w:lang w:eastAsia="ru-RU"/>
        </w:rPr>
        <w:lastRenderedPageBreak/>
        <w:t>замінити такою позицією: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83"/>
        <w:gridCol w:w="2367"/>
        <w:gridCol w:w="2350"/>
        <w:gridCol w:w="2285"/>
      </w:tblGrid>
      <w:tr w:rsidR="00A67DDA" w:rsidRPr="00A67DDA" w:rsidTr="00A67DDA">
        <w:trPr>
          <w:trHeight w:val="495"/>
        </w:trPr>
        <w:tc>
          <w:tcPr>
            <w:tcW w:w="219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bookmarkStart w:id="67" w:name="n73"/>
            <w:bookmarkEnd w:id="67"/>
            <w:r w:rsidRPr="00A67DDA">
              <w:rPr>
                <w:rFonts w:ascii="Times New Roman" w:eastAsia="Times New Roman" w:hAnsi="Times New Roman" w:cs="Times New Roman"/>
                <w:sz w:val="24"/>
                <w:szCs w:val="24"/>
                <w:lang w:eastAsia="ru-RU"/>
              </w:rPr>
              <w:t>“Лінезолід</w:t>
            </w:r>
          </w:p>
        </w:tc>
        <w:tc>
          <w:tcPr>
            <w:tcW w:w="21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розчин для інфузій</w:t>
            </w:r>
          </w:p>
        </w:tc>
        <w:tc>
          <w:tcPr>
            <w:tcW w:w="216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300 мл (2 мг/мл)”;</w:t>
            </w:r>
          </w:p>
        </w:tc>
        <w:tc>
          <w:tcPr>
            <w:tcW w:w="210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8" w:name="n74"/>
      <w:bookmarkEnd w:id="68"/>
      <w:r w:rsidRPr="00A67DDA">
        <w:rPr>
          <w:rFonts w:ascii="Times New Roman" w:eastAsia="Times New Roman" w:hAnsi="Times New Roman" w:cs="Times New Roman"/>
          <w:sz w:val="24"/>
          <w:szCs w:val="24"/>
          <w:lang w:eastAsia="ru-RU"/>
        </w:rPr>
        <w:t>8) у </w:t>
      </w:r>
      <w:hyperlink r:id="rId17" w:anchor="n53" w:tgtFrame="_blank" w:history="1">
        <w:r w:rsidRPr="00A67DDA">
          <w:rPr>
            <w:rFonts w:ascii="Times New Roman" w:eastAsia="Times New Roman" w:hAnsi="Times New Roman" w:cs="Times New Roman"/>
            <w:sz w:val="24"/>
            <w:szCs w:val="24"/>
            <w:lang w:eastAsia="ru-RU"/>
          </w:rPr>
          <w:t>розділі</w:t>
        </w:r>
      </w:hyperlink>
      <w:r w:rsidRPr="00A67DDA">
        <w:rPr>
          <w:rFonts w:ascii="Times New Roman" w:eastAsia="Times New Roman" w:hAnsi="Times New Roman" w:cs="Times New Roman"/>
          <w:sz w:val="24"/>
          <w:szCs w:val="24"/>
          <w:lang w:eastAsia="ru-RU"/>
        </w:rPr>
        <w:t> “Медикаменти для хворих на інфекційні захворювання, що супроводжуються високим рівнем летальності” позицію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416"/>
        <w:gridCol w:w="2318"/>
        <w:gridCol w:w="2350"/>
        <w:gridCol w:w="2301"/>
      </w:tblGrid>
      <w:tr w:rsidR="00A67DDA" w:rsidRPr="00A67DDA" w:rsidTr="00A67DDA">
        <w:trPr>
          <w:trHeight w:val="255"/>
        </w:trPr>
        <w:tc>
          <w:tcPr>
            <w:tcW w:w="222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bookmarkStart w:id="69" w:name="n75"/>
            <w:bookmarkEnd w:id="69"/>
            <w:r w:rsidRPr="00A67DDA">
              <w:rPr>
                <w:rFonts w:ascii="Times New Roman" w:eastAsia="Times New Roman" w:hAnsi="Times New Roman" w:cs="Times New Roman"/>
                <w:sz w:val="24"/>
                <w:szCs w:val="24"/>
                <w:lang w:eastAsia="ru-RU"/>
              </w:rPr>
              <w:t>“Правцевий антитоксин (людський)</w:t>
            </w:r>
          </w:p>
        </w:tc>
        <w:tc>
          <w:tcPr>
            <w:tcW w:w="213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6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250 МО,</w:t>
            </w:r>
            <w:r w:rsidRPr="00A67DDA">
              <w:rPr>
                <w:rFonts w:ascii="Times New Roman" w:eastAsia="Times New Roman" w:hAnsi="Times New Roman" w:cs="Times New Roman"/>
                <w:sz w:val="24"/>
                <w:szCs w:val="24"/>
                <w:lang w:eastAsia="ru-RU"/>
              </w:rPr>
              <w:br/>
              <w:t>500 МО,</w:t>
            </w:r>
            <w:r w:rsidRPr="00A67DDA">
              <w:rPr>
                <w:rFonts w:ascii="Times New Roman" w:eastAsia="Times New Roman" w:hAnsi="Times New Roman" w:cs="Times New Roman"/>
                <w:sz w:val="24"/>
                <w:szCs w:val="24"/>
                <w:lang w:eastAsia="ru-RU"/>
              </w:rPr>
              <w:br/>
              <w:t>1 000 МО,</w:t>
            </w:r>
            <w:r w:rsidRPr="00A67DDA">
              <w:rPr>
                <w:rFonts w:ascii="Times New Roman" w:eastAsia="Times New Roman" w:hAnsi="Times New Roman" w:cs="Times New Roman"/>
                <w:sz w:val="24"/>
                <w:szCs w:val="24"/>
                <w:lang w:eastAsia="ru-RU"/>
              </w:rPr>
              <w:br/>
              <w:t>1 500 МО”</w:t>
            </w:r>
          </w:p>
        </w:tc>
        <w:tc>
          <w:tcPr>
            <w:tcW w:w="211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0" w:name="n76"/>
      <w:bookmarkEnd w:id="70"/>
      <w:r w:rsidRPr="00A67DDA">
        <w:rPr>
          <w:rFonts w:ascii="Times New Roman" w:eastAsia="Times New Roman" w:hAnsi="Times New Roman" w:cs="Times New Roman"/>
          <w:sz w:val="24"/>
          <w:szCs w:val="24"/>
          <w:lang w:eastAsia="ru-RU"/>
        </w:rPr>
        <w:t>замінити такою позицією:</w:t>
      </w:r>
    </w:p>
    <w:tbl>
      <w:tblPr>
        <w:tblW w:w="5000" w:type="pct"/>
        <w:tblCellMar>
          <w:top w:w="60" w:type="dxa"/>
          <w:left w:w="60" w:type="dxa"/>
          <w:bottom w:w="60" w:type="dxa"/>
          <w:right w:w="60" w:type="dxa"/>
        </w:tblCellMar>
        <w:tblLook w:val="04A0" w:firstRow="1" w:lastRow="0" w:firstColumn="1" w:lastColumn="0" w:noHBand="0" w:noVBand="1"/>
      </w:tblPr>
      <w:tblGrid>
        <w:gridCol w:w="2426"/>
        <w:gridCol w:w="2427"/>
        <w:gridCol w:w="2344"/>
        <w:gridCol w:w="2278"/>
      </w:tblGrid>
      <w:tr w:rsidR="00A67DDA" w:rsidRPr="00A67DDA" w:rsidTr="00A67DDA">
        <w:trPr>
          <w:trHeight w:val="315"/>
        </w:trPr>
        <w:tc>
          <w:tcPr>
            <w:tcW w:w="2205"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bookmarkStart w:id="71" w:name="n77"/>
            <w:bookmarkEnd w:id="71"/>
            <w:r w:rsidRPr="00A67DDA">
              <w:rPr>
                <w:rFonts w:ascii="Times New Roman" w:eastAsia="Times New Roman" w:hAnsi="Times New Roman" w:cs="Times New Roman"/>
                <w:sz w:val="24"/>
                <w:szCs w:val="24"/>
                <w:lang w:eastAsia="ru-RU"/>
              </w:rPr>
              <w:t>“Правцевий антитоксин (людський)</w:t>
            </w:r>
          </w:p>
        </w:tc>
        <w:tc>
          <w:tcPr>
            <w:tcW w:w="2205"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флакони, ампули, попередньо наповнені шприци</w:t>
            </w:r>
          </w:p>
        </w:tc>
        <w:tc>
          <w:tcPr>
            <w:tcW w:w="2130"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250 МО,</w:t>
            </w:r>
            <w:r w:rsidRPr="00A67DDA">
              <w:rPr>
                <w:rFonts w:ascii="Times New Roman" w:eastAsia="Times New Roman" w:hAnsi="Times New Roman" w:cs="Times New Roman"/>
                <w:sz w:val="24"/>
                <w:szCs w:val="24"/>
                <w:lang w:eastAsia="ru-RU"/>
              </w:rPr>
              <w:br/>
              <w:t>500 МО,</w:t>
            </w:r>
            <w:r w:rsidRPr="00A67DDA">
              <w:rPr>
                <w:rFonts w:ascii="Times New Roman" w:eastAsia="Times New Roman" w:hAnsi="Times New Roman" w:cs="Times New Roman"/>
                <w:sz w:val="24"/>
                <w:szCs w:val="24"/>
                <w:lang w:eastAsia="ru-RU"/>
              </w:rPr>
              <w:br/>
              <w:t>1 000 МО,</w:t>
            </w:r>
            <w:r w:rsidRPr="00A67DDA">
              <w:rPr>
                <w:rFonts w:ascii="Times New Roman" w:eastAsia="Times New Roman" w:hAnsi="Times New Roman" w:cs="Times New Roman"/>
                <w:sz w:val="24"/>
                <w:szCs w:val="24"/>
                <w:lang w:eastAsia="ru-RU"/>
              </w:rPr>
              <w:br/>
              <w:t>1 500 МО”;</w:t>
            </w:r>
          </w:p>
        </w:tc>
        <w:tc>
          <w:tcPr>
            <w:tcW w:w="2070"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2" w:name="n78"/>
      <w:bookmarkEnd w:id="72"/>
      <w:r w:rsidRPr="00A67DDA">
        <w:rPr>
          <w:rFonts w:ascii="Times New Roman" w:eastAsia="Times New Roman" w:hAnsi="Times New Roman" w:cs="Times New Roman"/>
          <w:sz w:val="24"/>
          <w:szCs w:val="24"/>
          <w:lang w:eastAsia="ru-RU"/>
        </w:rPr>
        <w:t>позицію</w:t>
      </w:r>
    </w:p>
    <w:tbl>
      <w:tblPr>
        <w:tblW w:w="5000" w:type="pct"/>
        <w:tblCellMar>
          <w:top w:w="60" w:type="dxa"/>
          <w:left w:w="60" w:type="dxa"/>
          <w:bottom w:w="60" w:type="dxa"/>
          <w:right w:w="60" w:type="dxa"/>
        </w:tblCellMar>
        <w:tblLook w:val="04A0" w:firstRow="1" w:lastRow="0" w:firstColumn="1" w:lastColumn="0" w:noHBand="0" w:noVBand="1"/>
      </w:tblPr>
      <w:tblGrid>
        <w:gridCol w:w="2472"/>
        <w:gridCol w:w="2340"/>
        <w:gridCol w:w="2356"/>
        <w:gridCol w:w="2307"/>
      </w:tblGrid>
      <w:tr w:rsidR="00A67DDA" w:rsidRPr="00A67DDA" w:rsidTr="00A67DDA">
        <w:trPr>
          <w:trHeight w:val="60"/>
        </w:trPr>
        <w:tc>
          <w:tcPr>
            <w:tcW w:w="2250"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60" w:lineRule="atLeast"/>
              <w:rPr>
                <w:rFonts w:ascii="Times New Roman" w:eastAsia="Times New Roman" w:hAnsi="Times New Roman" w:cs="Times New Roman"/>
                <w:sz w:val="24"/>
                <w:szCs w:val="24"/>
                <w:lang w:eastAsia="ru-RU"/>
              </w:rPr>
            </w:pPr>
            <w:bookmarkStart w:id="73" w:name="n79"/>
            <w:bookmarkEnd w:id="73"/>
            <w:r w:rsidRPr="00A67DDA">
              <w:rPr>
                <w:rFonts w:ascii="Times New Roman" w:eastAsia="Times New Roman" w:hAnsi="Times New Roman" w:cs="Times New Roman"/>
                <w:sz w:val="24"/>
                <w:szCs w:val="24"/>
                <w:lang w:eastAsia="ru-RU"/>
              </w:rPr>
              <w:t>“Антирабічний імуноглобулін (людський)</w:t>
            </w:r>
          </w:p>
        </w:tc>
        <w:tc>
          <w:tcPr>
            <w:tcW w:w="2130"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60"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2145"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60"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150 МО,</w:t>
            </w:r>
            <w:r w:rsidRPr="00A67DDA">
              <w:rPr>
                <w:rFonts w:ascii="Times New Roman" w:eastAsia="Times New Roman" w:hAnsi="Times New Roman" w:cs="Times New Roman"/>
                <w:sz w:val="24"/>
                <w:szCs w:val="24"/>
                <w:lang w:eastAsia="ru-RU"/>
              </w:rPr>
              <w:br/>
              <w:t>200 МО,</w:t>
            </w:r>
            <w:r w:rsidRPr="00A67DDA">
              <w:rPr>
                <w:rFonts w:ascii="Times New Roman" w:eastAsia="Times New Roman" w:hAnsi="Times New Roman" w:cs="Times New Roman"/>
                <w:sz w:val="24"/>
                <w:szCs w:val="24"/>
                <w:lang w:eastAsia="ru-RU"/>
              </w:rPr>
              <w:br/>
              <w:t>300 МО”</w:t>
            </w:r>
          </w:p>
        </w:tc>
        <w:tc>
          <w:tcPr>
            <w:tcW w:w="2100"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240" w:lineRule="auto"/>
              <w:rPr>
                <w:rFonts w:ascii="Times New Roman" w:eastAsia="Times New Roman" w:hAnsi="Times New Roman" w:cs="Times New Roman"/>
                <w:sz w:val="6"/>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4" w:name="n80"/>
      <w:bookmarkEnd w:id="74"/>
      <w:r w:rsidRPr="00A67DDA">
        <w:rPr>
          <w:rFonts w:ascii="Times New Roman" w:eastAsia="Times New Roman" w:hAnsi="Times New Roman" w:cs="Times New Roman"/>
          <w:sz w:val="24"/>
          <w:szCs w:val="24"/>
          <w:lang w:eastAsia="ru-RU"/>
        </w:rPr>
        <w:t>замінити такою позицією:</w:t>
      </w:r>
    </w:p>
    <w:tbl>
      <w:tblPr>
        <w:tblW w:w="5000" w:type="pct"/>
        <w:tblCellMar>
          <w:top w:w="60" w:type="dxa"/>
          <w:left w:w="60" w:type="dxa"/>
          <w:bottom w:w="60" w:type="dxa"/>
          <w:right w:w="60" w:type="dxa"/>
        </w:tblCellMar>
        <w:tblLook w:val="04A0" w:firstRow="1" w:lastRow="0" w:firstColumn="1" w:lastColumn="0" w:noHBand="0" w:noVBand="1"/>
      </w:tblPr>
      <w:tblGrid>
        <w:gridCol w:w="2477"/>
        <w:gridCol w:w="2327"/>
        <w:gridCol w:w="2311"/>
        <w:gridCol w:w="2360"/>
      </w:tblGrid>
      <w:tr w:rsidR="00A67DDA" w:rsidRPr="00A67DDA" w:rsidTr="00A67DDA">
        <w:trPr>
          <w:trHeight w:val="60"/>
        </w:trPr>
        <w:tc>
          <w:tcPr>
            <w:tcW w:w="2250"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60" w:lineRule="atLeast"/>
              <w:rPr>
                <w:rFonts w:ascii="Times New Roman" w:eastAsia="Times New Roman" w:hAnsi="Times New Roman" w:cs="Times New Roman"/>
                <w:sz w:val="24"/>
                <w:szCs w:val="24"/>
                <w:lang w:eastAsia="ru-RU"/>
              </w:rPr>
            </w:pPr>
            <w:bookmarkStart w:id="75" w:name="n81"/>
            <w:bookmarkEnd w:id="75"/>
            <w:r w:rsidRPr="00A67DDA">
              <w:rPr>
                <w:rFonts w:ascii="Times New Roman" w:eastAsia="Times New Roman" w:hAnsi="Times New Roman" w:cs="Times New Roman"/>
                <w:sz w:val="24"/>
                <w:szCs w:val="24"/>
                <w:lang w:eastAsia="ru-RU"/>
              </w:rPr>
              <w:t>“Антирабічний імуноглобулін</w:t>
            </w:r>
          </w:p>
        </w:tc>
        <w:tc>
          <w:tcPr>
            <w:tcW w:w="2115"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60"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флакони, ампули, попередньо наповнені шприци</w:t>
            </w:r>
          </w:p>
        </w:tc>
        <w:tc>
          <w:tcPr>
            <w:tcW w:w="2100"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60"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150 МО,</w:t>
            </w:r>
            <w:r w:rsidRPr="00A67DDA">
              <w:rPr>
                <w:rFonts w:ascii="Times New Roman" w:eastAsia="Times New Roman" w:hAnsi="Times New Roman" w:cs="Times New Roman"/>
                <w:sz w:val="24"/>
                <w:szCs w:val="24"/>
                <w:lang w:eastAsia="ru-RU"/>
              </w:rPr>
              <w:br/>
              <w:t>200 МО,</w:t>
            </w:r>
            <w:r w:rsidRPr="00A67DDA">
              <w:rPr>
                <w:rFonts w:ascii="Times New Roman" w:eastAsia="Times New Roman" w:hAnsi="Times New Roman" w:cs="Times New Roman"/>
                <w:sz w:val="24"/>
                <w:szCs w:val="24"/>
                <w:lang w:eastAsia="ru-RU"/>
              </w:rPr>
              <w:br/>
              <w:t>300 МО”;</w:t>
            </w:r>
          </w:p>
        </w:tc>
        <w:tc>
          <w:tcPr>
            <w:tcW w:w="2145" w:type="dxa"/>
            <w:tcBorders>
              <w:top w:val="single" w:sz="2" w:space="0" w:color="auto"/>
              <w:left w:val="single" w:sz="2" w:space="0" w:color="auto"/>
              <w:bottom w:val="single" w:sz="2" w:space="0" w:color="auto"/>
              <w:right w:val="single" w:sz="2" w:space="0" w:color="auto"/>
            </w:tcBorders>
            <w:hideMark/>
          </w:tcPr>
          <w:p w:rsidR="00A67DDA" w:rsidRPr="00A67DDA" w:rsidRDefault="00A67DDA" w:rsidP="00A67DDA">
            <w:pPr>
              <w:spacing w:before="150" w:after="150" w:line="240" w:lineRule="auto"/>
              <w:rPr>
                <w:rFonts w:ascii="Times New Roman" w:eastAsia="Times New Roman" w:hAnsi="Times New Roman" w:cs="Times New Roman"/>
                <w:sz w:val="6"/>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6" w:name="n82"/>
      <w:bookmarkEnd w:id="76"/>
      <w:r w:rsidRPr="00A67DDA">
        <w:rPr>
          <w:rFonts w:ascii="Times New Roman" w:eastAsia="Times New Roman" w:hAnsi="Times New Roman" w:cs="Times New Roman"/>
          <w:sz w:val="24"/>
          <w:szCs w:val="24"/>
          <w:lang w:eastAsia="ru-RU"/>
        </w:rPr>
        <w:t>9) у </w:t>
      </w:r>
      <w:hyperlink r:id="rId18" w:anchor="n89" w:tgtFrame="_blank" w:history="1">
        <w:r w:rsidRPr="00A67DDA">
          <w:rPr>
            <w:rFonts w:ascii="Times New Roman" w:eastAsia="Times New Roman" w:hAnsi="Times New Roman" w:cs="Times New Roman"/>
            <w:sz w:val="24"/>
            <w:szCs w:val="24"/>
            <w:lang w:eastAsia="ru-RU"/>
          </w:rPr>
          <w:t>розділі</w:t>
        </w:r>
      </w:hyperlink>
      <w:r w:rsidRPr="00A67DDA">
        <w:rPr>
          <w:rFonts w:ascii="Times New Roman" w:eastAsia="Times New Roman" w:hAnsi="Times New Roman" w:cs="Times New Roman"/>
          <w:sz w:val="24"/>
          <w:szCs w:val="24"/>
          <w:lang w:eastAsia="ru-RU"/>
        </w:rPr>
        <w:t> “Лікарські засоби та імунобіологічні препарати для запобігання занесенню і поширенню на території України гострої респіраторної хвороби COVID-19, спричиненої коронавірусом SARS-CoV-2” позицію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886"/>
        <w:gridCol w:w="2774"/>
        <w:gridCol w:w="2725"/>
      </w:tblGrid>
      <w:tr w:rsidR="00A67DDA" w:rsidRPr="00A67DDA" w:rsidTr="00A67DDA">
        <w:trPr>
          <w:trHeight w:val="15"/>
        </w:trPr>
        <w:tc>
          <w:tcPr>
            <w:tcW w:w="3615"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bookmarkStart w:id="77" w:name="n83"/>
            <w:bookmarkEnd w:id="77"/>
            <w:r w:rsidRPr="00A67DDA">
              <w:rPr>
                <w:rFonts w:ascii="Times New Roman" w:eastAsia="Times New Roman" w:hAnsi="Times New Roman" w:cs="Times New Roman"/>
                <w:sz w:val="24"/>
                <w:szCs w:val="24"/>
                <w:lang w:eastAsia="ru-RU"/>
              </w:rPr>
              <w:t>“Тоцилізумаб</w:t>
            </w:r>
          </w:p>
        </w:tc>
        <w:tc>
          <w:tcPr>
            <w:tcW w:w="258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535"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200 мг/10 мл”</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8" w:name="n84"/>
      <w:bookmarkEnd w:id="78"/>
      <w:r w:rsidRPr="00A67DDA">
        <w:rPr>
          <w:rFonts w:ascii="Times New Roman" w:eastAsia="Times New Roman" w:hAnsi="Times New Roman" w:cs="Times New Roman"/>
          <w:sz w:val="24"/>
          <w:szCs w:val="24"/>
          <w:lang w:eastAsia="ru-RU"/>
        </w:rPr>
        <w:t>замінити такою позицією: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886"/>
        <w:gridCol w:w="2774"/>
        <w:gridCol w:w="2725"/>
      </w:tblGrid>
      <w:tr w:rsidR="00A67DDA" w:rsidRPr="00A67DDA" w:rsidTr="00A67DDA">
        <w:trPr>
          <w:trHeight w:val="15"/>
        </w:trPr>
        <w:tc>
          <w:tcPr>
            <w:tcW w:w="3886"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bookmarkStart w:id="79" w:name="n85"/>
            <w:bookmarkEnd w:id="79"/>
            <w:r w:rsidRPr="00A67DDA">
              <w:rPr>
                <w:rFonts w:ascii="Times New Roman" w:eastAsia="Times New Roman" w:hAnsi="Times New Roman" w:cs="Times New Roman"/>
                <w:sz w:val="24"/>
                <w:szCs w:val="24"/>
                <w:lang w:eastAsia="ru-RU"/>
              </w:rPr>
              <w:t>“Тоцилізумаб</w:t>
            </w:r>
          </w:p>
        </w:tc>
        <w:tc>
          <w:tcPr>
            <w:tcW w:w="2774"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2725"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200 мг/10 мл,</w:t>
            </w:r>
            <w:r w:rsidRPr="00A67DDA">
              <w:rPr>
                <w:rFonts w:ascii="Times New Roman" w:eastAsia="Times New Roman" w:hAnsi="Times New Roman" w:cs="Times New Roman"/>
                <w:sz w:val="24"/>
                <w:szCs w:val="24"/>
                <w:lang w:eastAsia="ru-RU"/>
              </w:rPr>
              <w:br/>
              <w:t>80 мг/4 мл”;</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0" w:name="n86"/>
      <w:bookmarkEnd w:id="80"/>
      <w:r w:rsidRPr="00A67DDA">
        <w:rPr>
          <w:rFonts w:ascii="Times New Roman" w:eastAsia="Times New Roman" w:hAnsi="Times New Roman" w:cs="Times New Roman"/>
          <w:sz w:val="24"/>
          <w:szCs w:val="24"/>
          <w:lang w:eastAsia="ru-RU"/>
        </w:rPr>
        <w:t>2) у переліку лікарських засобів та медичних виробів, що закуповуються на підставі угод щодо закупівлі із спеціалізованими організаціями, які здійснюють закупівлі за напрямами використання бюджетних коштів у 2021 році, затвердженому зазначеною постановою:</w:t>
      </w:r>
      <w:r w:rsidRPr="00A67DDA">
        <w:rPr>
          <w:rFonts w:ascii="Times New Roman" w:eastAsia="Times New Roman" w:hAnsi="Times New Roman" w:cs="Times New Roman"/>
          <w:sz w:val="24"/>
          <w:szCs w:val="24"/>
          <w:lang w:eastAsia="ru-RU"/>
        </w:rPr>
        <w:cr/>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у розділі “Медикаменти для громадян, які хворіють на вірусні гепатити В і С” позицію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008"/>
        <w:gridCol w:w="2126"/>
        <w:gridCol w:w="1668"/>
        <w:gridCol w:w="2583"/>
      </w:tblGrid>
      <w:tr w:rsidR="00A67DDA" w:rsidRPr="00A67DDA" w:rsidTr="00A67DDA">
        <w:trPr>
          <w:trHeight w:val="15"/>
        </w:trPr>
        <w:tc>
          <w:tcPr>
            <w:tcW w:w="2760"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bookmarkStart w:id="81" w:name="n88"/>
            <w:bookmarkEnd w:id="81"/>
            <w:r w:rsidRPr="00A67DDA">
              <w:rPr>
                <w:rFonts w:ascii="Times New Roman" w:eastAsia="Times New Roman" w:hAnsi="Times New Roman" w:cs="Times New Roman"/>
                <w:sz w:val="24"/>
                <w:szCs w:val="24"/>
                <w:lang w:eastAsia="ru-RU"/>
              </w:rPr>
              <w:lastRenderedPageBreak/>
              <w:t>“Пегінтерферон  альфа-2а</w:t>
            </w:r>
          </w:p>
        </w:tc>
        <w:tc>
          <w:tcPr>
            <w:tcW w:w="195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53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180 мкг/</w:t>
            </w:r>
            <w:r w:rsidRPr="00A67DDA">
              <w:rPr>
                <w:rFonts w:ascii="Times New Roman" w:eastAsia="Times New Roman" w:hAnsi="Times New Roman" w:cs="Times New Roman"/>
                <w:sz w:val="24"/>
                <w:szCs w:val="24"/>
                <w:lang w:eastAsia="ru-RU"/>
              </w:rPr>
              <w:br/>
              <w:t>0,5 мл</w:t>
            </w:r>
          </w:p>
        </w:tc>
        <w:tc>
          <w:tcPr>
            <w:tcW w:w="237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2" w:name="n89"/>
      <w:bookmarkEnd w:id="82"/>
      <w:r w:rsidRPr="00A67DDA">
        <w:rPr>
          <w:rFonts w:ascii="Times New Roman" w:eastAsia="Times New Roman" w:hAnsi="Times New Roman" w:cs="Times New Roman"/>
          <w:sz w:val="24"/>
          <w:szCs w:val="24"/>
          <w:lang w:eastAsia="ru-RU"/>
        </w:rPr>
        <w:t>замінити такою позицією: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971"/>
        <w:gridCol w:w="2203"/>
        <w:gridCol w:w="1600"/>
        <w:gridCol w:w="2611"/>
      </w:tblGrid>
      <w:tr w:rsidR="00A67DDA" w:rsidRPr="00A67DDA" w:rsidTr="00A67DDA">
        <w:trPr>
          <w:trHeight w:val="15"/>
        </w:trPr>
        <w:tc>
          <w:tcPr>
            <w:tcW w:w="2730"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bookmarkStart w:id="83" w:name="n90"/>
            <w:bookmarkEnd w:id="83"/>
            <w:r w:rsidRPr="00A67DDA">
              <w:rPr>
                <w:rFonts w:ascii="Times New Roman" w:eastAsia="Times New Roman" w:hAnsi="Times New Roman" w:cs="Times New Roman"/>
                <w:sz w:val="24"/>
                <w:szCs w:val="24"/>
                <w:lang w:eastAsia="ru-RU"/>
              </w:rPr>
              <w:t>“Пегінтерферон альфа-2а</w:t>
            </w:r>
          </w:p>
        </w:tc>
        <w:tc>
          <w:tcPr>
            <w:tcW w:w="2025"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шприци</w:t>
            </w:r>
          </w:p>
        </w:tc>
        <w:tc>
          <w:tcPr>
            <w:tcW w:w="147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180 мкг/</w:t>
            </w:r>
            <w:r w:rsidRPr="00A67DDA">
              <w:rPr>
                <w:rFonts w:ascii="Times New Roman" w:eastAsia="Times New Roman" w:hAnsi="Times New Roman" w:cs="Times New Roman"/>
                <w:sz w:val="24"/>
                <w:szCs w:val="24"/>
                <w:lang w:eastAsia="ru-RU"/>
              </w:rPr>
              <w:br/>
              <w:t>0,5 мл</w:t>
            </w:r>
          </w:p>
        </w:tc>
        <w:tc>
          <w:tcPr>
            <w:tcW w:w="240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4" w:name="n91"/>
      <w:bookmarkEnd w:id="84"/>
      <w:r w:rsidRPr="00A67DDA">
        <w:rPr>
          <w:rFonts w:ascii="Times New Roman" w:eastAsia="Times New Roman" w:hAnsi="Times New Roman" w:cs="Times New Roman"/>
          <w:sz w:val="24"/>
          <w:szCs w:val="24"/>
          <w:lang w:eastAsia="ru-RU"/>
        </w:rPr>
        <w:t>позицію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008"/>
        <w:gridCol w:w="2126"/>
        <w:gridCol w:w="1668"/>
        <w:gridCol w:w="2583"/>
      </w:tblGrid>
      <w:tr w:rsidR="00A67DDA" w:rsidRPr="00A67DDA" w:rsidTr="00A67DDA">
        <w:trPr>
          <w:trHeight w:val="15"/>
        </w:trPr>
        <w:tc>
          <w:tcPr>
            <w:tcW w:w="2760"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bookmarkStart w:id="85" w:name="n92"/>
            <w:bookmarkEnd w:id="85"/>
            <w:r w:rsidRPr="00A67DDA">
              <w:rPr>
                <w:rFonts w:ascii="Times New Roman" w:eastAsia="Times New Roman" w:hAnsi="Times New Roman" w:cs="Times New Roman"/>
                <w:sz w:val="24"/>
                <w:szCs w:val="24"/>
                <w:lang w:eastAsia="ru-RU"/>
              </w:rPr>
              <w:t>“Софосбувір</w:t>
            </w:r>
          </w:p>
        </w:tc>
        <w:tc>
          <w:tcPr>
            <w:tcW w:w="195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53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400 мг</w:t>
            </w:r>
          </w:p>
        </w:tc>
        <w:tc>
          <w:tcPr>
            <w:tcW w:w="237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для дорослих, хворих на вірусний гепатит C”</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6" w:name="n93"/>
      <w:bookmarkEnd w:id="86"/>
      <w:r w:rsidRPr="00A67DDA">
        <w:rPr>
          <w:rFonts w:ascii="Times New Roman" w:eastAsia="Times New Roman" w:hAnsi="Times New Roman" w:cs="Times New Roman"/>
          <w:sz w:val="24"/>
          <w:szCs w:val="24"/>
          <w:lang w:eastAsia="ru-RU"/>
        </w:rPr>
        <w:t>замінити такою позицією: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971"/>
        <w:gridCol w:w="2203"/>
        <w:gridCol w:w="1600"/>
        <w:gridCol w:w="2611"/>
      </w:tblGrid>
      <w:tr w:rsidR="00A67DDA" w:rsidRPr="00A67DDA" w:rsidTr="00A67DDA">
        <w:trPr>
          <w:trHeight w:val="15"/>
        </w:trPr>
        <w:tc>
          <w:tcPr>
            <w:tcW w:w="2730" w:type="dxa"/>
            <w:tcBorders>
              <w:top w:val="nil"/>
              <w:left w:val="nil"/>
              <w:bottom w:val="nil"/>
              <w:right w:val="nil"/>
            </w:tcBorders>
            <w:hideMark/>
          </w:tcPr>
          <w:p w:rsidR="00A67DDA" w:rsidRPr="00A67DDA" w:rsidRDefault="00A67DDA" w:rsidP="00A67DDA">
            <w:pPr>
              <w:spacing w:before="150" w:after="150" w:line="15" w:lineRule="atLeast"/>
              <w:rPr>
                <w:rFonts w:ascii="Times New Roman" w:eastAsia="Times New Roman" w:hAnsi="Times New Roman" w:cs="Times New Roman"/>
                <w:sz w:val="24"/>
                <w:szCs w:val="24"/>
                <w:lang w:eastAsia="ru-RU"/>
              </w:rPr>
            </w:pPr>
            <w:bookmarkStart w:id="87" w:name="n94"/>
            <w:bookmarkEnd w:id="87"/>
            <w:r w:rsidRPr="00A67DDA">
              <w:rPr>
                <w:rFonts w:ascii="Times New Roman" w:eastAsia="Times New Roman" w:hAnsi="Times New Roman" w:cs="Times New Roman"/>
                <w:sz w:val="24"/>
                <w:szCs w:val="24"/>
                <w:lang w:eastAsia="ru-RU"/>
              </w:rPr>
              <w:t>“Софосбувір</w:t>
            </w:r>
          </w:p>
        </w:tc>
        <w:tc>
          <w:tcPr>
            <w:tcW w:w="2025"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 драже</w:t>
            </w:r>
          </w:p>
        </w:tc>
        <w:tc>
          <w:tcPr>
            <w:tcW w:w="147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400 мг</w:t>
            </w:r>
          </w:p>
        </w:tc>
        <w:tc>
          <w:tcPr>
            <w:tcW w:w="2400" w:type="dxa"/>
            <w:tcBorders>
              <w:top w:val="nil"/>
              <w:left w:val="nil"/>
              <w:bottom w:val="nil"/>
              <w:right w:val="nil"/>
            </w:tcBorders>
            <w:hideMark/>
          </w:tcPr>
          <w:p w:rsidR="00A67DDA" w:rsidRPr="00A67DDA" w:rsidRDefault="00A67DDA" w:rsidP="00A67DDA">
            <w:pPr>
              <w:spacing w:before="150" w:after="150" w:line="15"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для дорослих, хворих на вірусний гепатит С”;</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8" w:name="n95"/>
      <w:bookmarkEnd w:id="88"/>
      <w:r w:rsidRPr="00A67DDA">
        <w:rPr>
          <w:rFonts w:ascii="Times New Roman" w:eastAsia="Times New Roman" w:hAnsi="Times New Roman" w:cs="Times New Roman"/>
          <w:sz w:val="24"/>
          <w:szCs w:val="24"/>
          <w:lang w:eastAsia="ru-RU"/>
        </w:rPr>
        <w:t>у </w:t>
      </w:r>
      <w:hyperlink r:id="rId19" w:anchor="n68" w:tgtFrame="_blank" w:history="1">
        <w:r w:rsidRPr="00A67DDA">
          <w:rPr>
            <w:rFonts w:ascii="Times New Roman" w:eastAsia="Times New Roman" w:hAnsi="Times New Roman" w:cs="Times New Roman"/>
            <w:sz w:val="24"/>
            <w:szCs w:val="24"/>
            <w:lang w:eastAsia="ru-RU"/>
          </w:rPr>
          <w:t>розділі</w:t>
        </w:r>
      </w:hyperlink>
      <w:r w:rsidRPr="00A67DDA">
        <w:rPr>
          <w:rFonts w:ascii="Times New Roman" w:eastAsia="Times New Roman" w:hAnsi="Times New Roman" w:cs="Times New Roman"/>
          <w:sz w:val="24"/>
          <w:szCs w:val="24"/>
          <w:lang w:eastAsia="ru-RU"/>
        </w:rPr>
        <w:t> “Лікарські засоби та медичні вироби для забезпечення розвитку донорства крові та її компонентів”:</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9" w:name="n96"/>
      <w:bookmarkEnd w:id="89"/>
      <w:r w:rsidRPr="00A67DDA">
        <w:rPr>
          <w:rFonts w:ascii="Times New Roman" w:eastAsia="Times New Roman" w:hAnsi="Times New Roman" w:cs="Times New Roman"/>
          <w:sz w:val="24"/>
          <w:szCs w:val="24"/>
          <w:lang w:eastAsia="ru-RU"/>
        </w:rPr>
        <w:t>у підрозділі </w:t>
      </w:r>
      <w:r w:rsidRPr="00A67DDA">
        <w:rPr>
          <w:rFonts w:ascii="Times New Roman" w:eastAsia="Times New Roman" w:hAnsi="Times New Roman" w:cs="Times New Roman"/>
          <w:i/>
          <w:iCs/>
          <w:sz w:val="24"/>
          <w:szCs w:val="24"/>
          <w:lang w:eastAsia="ru-RU"/>
        </w:rPr>
        <w:t>“Реагенти та витратні матеріали для імуногематологічних досліджень” </w:t>
      </w:r>
      <w:r w:rsidRPr="00A67DDA">
        <w:rPr>
          <w:rFonts w:ascii="Times New Roman" w:eastAsia="Times New Roman" w:hAnsi="Times New Roman" w:cs="Times New Roman"/>
          <w:sz w:val="24"/>
          <w:szCs w:val="24"/>
          <w:lang w:eastAsia="ru-RU"/>
        </w:rPr>
        <w:t>позицію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540"/>
        <w:gridCol w:w="1845"/>
      </w:tblGrid>
      <w:tr w:rsidR="00A67DDA" w:rsidRPr="00A67DDA" w:rsidTr="00A67DDA">
        <w:trPr>
          <w:trHeight w:val="810"/>
        </w:trPr>
        <w:tc>
          <w:tcPr>
            <w:tcW w:w="711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val="en-US" w:eastAsia="ru-RU"/>
              </w:rPr>
            </w:pPr>
            <w:bookmarkStart w:id="90" w:name="n97"/>
            <w:bookmarkEnd w:id="90"/>
            <w:r w:rsidRPr="00A67DDA">
              <w:rPr>
                <w:rFonts w:ascii="Times New Roman" w:eastAsia="Times New Roman" w:hAnsi="Times New Roman" w:cs="Times New Roman"/>
                <w:sz w:val="24"/>
                <w:szCs w:val="24"/>
                <w:lang w:val="en-US" w:eastAsia="ru-RU"/>
              </w:rPr>
              <w:t>“</w:t>
            </w:r>
            <w:r w:rsidRPr="00A67DDA">
              <w:rPr>
                <w:rFonts w:ascii="Times New Roman" w:eastAsia="Times New Roman" w:hAnsi="Times New Roman" w:cs="Times New Roman"/>
                <w:sz w:val="24"/>
                <w:szCs w:val="24"/>
                <w:lang w:eastAsia="ru-RU"/>
              </w:rPr>
              <w:t>Набір</w:t>
            </w:r>
            <w:r w:rsidRPr="00A67DDA">
              <w:rPr>
                <w:rFonts w:ascii="Times New Roman" w:eastAsia="Times New Roman" w:hAnsi="Times New Roman" w:cs="Times New Roman"/>
                <w:sz w:val="24"/>
                <w:szCs w:val="24"/>
                <w:lang w:val="en-US" w:eastAsia="ru-RU"/>
              </w:rPr>
              <w:t xml:space="preserve"> ID-DiaCell ABO (A1, A2, O) (3 </w:t>
            </w:r>
            <w:r w:rsidRPr="00A67DDA">
              <w:rPr>
                <w:rFonts w:ascii="Times New Roman" w:eastAsia="Times New Roman" w:hAnsi="Times New Roman" w:cs="Times New Roman"/>
                <w:sz w:val="24"/>
                <w:szCs w:val="24"/>
                <w:lang w:eastAsia="ru-RU"/>
              </w:rPr>
              <w:t>х</w:t>
            </w:r>
            <w:r w:rsidRPr="00A67DDA">
              <w:rPr>
                <w:rFonts w:ascii="Times New Roman" w:eastAsia="Times New Roman" w:hAnsi="Times New Roman" w:cs="Times New Roman"/>
                <w:sz w:val="24"/>
                <w:szCs w:val="24"/>
                <w:lang w:val="en-US" w:eastAsia="ru-RU"/>
              </w:rPr>
              <w:t xml:space="preserve"> 10 </w:t>
            </w:r>
            <w:r w:rsidRPr="00A67DDA">
              <w:rPr>
                <w:rFonts w:ascii="Times New Roman" w:eastAsia="Times New Roman" w:hAnsi="Times New Roman" w:cs="Times New Roman"/>
                <w:sz w:val="24"/>
                <w:szCs w:val="24"/>
                <w:lang w:eastAsia="ru-RU"/>
              </w:rPr>
              <w:t>мл</w:t>
            </w:r>
            <w:r w:rsidRPr="00A67DDA">
              <w:rPr>
                <w:rFonts w:ascii="Times New Roman" w:eastAsia="Times New Roman" w:hAnsi="Times New Roman" w:cs="Times New Roman"/>
                <w:sz w:val="24"/>
                <w:szCs w:val="24"/>
                <w:lang w:val="en-US" w:eastAsia="ru-RU"/>
              </w:rPr>
              <w:t xml:space="preserve">), </w:t>
            </w:r>
            <w:r w:rsidRPr="00A67DDA">
              <w:rPr>
                <w:rFonts w:ascii="Times New Roman" w:eastAsia="Times New Roman" w:hAnsi="Times New Roman" w:cs="Times New Roman"/>
                <w:sz w:val="24"/>
                <w:szCs w:val="24"/>
                <w:lang w:eastAsia="ru-RU"/>
              </w:rPr>
              <w:t>або</w:t>
            </w:r>
            <w:r w:rsidRPr="00A67DDA">
              <w:rPr>
                <w:rFonts w:ascii="Times New Roman" w:eastAsia="Times New Roman" w:hAnsi="Times New Roman" w:cs="Times New Roman"/>
                <w:sz w:val="24"/>
                <w:szCs w:val="24"/>
                <w:lang w:val="en-US" w:eastAsia="ru-RU"/>
              </w:rPr>
              <w:t xml:space="preserve"> </w:t>
            </w:r>
            <w:r w:rsidRPr="00A67DDA">
              <w:rPr>
                <w:rFonts w:ascii="Times New Roman" w:eastAsia="Times New Roman" w:hAnsi="Times New Roman" w:cs="Times New Roman"/>
                <w:sz w:val="24"/>
                <w:szCs w:val="24"/>
                <w:lang w:eastAsia="ru-RU"/>
              </w:rPr>
              <w:t>еквівалент</w:t>
            </w:r>
          </w:p>
        </w:tc>
        <w:tc>
          <w:tcPr>
            <w:tcW w:w="174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1" w:name="n98"/>
      <w:bookmarkEnd w:id="91"/>
      <w:r w:rsidRPr="00A67DDA">
        <w:rPr>
          <w:rFonts w:ascii="Times New Roman" w:eastAsia="Times New Roman" w:hAnsi="Times New Roman" w:cs="Times New Roman"/>
          <w:sz w:val="24"/>
          <w:szCs w:val="24"/>
          <w:lang w:eastAsia="ru-RU"/>
        </w:rPr>
        <w:t>замінити такою позицією: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540"/>
        <w:gridCol w:w="1845"/>
      </w:tblGrid>
      <w:tr w:rsidR="00A67DDA" w:rsidRPr="00A67DDA" w:rsidTr="00A67DDA">
        <w:trPr>
          <w:trHeight w:val="30"/>
        </w:trPr>
        <w:tc>
          <w:tcPr>
            <w:tcW w:w="7110" w:type="dxa"/>
            <w:tcBorders>
              <w:top w:val="nil"/>
              <w:left w:val="nil"/>
              <w:bottom w:val="nil"/>
              <w:right w:val="nil"/>
            </w:tcBorders>
            <w:hideMark/>
          </w:tcPr>
          <w:p w:rsidR="00A67DDA" w:rsidRPr="00A67DDA" w:rsidRDefault="00A67DDA" w:rsidP="00A67DDA">
            <w:pPr>
              <w:spacing w:before="150" w:after="150" w:line="30" w:lineRule="atLeast"/>
              <w:rPr>
                <w:rFonts w:ascii="Times New Roman" w:eastAsia="Times New Roman" w:hAnsi="Times New Roman" w:cs="Times New Roman"/>
                <w:sz w:val="24"/>
                <w:szCs w:val="24"/>
                <w:lang w:eastAsia="ru-RU"/>
              </w:rPr>
            </w:pPr>
            <w:bookmarkStart w:id="92" w:name="n99"/>
            <w:bookmarkEnd w:id="92"/>
            <w:r w:rsidRPr="00A67DDA">
              <w:rPr>
                <w:rFonts w:ascii="Times New Roman" w:eastAsia="Times New Roman" w:hAnsi="Times New Roman" w:cs="Times New Roman"/>
                <w:sz w:val="24"/>
                <w:szCs w:val="24"/>
                <w:lang w:eastAsia="ru-RU"/>
              </w:rPr>
              <w:t>“Набір ID-DiaCell ABO (A1, A2, В) (3 х 10 мл), або еквівалент</w:t>
            </w:r>
          </w:p>
        </w:tc>
        <w:tc>
          <w:tcPr>
            <w:tcW w:w="1740" w:type="dxa"/>
            <w:tcBorders>
              <w:top w:val="nil"/>
              <w:left w:val="nil"/>
              <w:bottom w:val="nil"/>
              <w:right w:val="nil"/>
            </w:tcBorders>
            <w:hideMark/>
          </w:tcPr>
          <w:p w:rsidR="00A67DDA" w:rsidRPr="00A67DDA" w:rsidRDefault="00A67DDA" w:rsidP="00A67DDA">
            <w:pPr>
              <w:spacing w:before="150" w:after="150" w:line="30"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упаковок”;</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3" w:name="n100"/>
      <w:bookmarkEnd w:id="93"/>
      <w:r w:rsidRPr="00A67DDA">
        <w:rPr>
          <w:rFonts w:ascii="Times New Roman" w:eastAsia="Times New Roman" w:hAnsi="Times New Roman" w:cs="Times New Roman"/>
          <w:sz w:val="24"/>
          <w:szCs w:val="24"/>
          <w:lang w:eastAsia="ru-RU"/>
        </w:rPr>
        <w:t>у підрозділі “</w:t>
      </w:r>
      <w:r w:rsidRPr="00A67DDA">
        <w:rPr>
          <w:rFonts w:ascii="Times New Roman" w:eastAsia="Times New Roman" w:hAnsi="Times New Roman" w:cs="Times New Roman"/>
          <w:i/>
          <w:iCs/>
          <w:sz w:val="24"/>
          <w:szCs w:val="24"/>
          <w:lang w:eastAsia="ru-RU"/>
        </w:rPr>
        <w:t>Заходи для забезпечення зовнішнього та внутрішнього контролю якості лабораторних досліджень скрінінгу донорської крові”</w:t>
      </w:r>
      <w:r w:rsidRPr="00A67DDA">
        <w:rPr>
          <w:rFonts w:ascii="Times New Roman" w:eastAsia="Times New Roman" w:hAnsi="Times New Roman" w:cs="Times New Roman"/>
          <w:sz w:val="24"/>
          <w:szCs w:val="24"/>
          <w:lang w:eastAsia="ru-RU"/>
        </w:rPr>
        <w:t> позицію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540"/>
        <w:gridCol w:w="1845"/>
      </w:tblGrid>
      <w:tr w:rsidR="00A67DDA" w:rsidRPr="00A67DDA" w:rsidTr="00A67DDA">
        <w:trPr>
          <w:trHeight w:val="30"/>
        </w:trPr>
        <w:tc>
          <w:tcPr>
            <w:tcW w:w="7110" w:type="dxa"/>
            <w:tcBorders>
              <w:top w:val="nil"/>
              <w:left w:val="nil"/>
              <w:bottom w:val="nil"/>
              <w:right w:val="nil"/>
            </w:tcBorders>
            <w:hideMark/>
          </w:tcPr>
          <w:p w:rsidR="00A67DDA" w:rsidRPr="00A67DDA" w:rsidRDefault="00A67DDA" w:rsidP="00A67DDA">
            <w:pPr>
              <w:spacing w:before="150" w:after="150" w:line="30" w:lineRule="atLeast"/>
              <w:rPr>
                <w:rFonts w:ascii="Times New Roman" w:eastAsia="Times New Roman" w:hAnsi="Times New Roman" w:cs="Times New Roman"/>
                <w:sz w:val="24"/>
                <w:szCs w:val="24"/>
                <w:lang w:val="en-US" w:eastAsia="ru-RU"/>
              </w:rPr>
            </w:pPr>
            <w:bookmarkStart w:id="94" w:name="n101"/>
            <w:bookmarkEnd w:id="94"/>
            <w:r w:rsidRPr="00A67DDA">
              <w:rPr>
                <w:rFonts w:ascii="Times New Roman" w:eastAsia="Times New Roman" w:hAnsi="Times New Roman" w:cs="Times New Roman"/>
                <w:sz w:val="24"/>
                <w:szCs w:val="24"/>
                <w:lang w:val="en-US" w:eastAsia="ru-RU"/>
              </w:rPr>
              <w:t>“</w:t>
            </w:r>
            <w:r w:rsidRPr="00A67DDA">
              <w:rPr>
                <w:rFonts w:ascii="Times New Roman" w:eastAsia="Times New Roman" w:hAnsi="Times New Roman" w:cs="Times New Roman"/>
                <w:sz w:val="24"/>
                <w:szCs w:val="24"/>
                <w:lang w:eastAsia="ru-RU"/>
              </w:rPr>
              <w:t>Контроль</w:t>
            </w:r>
            <w:r w:rsidRPr="00A67DDA">
              <w:rPr>
                <w:rFonts w:ascii="Times New Roman" w:eastAsia="Times New Roman" w:hAnsi="Times New Roman" w:cs="Times New Roman"/>
                <w:sz w:val="24"/>
                <w:szCs w:val="24"/>
                <w:lang w:val="en-US" w:eastAsia="ru-RU"/>
              </w:rPr>
              <w:t xml:space="preserve"> Virotrol® Syphilis LR-A (5 x 4 </w:t>
            </w:r>
            <w:r w:rsidRPr="00A67DDA">
              <w:rPr>
                <w:rFonts w:ascii="Times New Roman" w:eastAsia="Times New Roman" w:hAnsi="Times New Roman" w:cs="Times New Roman"/>
                <w:sz w:val="24"/>
                <w:szCs w:val="24"/>
                <w:lang w:eastAsia="ru-RU"/>
              </w:rPr>
              <w:t>мл</w:t>
            </w:r>
            <w:r w:rsidRPr="00A67DDA">
              <w:rPr>
                <w:rFonts w:ascii="Times New Roman" w:eastAsia="Times New Roman" w:hAnsi="Times New Roman" w:cs="Times New Roman"/>
                <w:sz w:val="24"/>
                <w:szCs w:val="24"/>
                <w:lang w:val="en-US" w:eastAsia="ru-RU"/>
              </w:rPr>
              <w:t>)</w:t>
            </w:r>
          </w:p>
        </w:tc>
        <w:tc>
          <w:tcPr>
            <w:tcW w:w="1740" w:type="dxa"/>
            <w:tcBorders>
              <w:top w:val="nil"/>
              <w:left w:val="nil"/>
              <w:bottom w:val="nil"/>
              <w:right w:val="nil"/>
            </w:tcBorders>
            <w:hideMark/>
          </w:tcPr>
          <w:p w:rsidR="00A67DDA" w:rsidRPr="00A67DDA" w:rsidRDefault="00A67DDA" w:rsidP="00A67DDA">
            <w:pPr>
              <w:spacing w:before="150" w:after="150" w:line="30"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упаковок”</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5" w:name="n102"/>
      <w:bookmarkEnd w:id="95"/>
      <w:r w:rsidRPr="00A67DDA">
        <w:rPr>
          <w:rFonts w:ascii="Times New Roman" w:eastAsia="Times New Roman" w:hAnsi="Times New Roman" w:cs="Times New Roman"/>
          <w:sz w:val="24"/>
          <w:szCs w:val="24"/>
          <w:lang w:eastAsia="ru-RU"/>
        </w:rPr>
        <w:t>замінити такою позицією: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540"/>
        <w:gridCol w:w="1845"/>
      </w:tblGrid>
      <w:tr w:rsidR="00A67DDA" w:rsidRPr="00A67DDA" w:rsidTr="00A67DDA">
        <w:trPr>
          <w:trHeight w:val="30"/>
        </w:trPr>
        <w:tc>
          <w:tcPr>
            <w:tcW w:w="7110" w:type="dxa"/>
            <w:tcBorders>
              <w:top w:val="nil"/>
              <w:left w:val="nil"/>
              <w:bottom w:val="nil"/>
              <w:right w:val="nil"/>
            </w:tcBorders>
            <w:hideMark/>
          </w:tcPr>
          <w:p w:rsidR="00A67DDA" w:rsidRPr="00A67DDA" w:rsidRDefault="00A67DDA" w:rsidP="00A67DDA">
            <w:pPr>
              <w:spacing w:before="150" w:after="150" w:line="30" w:lineRule="atLeast"/>
              <w:rPr>
                <w:rFonts w:ascii="Times New Roman" w:eastAsia="Times New Roman" w:hAnsi="Times New Roman" w:cs="Times New Roman"/>
                <w:sz w:val="24"/>
                <w:szCs w:val="24"/>
                <w:lang w:eastAsia="ru-RU"/>
              </w:rPr>
            </w:pPr>
            <w:bookmarkStart w:id="96" w:name="n103"/>
            <w:bookmarkEnd w:id="96"/>
            <w:r w:rsidRPr="00A67DDA">
              <w:rPr>
                <w:rFonts w:ascii="Times New Roman" w:eastAsia="Times New Roman" w:hAnsi="Times New Roman" w:cs="Times New Roman"/>
                <w:sz w:val="24"/>
                <w:szCs w:val="24"/>
                <w:lang w:eastAsia="ru-RU"/>
              </w:rPr>
              <w:t>“Контроль Virotrol® Syphilis LR-A (5 x 4 мл) або еквівалент</w:t>
            </w:r>
          </w:p>
        </w:tc>
        <w:tc>
          <w:tcPr>
            <w:tcW w:w="1740" w:type="dxa"/>
            <w:tcBorders>
              <w:top w:val="nil"/>
              <w:left w:val="nil"/>
              <w:bottom w:val="nil"/>
              <w:right w:val="nil"/>
            </w:tcBorders>
            <w:hideMark/>
          </w:tcPr>
          <w:p w:rsidR="00A67DDA" w:rsidRPr="00A67DDA" w:rsidRDefault="00A67DDA" w:rsidP="00A67DDA">
            <w:pPr>
              <w:spacing w:before="150" w:after="150" w:line="30"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упаковок”;</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7" w:name="n104"/>
      <w:bookmarkEnd w:id="97"/>
      <w:r w:rsidRPr="00A67DDA">
        <w:rPr>
          <w:rFonts w:ascii="Times New Roman" w:eastAsia="Times New Roman" w:hAnsi="Times New Roman" w:cs="Times New Roman"/>
          <w:sz w:val="24"/>
          <w:szCs w:val="24"/>
          <w:lang w:eastAsia="ru-RU"/>
        </w:rPr>
        <w:t>у підрозділі </w:t>
      </w:r>
      <w:r w:rsidRPr="00A67DDA">
        <w:rPr>
          <w:rFonts w:ascii="Times New Roman" w:eastAsia="Times New Roman" w:hAnsi="Times New Roman" w:cs="Times New Roman"/>
          <w:i/>
          <w:iCs/>
          <w:sz w:val="24"/>
          <w:szCs w:val="24"/>
          <w:lang w:eastAsia="ru-RU"/>
        </w:rPr>
        <w:t>“Реагенти та витратні матеріали, сумісні з приладами Cobas e411, е601”</w:t>
      </w:r>
      <w:r w:rsidRPr="00A67DDA">
        <w:rPr>
          <w:rFonts w:ascii="Times New Roman" w:eastAsia="Times New Roman" w:hAnsi="Times New Roman" w:cs="Times New Roman"/>
          <w:sz w:val="24"/>
          <w:szCs w:val="24"/>
          <w:lang w:eastAsia="ru-RU"/>
        </w:rPr>
        <w:t> позицію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540"/>
        <w:gridCol w:w="1845"/>
      </w:tblGrid>
      <w:tr w:rsidR="00A67DDA" w:rsidRPr="00A67DDA" w:rsidTr="00A67DDA">
        <w:trPr>
          <w:trHeight w:val="30"/>
        </w:trPr>
        <w:tc>
          <w:tcPr>
            <w:tcW w:w="7110" w:type="dxa"/>
            <w:tcBorders>
              <w:top w:val="nil"/>
              <w:left w:val="nil"/>
              <w:bottom w:val="nil"/>
              <w:right w:val="nil"/>
            </w:tcBorders>
            <w:hideMark/>
          </w:tcPr>
          <w:p w:rsidR="00A67DDA" w:rsidRPr="00A67DDA" w:rsidRDefault="00A67DDA" w:rsidP="00A67DDA">
            <w:pPr>
              <w:spacing w:before="150" w:after="150" w:line="30" w:lineRule="atLeast"/>
              <w:rPr>
                <w:rFonts w:ascii="Times New Roman" w:eastAsia="Times New Roman" w:hAnsi="Times New Roman" w:cs="Times New Roman"/>
                <w:sz w:val="24"/>
                <w:szCs w:val="24"/>
                <w:lang w:val="en-US" w:eastAsia="ru-RU"/>
              </w:rPr>
            </w:pPr>
            <w:bookmarkStart w:id="98" w:name="n105"/>
            <w:bookmarkEnd w:id="98"/>
            <w:r w:rsidRPr="00A67DDA">
              <w:rPr>
                <w:rFonts w:ascii="Times New Roman" w:eastAsia="Times New Roman" w:hAnsi="Times New Roman" w:cs="Times New Roman"/>
                <w:sz w:val="24"/>
                <w:szCs w:val="24"/>
                <w:lang w:val="en-US" w:eastAsia="ru-RU"/>
              </w:rPr>
              <w:t xml:space="preserve">“ISE Cleaning Solution/SysClean, cobas e601, </w:t>
            </w:r>
            <w:r w:rsidRPr="00A67DDA">
              <w:rPr>
                <w:rFonts w:ascii="Times New Roman" w:eastAsia="Times New Roman" w:hAnsi="Times New Roman" w:cs="Times New Roman"/>
                <w:sz w:val="24"/>
                <w:szCs w:val="24"/>
                <w:lang w:eastAsia="ru-RU"/>
              </w:rPr>
              <w:t>або</w:t>
            </w:r>
            <w:r w:rsidRPr="00A67DDA">
              <w:rPr>
                <w:rFonts w:ascii="Times New Roman" w:eastAsia="Times New Roman" w:hAnsi="Times New Roman" w:cs="Times New Roman"/>
                <w:sz w:val="24"/>
                <w:szCs w:val="24"/>
                <w:lang w:val="en-US" w:eastAsia="ru-RU"/>
              </w:rPr>
              <w:t xml:space="preserve"> </w:t>
            </w:r>
            <w:r w:rsidRPr="00A67DDA">
              <w:rPr>
                <w:rFonts w:ascii="Times New Roman" w:eastAsia="Times New Roman" w:hAnsi="Times New Roman" w:cs="Times New Roman"/>
                <w:sz w:val="24"/>
                <w:szCs w:val="24"/>
                <w:lang w:eastAsia="ru-RU"/>
              </w:rPr>
              <w:t>еквівалент</w:t>
            </w:r>
          </w:p>
        </w:tc>
        <w:tc>
          <w:tcPr>
            <w:tcW w:w="1740" w:type="dxa"/>
            <w:tcBorders>
              <w:top w:val="nil"/>
              <w:left w:val="nil"/>
              <w:bottom w:val="nil"/>
              <w:right w:val="nil"/>
            </w:tcBorders>
            <w:hideMark/>
          </w:tcPr>
          <w:p w:rsidR="00A67DDA" w:rsidRPr="00A67DDA" w:rsidRDefault="00A67DDA" w:rsidP="00A67DDA">
            <w:pPr>
              <w:spacing w:before="150" w:after="150" w:line="30" w:lineRule="atLeast"/>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наборів”</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9" w:name="n106"/>
      <w:bookmarkEnd w:id="99"/>
      <w:r w:rsidRPr="00A67DDA">
        <w:rPr>
          <w:rFonts w:ascii="Times New Roman" w:eastAsia="Times New Roman" w:hAnsi="Times New Roman" w:cs="Times New Roman"/>
          <w:sz w:val="24"/>
          <w:szCs w:val="24"/>
          <w:lang w:eastAsia="ru-RU"/>
        </w:rPr>
        <w:t>замінити такою позицією: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540"/>
        <w:gridCol w:w="1845"/>
      </w:tblGrid>
      <w:tr w:rsidR="00A67DDA" w:rsidRPr="00A67DDA" w:rsidTr="00A67DDA">
        <w:trPr>
          <w:trHeight w:val="30"/>
        </w:trPr>
        <w:tc>
          <w:tcPr>
            <w:tcW w:w="7110" w:type="dxa"/>
            <w:tcBorders>
              <w:top w:val="nil"/>
              <w:left w:val="nil"/>
              <w:bottom w:val="nil"/>
              <w:right w:val="nil"/>
            </w:tcBorders>
            <w:hideMark/>
          </w:tcPr>
          <w:p w:rsidR="00A67DDA" w:rsidRPr="00A67DDA" w:rsidRDefault="00A67DDA" w:rsidP="00A67DDA">
            <w:pPr>
              <w:spacing w:before="150" w:after="150" w:line="30" w:lineRule="atLeast"/>
              <w:rPr>
                <w:rFonts w:ascii="Times New Roman" w:eastAsia="Times New Roman" w:hAnsi="Times New Roman" w:cs="Times New Roman"/>
                <w:sz w:val="24"/>
                <w:szCs w:val="24"/>
                <w:lang w:val="en-US" w:eastAsia="ru-RU"/>
              </w:rPr>
            </w:pPr>
            <w:bookmarkStart w:id="100" w:name="n107"/>
            <w:bookmarkEnd w:id="100"/>
            <w:r w:rsidRPr="00A67DDA">
              <w:rPr>
                <w:rFonts w:ascii="Times New Roman" w:eastAsia="Times New Roman" w:hAnsi="Times New Roman" w:cs="Times New Roman"/>
                <w:sz w:val="24"/>
                <w:szCs w:val="24"/>
                <w:lang w:val="en-US" w:eastAsia="ru-RU"/>
              </w:rPr>
              <w:t xml:space="preserve">“ISE Cleaning Solution/SysClean, cobas e601, </w:t>
            </w:r>
            <w:r w:rsidRPr="00A67DDA">
              <w:rPr>
                <w:rFonts w:ascii="Times New Roman" w:eastAsia="Times New Roman" w:hAnsi="Times New Roman" w:cs="Times New Roman"/>
                <w:sz w:val="24"/>
                <w:szCs w:val="24"/>
                <w:lang w:eastAsia="ru-RU"/>
              </w:rPr>
              <w:t>або</w:t>
            </w:r>
            <w:r w:rsidRPr="00A67DDA">
              <w:rPr>
                <w:rFonts w:ascii="Times New Roman" w:eastAsia="Times New Roman" w:hAnsi="Times New Roman" w:cs="Times New Roman"/>
                <w:sz w:val="24"/>
                <w:szCs w:val="24"/>
                <w:lang w:val="en-US" w:eastAsia="ru-RU"/>
              </w:rPr>
              <w:t xml:space="preserve"> </w:t>
            </w:r>
            <w:r w:rsidRPr="00A67DDA">
              <w:rPr>
                <w:rFonts w:ascii="Times New Roman" w:eastAsia="Times New Roman" w:hAnsi="Times New Roman" w:cs="Times New Roman"/>
                <w:sz w:val="24"/>
                <w:szCs w:val="24"/>
                <w:lang w:eastAsia="ru-RU"/>
              </w:rPr>
              <w:t>еквівалент</w:t>
            </w:r>
          </w:p>
        </w:tc>
        <w:tc>
          <w:tcPr>
            <w:tcW w:w="1740" w:type="dxa"/>
            <w:tcBorders>
              <w:top w:val="nil"/>
              <w:left w:val="nil"/>
              <w:bottom w:val="nil"/>
              <w:right w:val="nil"/>
            </w:tcBorders>
            <w:hideMark/>
          </w:tcPr>
          <w:p w:rsidR="00A67DDA" w:rsidRPr="00A67DDA" w:rsidRDefault="00A67DDA" w:rsidP="00A67DDA">
            <w:pPr>
              <w:spacing w:before="150" w:after="150" w:line="30"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упаковок”;</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1" w:name="n108"/>
      <w:bookmarkEnd w:id="101"/>
      <w:r w:rsidRPr="00A67DDA">
        <w:rPr>
          <w:rFonts w:ascii="Times New Roman" w:eastAsia="Times New Roman" w:hAnsi="Times New Roman" w:cs="Times New Roman"/>
          <w:sz w:val="24"/>
          <w:szCs w:val="24"/>
          <w:lang w:eastAsia="ru-RU"/>
        </w:rPr>
        <w:t>у розділі “Тест-системи для діагностики ВІЛ-інфекції, супроводу АРТ та моніторингу перебігу ВІЛ-інфекції у хворих, визначення резистентності вірусу, проведення референс-досліджень”:</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2" w:name="n109"/>
      <w:bookmarkEnd w:id="102"/>
      <w:r w:rsidRPr="00A67DDA">
        <w:rPr>
          <w:rFonts w:ascii="Times New Roman" w:eastAsia="Times New Roman" w:hAnsi="Times New Roman" w:cs="Times New Roman"/>
          <w:sz w:val="24"/>
          <w:szCs w:val="24"/>
          <w:lang w:eastAsia="ru-RU"/>
        </w:rPr>
        <w:t>у підрозділі </w:t>
      </w:r>
      <w:r w:rsidRPr="00A67DDA">
        <w:rPr>
          <w:rFonts w:ascii="Times New Roman" w:eastAsia="Times New Roman" w:hAnsi="Times New Roman" w:cs="Times New Roman"/>
          <w:i/>
          <w:iCs/>
          <w:sz w:val="24"/>
          <w:szCs w:val="24"/>
          <w:lang w:eastAsia="ru-RU"/>
        </w:rPr>
        <w:t>“Лабораторний моніторинг резистентності ВІЛ до АРТ” </w:t>
      </w:r>
      <w:r w:rsidRPr="00A67DDA">
        <w:rPr>
          <w:rFonts w:ascii="Times New Roman" w:eastAsia="Times New Roman" w:hAnsi="Times New Roman" w:cs="Times New Roman"/>
          <w:sz w:val="24"/>
          <w:szCs w:val="24"/>
          <w:lang w:eastAsia="ru-RU"/>
        </w:rPr>
        <w:t>позицію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6809"/>
        <w:gridCol w:w="1320"/>
        <w:gridCol w:w="1256"/>
      </w:tblGrid>
      <w:tr w:rsidR="00A67DDA" w:rsidRPr="00A67DDA" w:rsidTr="00A67DDA">
        <w:trPr>
          <w:trHeight w:val="60"/>
        </w:trPr>
        <w:tc>
          <w:tcPr>
            <w:tcW w:w="6345" w:type="dxa"/>
            <w:tcBorders>
              <w:top w:val="nil"/>
              <w:left w:val="nil"/>
              <w:bottom w:val="nil"/>
              <w:right w:val="nil"/>
            </w:tcBorders>
            <w:hideMark/>
          </w:tcPr>
          <w:p w:rsidR="00A67DDA" w:rsidRPr="00A67DDA" w:rsidRDefault="00A67DDA" w:rsidP="00A67DDA">
            <w:pPr>
              <w:spacing w:before="150" w:after="150" w:line="60" w:lineRule="atLeast"/>
              <w:rPr>
                <w:rFonts w:ascii="Times New Roman" w:eastAsia="Times New Roman" w:hAnsi="Times New Roman" w:cs="Times New Roman"/>
                <w:sz w:val="24"/>
                <w:szCs w:val="24"/>
                <w:lang w:val="en-US" w:eastAsia="ru-RU"/>
              </w:rPr>
            </w:pPr>
            <w:bookmarkStart w:id="103" w:name="n110"/>
            <w:bookmarkEnd w:id="103"/>
            <w:r w:rsidRPr="00A67DDA">
              <w:rPr>
                <w:rFonts w:ascii="Times New Roman" w:eastAsia="Times New Roman" w:hAnsi="Times New Roman" w:cs="Times New Roman"/>
                <w:sz w:val="24"/>
                <w:szCs w:val="24"/>
                <w:lang w:val="en-US" w:eastAsia="ru-RU"/>
              </w:rPr>
              <w:lastRenderedPageBreak/>
              <w:t>“</w:t>
            </w:r>
            <w:r w:rsidRPr="00A67DDA">
              <w:rPr>
                <w:rFonts w:ascii="Times New Roman" w:eastAsia="Times New Roman" w:hAnsi="Times New Roman" w:cs="Times New Roman"/>
                <w:sz w:val="24"/>
                <w:szCs w:val="24"/>
                <w:lang w:eastAsia="ru-RU"/>
              </w:rPr>
              <w:t>Формамід</w:t>
            </w:r>
            <w:r w:rsidRPr="00A67DDA">
              <w:rPr>
                <w:rFonts w:ascii="Times New Roman" w:eastAsia="Times New Roman" w:hAnsi="Times New Roman" w:cs="Times New Roman"/>
                <w:sz w:val="24"/>
                <w:szCs w:val="24"/>
                <w:lang w:val="en-US" w:eastAsia="ru-RU"/>
              </w:rPr>
              <w:t xml:space="preserve"> Hi-Di™ Formamide, 3 500 Dx Series, 5 </w:t>
            </w:r>
            <w:r w:rsidRPr="00A67DDA">
              <w:rPr>
                <w:rFonts w:ascii="Times New Roman" w:eastAsia="Times New Roman" w:hAnsi="Times New Roman" w:cs="Times New Roman"/>
                <w:sz w:val="24"/>
                <w:szCs w:val="24"/>
                <w:lang w:eastAsia="ru-RU"/>
              </w:rPr>
              <w:t>мл</w:t>
            </w:r>
          </w:p>
        </w:tc>
        <w:tc>
          <w:tcPr>
            <w:tcW w:w="123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6"/>
                <w:szCs w:val="24"/>
                <w:lang w:val="en-US" w:eastAsia="ru-RU"/>
              </w:rPr>
            </w:pPr>
          </w:p>
        </w:tc>
        <w:tc>
          <w:tcPr>
            <w:tcW w:w="1170" w:type="dxa"/>
            <w:tcBorders>
              <w:top w:val="nil"/>
              <w:left w:val="nil"/>
              <w:bottom w:val="nil"/>
              <w:right w:val="nil"/>
            </w:tcBorders>
            <w:hideMark/>
          </w:tcPr>
          <w:p w:rsidR="00A67DDA" w:rsidRPr="00A67DDA" w:rsidRDefault="00A67DDA" w:rsidP="00A67DDA">
            <w:pPr>
              <w:spacing w:before="150" w:after="150" w:line="60" w:lineRule="atLeast"/>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4" w:name="n111"/>
      <w:bookmarkEnd w:id="104"/>
      <w:r w:rsidRPr="00A67DDA">
        <w:rPr>
          <w:rFonts w:ascii="Times New Roman" w:eastAsia="Times New Roman" w:hAnsi="Times New Roman" w:cs="Times New Roman"/>
          <w:sz w:val="24"/>
          <w:szCs w:val="24"/>
          <w:lang w:eastAsia="ru-RU"/>
        </w:rPr>
        <w:t>замінити такою позицією: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6719"/>
        <w:gridCol w:w="1293"/>
        <w:gridCol w:w="1373"/>
      </w:tblGrid>
      <w:tr w:rsidR="00A67DDA" w:rsidRPr="00A67DDA" w:rsidTr="00A67DDA">
        <w:trPr>
          <w:trHeight w:val="255"/>
        </w:trPr>
        <w:tc>
          <w:tcPr>
            <w:tcW w:w="631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bookmarkStart w:id="105" w:name="n112"/>
            <w:bookmarkEnd w:id="105"/>
            <w:r w:rsidRPr="00A67DDA">
              <w:rPr>
                <w:rFonts w:ascii="Times New Roman" w:eastAsia="Times New Roman" w:hAnsi="Times New Roman" w:cs="Times New Roman"/>
                <w:sz w:val="24"/>
                <w:szCs w:val="24"/>
                <w:lang w:eastAsia="ru-RU"/>
              </w:rPr>
              <w:t>“Формамід Hi-Di™ Formamide, 3 500 Dx Series, 5 мл, або еквівалент</w:t>
            </w:r>
          </w:p>
        </w:tc>
        <w:tc>
          <w:tcPr>
            <w:tcW w:w="121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c>
          <w:tcPr>
            <w:tcW w:w="129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упаковок”;</w:t>
            </w: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6" w:name="n113"/>
      <w:bookmarkEnd w:id="106"/>
      <w:r w:rsidRPr="00A67DDA">
        <w:rPr>
          <w:rFonts w:ascii="Times New Roman" w:eastAsia="Times New Roman" w:hAnsi="Times New Roman" w:cs="Times New Roman"/>
          <w:sz w:val="24"/>
          <w:szCs w:val="24"/>
          <w:lang w:eastAsia="ru-RU"/>
        </w:rPr>
        <w:t>підрозділ </w:t>
      </w:r>
      <w:r w:rsidRPr="00A67DDA">
        <w:rPr>
          <w:rFonts w:ascii="Times New Roman" w:eastAsia="Times New Roman" w:hAnsi="Times New Roman" w:cs="Times New Roman"/>
          <w:i/>
          <w:iCs/>
          <w:sz w:val="24"/>
          <w:szCs w:val="24"/>
          <w:lang w:eastAsia="ru-RU"/>
        </w:rPr>
        <w:t>“Заходи для забезпечення зовнішнього та внутрішнього контролю якості лабораторних досліджень у сфері ВІЛ-інфекції/СНІДу”</w:t>
      </w:r>
      <w:r w:rsidRPr="00A67DDA">
        <w:rPr>
          <w:rFonts w:ascii="Times New Roman" w:eastAsia="Times New Roman" w:hAnsi="Times New Roman" w:cs="Times New Roman"/>
          <w:sz w:val="24"/>
          <w:szCs w:val="24"/>
          <w:lang w:eastAsia="ru-RU"/>
        </w:rPr>
        <w:t> викласти в такій редакції:</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6659"/>
        <w:gridCol w:w="2178"/>
        <w:gridCol w:w="548"/>
      </w:tblGrid>
      <w:tr w:rsidR="00A67DDA" w:rsidRPr="00A67DDA" w:rsidTr="00A67DDA">
        <w:trPr>
          <w:trHeight w:val="315"/>
        </w:trPr>
        <w:tc>
          <w:tcPr>
            <w:tcW w:w="8985" w:type="dxa"/>
            <w:gridSpan w:val="3"/>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bookmarkStart w:id="107" w:name="n114"/>
            <w:bookmarkEnd w:id="107"/>
            <w:r w:rsidRPr="00A67DDA">
              <w:rPr>
                <w:rFonts w:ascii="Times New Roman" w:eastAsia="Times New Roman" w:hAnsi="Times New Roman" w:cs="Times New Roman"/>
                <w:i/>
                <w:iCs/>
                <w:sz w:val="24"/>
                <w:szCs w:val="24"/>
                <w:lang w:eastAsia="ru-RU"/>
              </w:rPr>
              <w:t>“Заходи для забезпечення зовнішнього та внутрішнього контролю якості лабораторних досліджень у сфері ВІЛ-інфекції/СНІДу</w:t>
            </w:r>
          </w:p>
        </w:tc>
      </w:tr>
      <w:tr w:rsidR="00A67DDA" w:rsidRPr="00A67DDA" w:rsidTr="00A67DDA">
        <w:trPr>
          <w:trHeight w:val="315"/>
        </w:trPr>
        <w:tc>
          <w:tcPr>
            <w:tcW w:w="1476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Стандартна контрольна (кваліфікаційна) панель сироваток, які містять (у різних концентраціях) і не містять антитіла до ВІЛ</w:t>
            </w:r>
          </w:p>
        </w:tc>
        <w:tc>
          <w:tcPr>
            <w:tcW w:w="39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флаконів</w:t>
            </w:r>
          </w:p>
        </w:tc>
        <w:tc>
          <w:tcPr>
            <w:tcW w:w="141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rPr>
          <w:trHeight w:val="315"/>
        </w:trPr>
        <w:tc>
          <w:tcPr>
            <w:tcW w:w="1476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Контрольні зразки сироваток, які містять антитіла до ВІЛ (для внутрішньо лабораторного контролю якості)</w:t>
            </w:r>
          </w:p>
        </w:tc>
        <w:tc>
          <w:tcPr>
            <w:tcW w:w="39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1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rPr>
          <w:trHeight w:val="315"/>
        </w:trPr>
        <w:tc>
          <w:tcPr>
            <w:tcW w:w="1476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Стандартний зразок сироваток, які містять антиген р24 ВІЛ-1 (для внутрішньо лабораторного контролю якості)</w:t>
            </w:r>
          </w:p>
        </w:tc>
        <w:tc>
          <w:tcPr>
            <w:tcW w:w="39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1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rPr>
          <w:trHeight w:val="315"/>
        </w:trPr>
        <w:tc>
          <w:tcPr>
            <w:tcW w:w="1476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Панель для зовнішньої оцінки якості досліджень з визначення ДНК ВІЛ (HIV-1 DNA External Quality Assessment (EQA) Panel) або еквівалент</w:t>
            </w:r>
          </w:p>
        </w:tc>
        <w:tc>
          <w:tcPr>
            <w:tcW w:w="39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наборів</w:t>
            </w:r>
          </w:p>
        </w:tc>
        <w:tc>
          <w:tcPr>
            <w:tcW w:w="141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rPr>
          <w:trHeight w:val="315"/>
        </w:trPr>
        <w:tc>
          <w:tcPr>
            <w:tcW w:w="1476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Панель для зовнішньої оцінки якості досліджень з визначення РНК ВІЛ (Human Immunodeficiency Virus RNA External Quality Assessment (EQA) Panel) або еквівалент</w:t>
            </w:r>
          </w:p>
        </w:tc>
        <w:tc>
          <w:tcPr>
            <w:tcW w:w="39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1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r w:rsidR="00A67DDA" w:rsidRPr="00A67DDA" w:rsidTr="00A67DDA">
        <w:trPr>
          <w:trHeight w:val="315"/>
        </w:trPr>
        <w:tc>
          <w:tcPr>
            <w:tcW w:w="1476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Набір контрольних матеріалів для зовнішнього сервісу із забезпечення якості (ЗСЗЯ) програми з ВІЛ/гепатитів, 12 по 2 мл (External Quality Assurance Services (EQAS®) HIV-Hepatitis Program), або еквівалент</w:t>
            </w:r>
          </w:p>
        </w:tc>
        <w:tc>
          <w:tcPr>
            <w:tcW w:w="39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упаковок”;</w:t>
            </w:r>
          </w:p>
        </w:tc>
        <w:tc>
          <w:tcPr>
            <w:tcW w:w="141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8" w:name="n115"/>
      <w:bookmarkEnd w:id="108"/>
      <w:r w:rsidRPr="00A67DDA">
        <w:rPr>
          <w:rFonts w:ascii="Times New Roman" w:eastAsia="Times New Roman" w:hAnsi="Times New Roman" w:cs="Times New Roman"/>
          <w:sz w:val="24"/>
          <w:szCs w:val="24"/>
          <w:lang w:eastAsia="ru-RU"/>
        </w:rPr>
        <w:t>у підрозділі </w:t>
      </w:r>
      <w:r w:rsidRPr="00A67DDA">
        <w:rPr>
          <w:rFonts w:ascii="Times New Roman" w:eastAsia="Times New Roman" w:hAnsi="Times New Roman" w:cs="Times New Roman"/>
          <w:i/>
          <w:iCs/>
          <w:sz w:val="24"/>
          <w:szCs w:val="24"/>
          <w:lang w:eastAsia="ru-RU"/>
        </w:rPr>
        <w:t>“Реагенти та витратні матеріали, сумісні з аналізатором AmpliPrep/сobas”</w:t>
      </w:r>
      <w:r w:rsidRPr="00A67DDA">
        <w:rPr>
          <w:rFonts w:ascii="Times New Roman" w:eastAsia="Times New Roman" w:hAnsi="Times New Roman" w:cs="Times New Roman"/>
          <w:sz w:val="24"/>
          <w:szCs w:val="24"/>
          <w:lang w:eastAsia="ru-RU"/>
        </w:rPr>
        <w:t> виключити такі позиції:</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6777"/>
        <w:gridCol w:w="1368"/>
        <w:gridCol w:w="1240"/>
      </w:tblGrid>
      <w:tr w:rsidR="00A67DDA" w:rsidRPr="00A67DDA" w:rsidTr="00A67DDA">
        <w:trPr>
          <w:trHeight w:val="255"/>
        </w:trPr>
        <w:tc>
          <w:tcPr>
            <w:tcW w:w="631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bookmarkStart w:id="109" w:name="n116"/>
            <w:bookmarkEnd w:id="109"/>
            <w:r w:rsidRPr="00A67DDA">
              <w:rPr>
                <w:rFonts w:ascii="Times New Roman" w:eastAsia="Times New Roman" w:hAnsi="Times New Roman" w:cs="Times New Roman"/>
                <w:sz w:val="24"/>
                <w:szCs w:val="24"/>
                <w:lang w:eastAsia="ru-RU"/>
              </w:rPr>
              <w:t>“Реагенти та витратні матеріали, сумісні з аналізатором сobas 4 800, для виявлення провірусної ДНК у зразках сухих краплин крові</w:t>
            </w:r>
          </w:p>
        </w:tc>
        <w:tc>
          <w:tcPr>
            <w:tcW w:w="12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1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631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Тест для визначення нуклеїнових кислот у системі cobas® 4 800 System, (ВІЛ-1)cobas® HIV-1, або еквівалент</w:t>
            </w:r>
          </w:p>
        </w:tc>
        <w:tc>
          <w:tcPr>
            <w:tcW w:w="12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1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631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Набір контролів cobas® HBV/HCV/HIV-1 Control Kit або еквівалент</w:t>
            </w:r>
          </w:p>
        </w:tc>
        <w:tc>
          <w:tcPr>
            <w:tcW w:w="12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упаковок</w:t>
            </w:r>
          </w:p>
        </w:tc>
        <w:tc>
          <w:tcPr>
            <w:tcW w:w="11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585"/>
        </w:trPr>
        <w:tc>
          <w:tcPr>
            <w:tcW w:w="631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Набір для пробопідготовки cobas 4 800, 240 тестів, KIT COBAS 4 800 SAMPLE PREP 2 240T CE-IVD, або еквівалент</w:t>
            </w:r>
          </w:p>
        </w:tc>
        <w:tc>
          <w:tcPr>
            <w:tcW w:w="12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1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631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lastRenderedPageBreak/>
              <w:t>Буфер для промивання cobas 4 800, 240 тестів, KIT cobas 4 800 SYS WASH BUFFER 240T IVD, або еквівалент</w:t>
            </w:r>
          </w:p>
        </w:tc>
        <w:tc>
          <w:tcPr>
            <w:tcW w:w="12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1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631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Набір для лізису клітин cobas 4 800, 240 тестів, KIT COBAS 4 800 LYSIS 2 240T CE-IVD, або еквівалент</w:t>
            </w:r>
          </w:p>
        </w:tc>
        <w:tc>
          <w:tcPr>
            <w:tcW w:w="12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1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631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Реагент для попередньої екстракції зразка cobas®  4 800/6 800/8 800 cobas® Specimen Pre-Extraction Reagent, або еквівалент</w:t>
            </w:r>
          </w:p>
        </w:tc>
        <w:tc>
          <w:tcPr>
            <w:tcW w:w="12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1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631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Пластина для виділення, 2 мл, Extraction plate 2 ml, або еквівалент</w:t>
            </w:r>
          </w:p>
        </w:tc>
        <w:tc>
          <w:tcPr>
            <w:tcW w:w="12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1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631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AD-пластина, 0,3 мл, AD-plate 0,3 ml, або еквівалент</w:t>
            </w:r>
          </w:p>
        </w:tc>
        <w:tc>
          <w:tcPr>
            <w:tcW w:w="12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1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631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val="en-US" w:eastAsia="ru-RU"/>
              </w:rPr>
            </w:pPr>
            <w:r w:rsidRPr="00A67DDA">
              <w:rPr>
                <w:rFonts w:ascii="Times New Roman" w:eastAsia="Times New Roman" w:hAnsi="Times New Roman" w:cs="Times New Roman"/>
                <w:sz w:val="24"/>
                <w:szCs w:val="24"/>
                <w:lang w:eastAsia="ru-RU"/>
              </w:rPr>
              <w:t xml:space="preserve">Наконечники Tip CORE TIPS з фільтром HIGH VOL. </w:t>
            </w:r>
            <w:r w:rsidRPr="00A67DDA">
              <w:rPr>
                <w:rFonts w:ascii="Times New Roman" w:eastAsia="Times New Roman" w:hAnsi="Times New Roman" w:cs="Times New Roman"/>
                <w:sz w:val="24"/>
                <w:szCs w:val="24"/>
                <w:lang w:val="en-US" w:eastAsia="ru-RU"/>
              </w:rPr>
              <w:t xml:space="preserve">CO-RE TIPS, FILTER </w:t>
            </w:r>
            <w:r w:rsidRPr="00A67DDA">
              <w:rPr>
                <w:rFonts w:ascii="Times New Roman" w:eastAsia="Times New Roman" w:hAnsi="Times New Roman" w:cs="Times New Roman"/>
                <w:sz w:val="24"/>
                <w:szCs w:val="24"/>
                <w:lang w:eastAsia="ru-RU"/>
              </w:rPr>
              <w:t>або</w:t>
            </w:r>
            <w:r w:rsidRPr="00A67DDA">
              <w:rPr>
                <w:rFonts w:ascii="Times New Roman" w:eastAsia="Times New Roman" w:hAnsi="Times New Roman" w:cs="Times New Roman"/>
                <w:sz w:val="24"/>
                <w:szCs w:val="24"/>
                <w:lang w:val="en-US" w:eastAsia="ru-RU"/>
              </w:rPr>
              <w:t xml:space="preserve"> </w:t>
            </w:r>
            <w:r w:rsidRPr="00A67DDA">
              <w:rPr>
                <w:rFonts w:ascii="Times New Roman" w:eastAsia="Times New Roman" w:hAnsi="Times New Roman" w:cs="Times New Roman"/>
                <w:sz w:val="24"/>
                <w:szCs w:val="24"/>
                <w:lang w:eastAsia="ru-RU"/>
              </w:rPr>
              <w:t>еквівалент</w:t>
            </w:r>
          </w:p>
        </w:tc>
        <w:tc>
          <w:tcPr>
            <w:tcW w:w="12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1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631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Резервуар для реагента, 200 мл, Reagent reservoir  200 ml, або еквівалент</w:t>
            </w:r>
          </w:p>
        </w:tc>
        <w:tc>
          <w:tcPr>
            <w:tcW w:w="12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1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631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Резервуар для реагента, 50 мл, Reagent reservoir  50 ml, або еквівалент</w:t>
            </w:r>
          </w:p>
        </w:tc>
        <w:tc>
          <w:tcPr>
            <w:tcW w:w="12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1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810"/>
        </w:trPr>
        <w:tc>
          <w:tcPr>
            <w:tcW w:w="631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Пакет для відходів малий, 25 штук у коробці, Waste bag small (25/box)</w:t>
            </w:r>
          </w:p>
        </w:tc>
        <w:tc>
          <w:tcPr>
            <w:tcW w:w="127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15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bl>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0" w:name="n117"/>
      <w:bookmarkEnd w:id="110"/>
      <w:r w:rsidRPr="00A67DDA">
        <w:rPr>
          <w:rFonts w:ascii="Times New Roman" w:eastAsia="Times New Roman" w:hAnsi="Times New Roman" w:cs="Times New Roman"/>
          <w:sz w:val="24"/>
          <w:szCs w:val="24"/>
          <w:lang w:eastAsia="ru-RU"/>
        </w:rPr>
        <w:t>доповнити </w:t>
      </w:r>
      <w:hyperlink r:id="rId20" w:anchor="n61" w:tgtFrame="_blank" w:history="1">
        <w:r w:rsidRPr="00A67DDA">
          <w:rPr>
            <w:rFonts w:ascii="Times New Roman" w:eastAsia="Times New Roman" w:hAnsi="Times New Roman" w:cs="Times New Roman"/>
            <w:sz w:val="24"/>
            <w:szCs w:val="24"/>
            <w:lang w:eastAsia="ru-RU"/>
          </w:rPr>
          <w:t>перелік</w:t>
        </w:r>
      </w:hyperlink>
      <w:r w:rsidRPr="00A67DDA">
        <w:rPr>
          <w:rFonts w:ascii="Times New Roman" w:eastAsia="Times New Roman" w:hAnsi="Times New Roman" w:cs="Times New Roman"/>
          <w:sz w:val="24"/>
          <w:szCs w:val="24"/>
          <w:lang w:eastAsia="ru-RU"/>
        </w:rPr>
        <w:t> після підрозділу </w:t>
      </w:r>
      <w:r w:rsidRPr="00A67DDA">
        <w:rPr>
          <w:rFonts w:ascii="Times New Roman" w:eastAsia="Times New Roman" w:hAnsi="Times New Roman" w:cs="Times New Roman"/>
          <w:i/>
          <w:iCs/>
          <w:sz w:val="24"/>
          <w:szCs w:val="24"/>
          <w:lang w:eastAsia="ru-RU"/>
        </w:rPr>
        <w:t>“Реагенти та витратні матеріали, сумісні з аналізатором AmpliPrep/сobas”</w:t>
      </w:r>
      <w:r w:rsidRPr="00A67DDA">
        <w:rPr>
          <w:rFonts w:ascii="Times New Roman" w:eastAsia="Times New Roman" w:hAnsi="Times New Roman" w:cs="Times New Roman"/>
          <w:sz w:val="24"/>
          <w:szCs w:val="24"/>
          <w:lang w:eastAsia="ru-RU"/>
        </w:rPr>
        <w:t> підрозділом такого змісту:</w:t>
      </w:r>
    </w:p>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1" w:name="n118"/>
      <w:bookmarkEnd w:id="111"/>
      <w:r w:rsidRPr="00A67DDA">
        <w:rPr>
          <w:rFonts w:ascii="Times New Roman" w:eastAsia="Times New Roman" w:hAnsi="Times New Roman" w:cs="Times New Roman"/>
          <w:i/>
          <w:iCs/>
          <w:sz w:val="24"/>
          <w:szCs w:val="24"/>
          <w:lang w:eastAsia="ru-RU"/>
        </w:rPr>
        <w:t>“Реагенти та витратні матеріали, сумісні з аналізатором сobas 4 800, для виявлення провірусної ДНК у зразках сухих краплин крові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6246"/>
        <w:gridCol w:w="1626"/>
        <w:gridCol w:w="1513"/>
      </w:tblGrid>
      <w:tr w:rsidR="00A67DDA" w:rsidRPr="00A67DDA" w:rsidTr="00A67DDA">
        <w:trPr>
          <w:trHeight w:val="255"/>
        </w:trPr>
        <w:tc>
          <w:tcPr>
            <w:tcW w:w="582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bookmarkStart w:id="112" w:name="n119"/>
            <w:bookmarkEnd w:id="112"/>
            <w:r w:rsidRPr="00A67DDA">
              <w:rPr>
                <w:rFonts w:ascii="Times New Roman" w:eastAsia="Times New Roman" w:hAnsi="Times New Roman" w:cs="Times New Roman"/>
                <w:sz w:val="24"/>
                <w:szCs w:val="24"/>
                <w:lang w:eastAsia="ru-RU"/>
              </w:rPr>
              <w:t>Тест для визначення нуклеїнових кислот у системі cobas® 4 800 System, (ВІЛ-1)cobas® HIV-1, або еквівалент</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упаковок</w:t>
            </w:r>
          </w:p>
        </w:tc>
        <w:tc>
          <w:tcPr>
            <w:tcW w:w="14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582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Набір контролів cobas® HBV/HCV/HIV-1 Control Kit або еквівалент</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582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Набір для пробопідготовки cobas 4 800,  240 тестів, KIT COBAS 4 800 SAMPLE PREP  2 240T CE-IVD, або еквівалент</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582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Буфер для промивання cobas 4 800, 240 тестів, KIT cobas 4 800 SYS WASH BUFFER 240T IVD, або еквівалент</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упаковок</w:t>
            </w:r>
          </w:p>
        </w:tc>
        <w:tc>
          <w:tcPr>
            <w:tcW w:w="14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582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Набір для лізису клітин cobas 4 800, 240 тестів, KIT COBAS 4 800 LYSIS 2 240T CE-IVD, або еквівалент</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582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 xml:space="preserve">Реагент для попередньої екстракції зразка cobas® 4 800/6 800/8 800 cobas® Specimen  Pre-Extraction Reagent, або </w:t>
            </w:r>
            <w:r w:rsidRPr="00A67DDA">
              <w:rPr>
                <w:rFonts w:ascii="Times New Roman" w:eastAsia="Times New Roman" w:hAnsi="Times New Roman" w:cs="Times New Roman"/>
                <w:sz w:val="24"/>
                <w:szCs w:val="24"/>
                <w:lang w:eastAsia="ru-RU"/>
              </w:rPr>
              <w:lastRenderedPageBreak/>
              <w:t>еквівалент</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lastRenderedPageBreak/>
              <w:t>-“-</w:t>
            </w:r>
          </w:p>
        </w:tc>
        <w:tc>
          <w:tcPr>
            <w:tcW w:w="14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582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lastRenderedPageBreak/>
              <w:t>Пластина для виділення, 2 мл, Extraction plate  2 ml, або еквівалент</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582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AD-пластина, 0,3 мл, AD-plate 0,3 ml, або еквівалент</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582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val="en-US" w:eastAsia="ru-RU"/>
              </w:rPr>
            </w:pPr>
            <w:r w:rsidRPr="00A67DDA">
              <w:rPr>
                <w:rFonts w:ascii="Times New Roman" w:eastAsia="Times New Roman" w:hAnsi="Times New Roman" w:cs="Times New Roman"/>
                <w:sz w:val="24"/>
                <w:szCs w:val="24"/>
                <w:lang w:eastAsia="ru-RU"/>
              </w:rPr>
              <w:t xml:space="preserve">Наконечники Tip CORE TIPS з фільтром HIGH VOL. </w:t>
            </w:r>
            <w:r w:rsidRPr="00A67DDA">
              <w:rPr>
                <w:rFonts w:ascii="Times New Roman" w:eastAsia="Times New Roman" w:hAnsi="Times New Roman" w:cs="Times New Roman"/>
                <w:sz w:val="24"/>
                <w:szCs w:val="24"/>
                <w:lang w:val="en-US" w:eastAsia="ru-RU"/>
              </w:rPr>
              <w:t xml:space="preserve">CO-RE TIPS, FILTER </w:t>
            </w:r>
            <w:r w:rsidRPr="00A67DDA">
              <w:rPr>
                <w:rFonts w:ascii="Times New Roman" w:eastAsia="Times New Roman" w:hAnsi="Times New Roman" w:cs="Times New Roman"/>
                <w:sz w:val="24"/>
                <w:szCs w:val="24"/>
                <w:lang w:eastAsia="ru-RU"/>
              </w:rPr>
              <w:t>або</w:t>
            </w:r>
            <w:r w:rsidRPr="00A67DDA">
              <w:rPr>
                <w:rFonts w:ascii="Times New Roman" w:eastAsia="Times New Roman" w:hAnsi="Times New Roman" w:cs="Times New Roman"/>
                <w:sz w:val="24"/>
                <w:szCs w:val="24"/>
                <w:lang w:val="en-US" w:eastAsia="ru-RU"/>
              </w:rPr>
              <w:t xml:space="preserve"> </w:t>
            </w:r>
            <w:r w:rsidRPr="00A67DDA">
              <w:rPr>
                <w:rFonts w:ascii="Times New Roman" w:eastAsia="Times New Roman" w:hAnsi="Times New Roman" w:cs="Times New Roman"/>
                <w:sz w:val="24"/>
                <w:szCs w:val="24"/>
                <w:lang w:eastAsia="ru-RU"/>
              </w:rPr>
              <w:t>еквівалент</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582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Резервуар для реагента, 200 мл, Reagent reservoir 200 ml, або еквівалент</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582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Резервуар для реагента, 50 мл, Reagent reservoir 50 ml, або еквівалент</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255"/>
        </w:trPr>
        <w:tc>
          <w:tcPr>
            <w:tcW w:w="5820"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Пакет для відходів малий, 25 штук у коробці, Waste bag small (25/box)</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4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bl>
    <w:bookmarkStart w:id="113" w:name="n120"/>
    <w:bookmarkEnd w:id="113"/>
    <w:p w:rsidR="00A67DDA" w:rsidRPr="00A67DDA" w:rsidRDefault="00A67DDA" w:rsidP="00A67DDA">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fldChar w:fldCharType="begin"/>
      </w:r>
      <w:r w:rsidRPr="00A67DDA">
        <w:rPr>
          <w:rFonts w:ascii="Times New Roman" w:eastAsia="Times New Roman" w:hAnsi="Times New Roman" w:cs="Times New Roman"/>
          <w:sz w:val="24"/>
          <w:szCs w:val="24"/>
          <w:lang w:eastAsia="ru-RU"/>
        </w:rPr>
        <w:instrText xml:space="preserve"> HYPERLINK "https://zakon.rada.gov.ua/laws/show/132-2021-%D0%BF" \l "n77" \t "_blank" </w:instrText>
      </w:r>
      <w:r w:rsidRPr="00A67DDA">
        <w:rPr>
          <w:rFonts w:ascii="Times New Roman" w:eastAsia="Times New Roman" w:hAnsi="Times New Roman" w:cs="Times New Roman"/>
          <w:sz w:val="24"/>
          <w:szCs w:val="24"/>
          <w:lang w:eastAsia="ru-RU"/>
        </w:rPr>
        <w:fldChar w:fldCharType="separate"/>
      </w:r>
      <w:r w:rsidRPr="00A67DDA">
        <w:rPr>
          <w:rFonts w:ascii="Times New Roman" w:eastAsia="Times New Roman" w:hAnsi="Times New Roman" w:cs="Times New Roman"/>
          <w:sz w:val="24"/>
          <w:szCs w:val="24"/>
          <w:lang w:eastAsia="ru-RU"/>
        </w:rPr>
        <w:t>розділ</w:t>
      </w:r>
      <w:r w:rsidRPr="00A67DDA">
        <w:rPr>
          <w:rFonts w:ascii="Times New Roman" w:eastAsia="Times New Roman" w:hAnsi="Times New Roman" w:cs="Times New Roman"/>
          <w:sz w:val="24"/>
          <w:szCs w:val="24"/>
          <w:lang w:eastAsia="ru-RU"/>
        </w:rPr>
        <w:fldChar w:fldCharType="end"/>
      </w:r>
      <w:r w:rsidRPr="00A67DDA">
        <w:rPr>
          <w:rFonts w:ascii="Times New Roman" w:eastAsia="Times New Roman" w:hAnsi="Times New Roman" w:cs="Times New Roman"/>
          <w:sz w:val="24"/>
          <w:szCs w:val="24"/>
          <w:lang w:eastAsia="ru-RU"/>
        </w:rPr>
        <w:t> “Медикаменти для хворих у до- та післяопераційний період з трансплантації” викласти в такій редакції:</w:t>
      </w:r>
    </w:p>
    <w:p w:rsidR="00A67DDA" w:rsidRPr="00A67DDA" w:rsidRDefault="00A67DDA" w:rsidP="00A67DDA">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114" w:name="n121"/>
      <w:bookmarkEnd w:id="114"/>
      <w:r w:rsidRPr="00A67DDA">
        <w:rPr>
          <w:rFonts w:ascii="Times New Roman" w:eastAsia="Times New Roman" w:hAnsi="Times New Roman" w:cs="Times New Roman"/>
          <w:sz w:val="24"/>
          <w:szCs w:val="24"/>
          <w:lang w:eastAsia="ru-RU"/>
        </w:rPr>
        <w:t>“Медикаменти для хворих у до- та післяопераційний період з трансплантації</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801"/>
        <w:gridCol w:w="2522"/>
        <w:gridCol w:w="1654"/>
        <w:gridCol w:w="2408"/>
      </w:tblGrid>
      <w:tr w:rsidR="00A67DDA" w:rsidRPr="00A67DDA" w:rsidTr="00A67DDA">
        <w:trPr>
          <w:trHeight w:val="315"/>
        </w:trPr>
        <w:tc>
          <w:tcPr>
            <w:tcW w:w="2565" w:type="dxa"/>
            <w:tcBorders>
              <w:top w:val="single" w:sz="6" w:space="0" w:color="000000"/>
              <w:left w:val="nil"/>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bookmarkStart w:id="115" w:name="n122"/>
            <w:bookmarkEnd w:id="115"/>
            <w:r w:rsidRPr="00A67DDA">
              <w:rPr>
                <w:rFonts w:ascii="Times New Roman" w:eastAsia="Times New Roman" w:hAnsi="Times New Roman" w:cs="Times New Roman"/>
                <w:sz w:val="24"/>
                <w:szCs w:val="24"/>
                <w:lang w:eastAsia="ru-RU"/>
              </w:rPr>
              <w:t>Міжнародна непатентована назва лікарського засобу</w:t>
            </w:r>
          </w:p>
        </w:tc>
        <w:tc>
          <w:tcPr>
            <w:tcW w:w="2310" w:type="dxa"/>
            <w:tcBorders>
              <w:top w:val="single" w:sz="6" w:space="0" w:color="000000"/>
              <w:left w:val="single" w:sz="6" w:space="0" w:color="000000"/>
              <w:bottom w:val="single" w:sz="6" w:space="0" w:color="000000"/>
              <w:right w:val="single" w:sz="6" w:space="0" w:color="000000"/>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Форма випуску</w:t>
            </w:r>
          </w:p>
        </w:tc>
        <w:tc>
          <w:tcPr>
            <w:tcW w:w="1515" w:type="dxa"/>
            <w:tcBorders>
              <w:top w:val="single" w:sz="6" w:space="0" w:color="000000"/>
              <w:left w:val="single" w:sz="6" w:space="0" w:color="000000"/>
              <w:bottom w:val="single" w:sz="6" w:space="0" w:color="000000"/>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Дозування</w:t>
            </w:r>
          </w:p>
        </w:tc>
        <w:tc>
          <w:tcPr>
            <w:tcW w:w="2205" w:type="dxa"/>
            <w:tcBorders>
              <w:top w:val="single" w:sz="6" w:space="0" w:color="000000"/>
              <w:left w:val="single" w:sz="6" w:space="0" w:color="000000"/>
              <w:bottom w:val="single" w:sz="6" w:space="0" w:color="000000"/>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Примітка</w:t>
            </w: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Такролімус</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0,5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Такролімус</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пролонгованої дії, капсули пролонгованої дії</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0,5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Такролімус</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Такролімус</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пролонгованої дії, капсули пролонгованої дії</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Такролімус</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3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Такролімус</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Такролімус</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пролонгованої дії, капсули пролонгованої дії</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Циклоспорин</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25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lastRenderedPageBreak/>
              <w:t>Циклоспорин</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Циклоспорин</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Мікофенолова кислота та її солі (натрію мікофенолат)</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180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Мофетіла мікофенолат</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250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Базиліксімаб</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шприц-тюбик</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20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Еверолімус</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0,75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Імуноглобулін проти тимоцитів кролячий</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ампули, флакони, шприц-тюбик</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25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Азатіоприн</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таблетки, капсули</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50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Валганцикловір</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450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Такролімус</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гранули для оральної суспензії</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0,2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для дітей до 5 років</w:t>
            </w: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Такролімус</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 мг</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Циклоспорин</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розчин оральний у флаконі разом з дозувальним комплектом у коробці з картону пакувального</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100 мг/мл по 50 мл у флаконі</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r>
      <w:tr w:rsidR="00A67DDA" w:rsidRPr="00A67DDA" w:rsidTr="00A67DDA">
        <w:trPr>
          <w:trHeight w:val="315"/>
        </w:trPr>
        <w:tc>
          <w:tcPr>
            <w:tcW w:w="2565" w:type="dxa"/>
            <w:tcBorders>
              <w:top w:val="nil"/>
              <w:left w:val="nil"/>
              <w:bottom w:val="nil"/>
              <w:right w:val="nil"/>
            </w:tcBorders>
            <w:hideMark/>
          </w:tcPr>
          <w:p w:rsidR="00A67DDA" w:rsidRPr="00A67DDA" w:rsidRDefault="00A67DDA" w:rsidP="00A67DDA">
            <w:pPr>
              <w:spacing w:before="150" w:after="150" w:line="240" w:lineRule="auto"/>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Мофетіла мікофенолат</w:t>
            </w:r>
          </w:p>
        </w:tc>
        <w:tc>
          <w:tcPr>
            <w:tcW w:w="2310"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суспензія для перорального прийому у флаконі</w:t>
            </w:r>
          </w:p>
        </w:tc>
        <w:tc>
          <w:tcPr>
            <w:tcW w:w="151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1 г/5 мл по 110 г у флаконі</w:t>
            </w:r>
          </w:p>
        </w:tc>
        <w:tc>
          <w:tcPr>
            <w:tcW w:w="2205" w:type="dxa"/>
            <w:tcBorders>
              <w:top w:val="nil"/>
              <w:left w:val="nil"/>
              <w:bottom w:val="nil"/>
              <w:right w:val="nil"/>
            </w:tcBorders>
            <w:hideMark/>
          </w:tcPr>
          <w:p w:rsidR="00A67DDA" w:rsidRPr="00A67DDA" w:rsidRDefault="00A67DDA" w:rsidP="00A67DDA">
            <w:pPr>
              <w:spacing w:before="150" w:after="150" w:line="240" w:lineRule="auto"/>
              <w:jc w:val="center"/>
              <w:rPr>
                <w:rFonts w:ascii="Times New Roman" w:eastAsia="Times New Roman" w:hAnsi="Times New Roman" w:cs="Times New Roman"/>
                <w:sz w:val="24"/>
                <w:szCs w:val="24"/>
                <w:lang w:eastAsia="ru-RU"/>
              </w:rPr>
            </w:pPr>
            <w:r w:rsidRPr="00A67DDA">
              <w:rPr>
                <w:rFonts w:ascii="Times New Roman" w:eastAsia="Times New Roman" w:hAnsi="Times New Roman" w:cs="Times New Roman"/>
                <w:sz w:val="24"/>
                <w:szCs w:val="24"/>
                <w:lang w:eastAsia="ru-RU"/>
              </w:rPr>
              <w:t>-“-”.</w:t>
            </w:r>
          </w:p>
        </w:tc>
      </w:tr>
    </w:tbl>
    <w:p w:rsidR="00942834" w:rsidRPr="00A67DDA" w:rsidRDefault="00942834"/>
    <w:sectPr w:rsidR="00942834" w:rsidRPr="00A67D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DA"/>
    <w:rsid w:val="00313EB5"/>
    <w:rsid w:val="00942834"/>
    <w:rsid w:val="00A67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A67DDA"/>
  </w:style>
  <w:style w:type="paragraph" w:customStyle="1" w:styleId="rvps17">
    <w:name w:val="rvps17"/>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A67DDA"/>
  </w:style>
  <w:style w:type="character" w:customStyle="1" w:styleId="rvts64">
    <w:name w:val="rvts64"/>
    <w:basedOn w:val="a0"/>
    <w:rsid w:val="00A67DDA"/>
  </w:style>
  <w:style w:type="paragraph" w:customStyle="1" w:styleId="rvps7">
    <w:name w:val="rvps7"/>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A67DDA"/>
  </w:style>
  <w:style w:type="paragraph" w:customStyle="1" w:styleId="rvps6">
    <w:name w:val="rvps6"/>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A67DDA"/>
  </w:style>
  <w:style w:type="paragraph" w:customStyle="1" w:styleId="rvps4">
    <w:name w:val="rvps4"/>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A67DDA"/>
  </w:style>
  <w:style w:type="paragraph" w:customStyle="1" w:styleId="rvps15">
    <w:name w:val="rvps15"/>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67DDA"/>
    <w:rPr>
      <w:color w:val="0000FF"/>
      <w:u w:val="single"/>
    </w:rPr>
  </w:style>
  <w:style w:type="character" w:styleId="a5">
    <w:name w:val="FollowedHyperlink"/>
    <w:basedOn w:val="a0"/>
    <w:uiPriority w:val="99"/>
    <w:semiHidden/>
    <w:unhideWhenUsed/>
    <w:rsid w:val="00A67DDA"/>
    <w:rPr>
      <w:color w:val="800080"/>
      <w:u w:val="single"/>
    </w:rPr>
  </w:style>
  <w:style w:type="character" w:customStyle="1" w:styleId="rvts11">
    <w:name w:val="rvts11"/>
    <w:basedOn w:val="a0"/>
    <w:rsid w:val="00A67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A67DDA"/>
  </w:style>
  <w:style w:type="paragraph" w:customStyle="1" w:styleId="rvps17">
    <w:name w:val="rvps17"/>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A67DDA"/>
  </w:style>
  <w:style w:type="character" w:customStyle="1" w:styleId="rvts64">
    <w:name w:val="rvts64"/>
    <w:basedOn w:val="a0"/>
    <w:rsid w:val="00A67DDA"/>
  </w:style>
  <w:style w:type="paragraph" w:customStyle="1" w:styleId="rvps7">
    <w:name w:val="rvps7"/>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A67DDA"/>
  </w:style>
  <w:style w:type="paragraph" w:customStyle="1" w:styleId="rvps6">
    <w:name w:val="rvps6"/>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A67DDA"/>
  </w:style>
  <w:style w:type="paragraph" w:customStyle="1" w:styleId="rvps4">
    <w:name w:val="rvps4"/>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A67DDA"/>
  </w:style>
  <w:style w:type="paragraph" w:customStyle="1" w:styleId="rvps15">
    <w:name w:val="rvps15"/>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A67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67DDA"/>
    <w:rPr>
      <w:color w:val="0000FF"/>
      <w:u w:val="single"/>
    </w:rPr>
  </w:style>
  <w:style w:type="character" w:styleId="a5">
    <w:name w:val="FollowedHyperlink"/>
    <w:basedOn w:val="a0"/>
    <w:uiPriority w:val="99"/>
    <w:semiHidden/>
    <w:unhideWhenUsed/>
    <w:rsid w:val="00A67DDA"/>
    <w:rPr>
      <w:color w:val="800080"/>
      <w:u w:val="single"/>
    </w:rPr>
  </w:style>
  <w:style w:type="character" w:customStyle="1" w:styleId="rvts11">
    <w:name w:val="rvts11"/>
    <w:basedOn w:val="a0"/>
    <w:rsid w:val="00A67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674333">
      <w:bodyDiv w:val="1"/>
      <w:marLeft w:val="0"/>
      <w:marRight w:val="0"/>
      <w:marTop w:val="0"/>
      <w:marBottom w:val="0"/>
      <w:divBdr>
        <w:top w:val="none" w:sz="0" w:space="0" w:color="auto"/>
        <w:left w:val="none" w:sz="0" w:space="0" w:color="auto"/>
        <w:bottom w:val="none" w:sz="0" w:space="0" w:color="auto"/>
        <w:right w:val="none" w:sz="0" w:space="0" w:color="auto"/>
      </w:divBdr>
      <w:divsChild>
        <w:div w:id="1543789030">
          <w:marLeft w:val="-225"/>
          <w:marRight w:val="-225"/>
          <w:marTop w:val="0"/>
          <w:marBottom w:val="0"/>
          <w:divBdr>
            <w:top w:val="none" w:sz="0" w:space="0" w:color="auto"/>
            <w:left w:val="none" w:sz="0" w:space="0" w:color="auto"/>
            <w:bottom w:val="none" w:sz="0" w:space="0" w:color="auto"/>
            <w:right w:val="none" w:sz="0" w:space="0" w:color="auto"/>
          </w:divBdr>
          <w:divsChild>
            <w:div w:id="459963023">
              <w:marLeft w:val="0"/>
              <w:marRight w:val="0"/>
              <w:marTop w:val="0"/>
              <w:marBottom w:val="0"/>
              <w:divBdr>
                <w:top w:val="none" w:sz="0" w:space="0" w:color="auto"/>
                <w:left w:val="none" w:sz="0" w:space="0" w:color="auto"/>
                <w:bottom w:val="none" w:sz="0" w:space="0" w:color="auto"/>
                <w:right w:val="none" w:sz="0" w:space="0" w:color="auto"/>
              </w:divBdr>
              <w:divsChild>
                <w:div w:id="1426725780">
                  <w:marLeft w:val="0"/>
                  <w:marRight w:val="0"/>
                  <w:marTop w:val="0"/>
                  <w:marBottom w:val="0"/>
                  <w:divBdr>
                    <w:top w:val="none" w:sz="0" w:space="0" w:color="auto"/>
                    <w:left w:val="none" w:sz="0" w:space="0" w:color="auto"/>
                    <w:bottom w:val="none" w:sz="0" w:space="0" w:color="auto"/>
                    <w:right w:val="none" w:sz="0" w:space="0" w:color="auto"/>
                  </w:divBdr>
                  <w:divsChild>
                    <w:div w:id="1782525490">
                      <w:marLeft w:val="0"/>
                      <w:marRight w:val="0"/>
                      <w:marTop w:val="0"/>
                      <w:marBottom w:val="0"/>
                      <w:divBdr>
                        <w:top w:val="none" w:sz="0" w:space="0" w:color="auto"/>
                        <w:left w:val="none" w:sz="0" w:space="0" w:color="auto"/>
                        <w:bottom w:val="none" w:sz="0" w:space="0" w:color="auto"/>
                        <w:right w:val="none" w:sz="0" w:space="0" w:color="auto"/>
                      </w:divBdr>
                      <w:divsChild>
                        <w:div w:id="1608349898">
                          <w:marLeft w:val="0"/>
                          <w:marRight w:val="0"/>
                          <w:marTop w:val="0"/>
                          <w:marBottom w:val="150"/>
                          <w:divBdr>
                            <w:top w:val="none" w:sz="0" w:space="0" w:color="auto"/>
                            <w:left w:val="none" w:sz="0" w:space="0" w:color="auto"/>
                            <w:bottom w:val="none" w:sz="0" w:space="0" w:color="auto"/>
                            <w:right w:val="none" w:sz="0" w:space="0" w:color="auto"/>
                          </w:divBdr>
                        </w:div>
                        <w:div w:id="2043283985">
                          <w:marLeft w:val="0"/>
                          <w:marRight w:val="0"/>
                          <w:marTop w:val="0"/>
                          <w:marBottom w:val="150"/>
                          <w:divBdr>
                            <w:top w:val="none" w:sz="0" w:space="0" w:color="auto"/>
                            <w:left w:val="none" w:sz="0" w:space="0" w:color="auto"/>
                            <w:bottom w:val="none" w:sz="0" w:space="0" w:color="auto"/>
                            <w:right w:val="none" w:sz="0" w:space="0" w:color="auto"/>
                          </w:divBdr>
                        </w:div>
                        <w:div w:id="469596854">
                          <w:marLeft w:val="0"/>
                          <w:marRight w:val="0"/>
                          <w:marTop w:val="0"/>
                          <w:marBottom w:val="150"/>
                          <w:divBdr>
                            <w:top w:val="none" w:sz="0" w:space="0" w:color="auto"/>
                            <w:left w:val="none" w:sz="0" w:space="0" w:color="auto"/>
                            <w:bottom w:val="none" w:sz="0" w:space="0" w:color="auto"/>
                            <w:right w:val="none" w:sz="0" w:space="0" w:color="auto"/>
                          </w:divBdr>
                        </w:div>
                        <w:div w:id="1021198146">
                          <w:marLeft w:val="0"/>
                          <w:marRight w:val="0"/>
                          <w:marTop w:val="150"/>
                          <w:marBottom w:val="150"/>
                          <w:divBdr>
                            <w:top w:val="none" w:sz="0" w:space="0" w:color="auto"/>
                            <w:left w:val="none" w:sz="0" w:space="0" w:color="auto"/>
                            <w:bottom w:val="none" w:sz="0" w:space="0" w:color="auto"/>
                            <w:right w:val="none" w:sz="0" w:space="0" w:color="auto"/>
                          </w:divBdr>
                        </w:div>
                        <w:div w:id="516239837">
                          <w:marLeft w:val="0"/>
                          <w:marRight w:val="0"/>
                          <w:marTop w:val="150"/>
                          <w:marBottom w:val="150"/>
                          <w:divBdr>
                            <w:top w:val="none" w:sz="0" w:space="0" w:color="auto"/>
                            <w:left w:val="none" w:sz="0" w:space="0" w:color="auto"/>
                            <w:bottom w:val="none" w:sz="0" w:space="0" w:color="auto"/>
                            <w:right w:val="none" w:sz="0" w:space="0" w:color="auto"/>
                          </w:divBdr>
                        </w:div>
                        <w:div w:id="366683598">
                          <w:marLeft w:val="0"/>
                          <w:marRight w:val="0"/>
                          <w:marTop w:val="150"/>
                          <w:marBottom w:val="150"/>
                          <w:divBdr>
                            <w:top w:val="none" w:sz="0" w:space="0" w:color="auto"/>
                            <w:left w:val="none" w:sz="0" w:space="0" w:color="auto"/>
                            <w:bottom w:val="none" w:sz="0" w:space="0" w:color="auto"/>
                            <w:right w:val="none" w:sz="0" w:space="0" w:color="auto"/>
                          </w:divBdr>
                        </w:div>
                        <w:div w:id="1958638986">
                          <w:marLeft w:val="0"/>
                          <w:marRight w:val="0"/>
                          <w:marTop w:val="150"/>
                          <w:marBottom w:val="150"/>
                          <w:divBdr>
                            <w:top w:val="none" w:sz="0" w:space="0" w:color="auto"/>
                            <w:left w:val="none" w:sz="0" w:space="0" w:color="auto"/>
                            <w:bottom w:val="none" w:sz="0" w:space="0" w:color="auto"/>
                            <w:right w:val="none" w:sz="0" w:space="0" w:color="auto"/>
                          </w:divBdr>
                        </w:div>
                        <w:div w:id="347024131">
                          <w:marLeft w:val="0"/>
                          <w:marRight w:val="0"/>
                          <w:marTop w:val="150"/>
                          <w:marBottom w:val="150"/>
                          <w:divBdr>
                            <w:top w:val="none" w:sz="0" w:space="0" w:color="auto"/>
                            <w:left w:val="none" w:sz="0" w:space="0" w:color="auto"/>
                            <w:bottom w:val="none" w:sz="0" w:space="0" w:color="auto"/>
                            <w:right w:val="none" w:sz="0" w:space="0" w:color="auto"/>
                          </w:divBdr>
                        </w:div>
                        <w:div w:id="1835221046">
                          <w:marLeft w:val="0"/>
                          <w:marRight w:val="0"/>
                          <w:marTop w:val="150"/>
                          <w:marBottom w:val="150"/>
                          <w:divBdr>
                            <w:top w:val="none" w:sz="0" w:space="0" w:color="auto"/>
                            <w:left w:val="none" w:sz="0" w:space="0" w:color="auto"/>
                            <w:bottom w:val="none" w:sz="0" w:space="0" w:color="auto"/>
                            <w:right w:val="none" w:sz="0" w:space="0" w:color="auto"/>
                          </w:divBdr>
                        </w:div>
                        <w:div w:id="1523741763">
                          <w:marLeft w:val="0"/>
                          <w:marRight w:val="0"/>
                          <w:marTop w:val="150"/>
                          <w:marBottom w:val="150"/>
                          <w:divBdr>
                            <w:top w:val="none" w:sz="0" w:space="0" w:color="auto"/>
                            <w:left w:val="none" w:sz="0" w:space="0" w:color="auto"/>
                            <w:bottom w:val="none" w:sz="0" w:space="0" w:color="auto"/>
                            <w:right w:val="none" w:sz="0" w:space="0" w:color="auto"/>
                          </w:divBdr>
                        </w:div>
                        <w:div w:id="1273364733">
                          <w:marLeft w:val="0"/>
                          <w:marRight w:val="0"/>
                          <w:marTop w:val="150"/>
                          <w:marBottom w:val="150"/>
                          <w:divBdr>
                            <w:top w:val="none" w:sz="0" w:space="0" w:color="auto"/>
                            <w:left w:val="none" w:sz="0" w:space="0" w:color="auto"/>
                            <w:bottom w:val="none" w:sz="0" w:space="0" w:color="auto"/>
                            <w:right w:val="none" w:sz="0" w:space="0" w:color="auto"/>
                          </w:divBdr>
                        </w:div>
                        <w:div w:id="541480495">
                          <w:marLeft w:val="0"/>
                          <w:marRight w:val="0"/>
                          <w:marTop w:val="150"/>
                          <w:marBottom w:val="150"/>
                          <w:divBdr>
                            <w:top w:val="none" w:sz="0" w:space="0" w:color="auto"/>
                            <w:left w:val="none" w:sz="0" w:space="0" w:color="auto"/>
                            <w:bottom w:val="none" w:sz="0" w:space="0" w:color="auto"/>
                            <w:right w:val="none" w:sz="0" w:space="0" w:color="auto"/>
                          </w:divBdr>
                        </w:div>
                        <w:div w:id="60567768">
                          <w:marLeft w:val="0"/>
                          <w:marRight w:val="0"/>
                          <w:marTop w:val="150"/>
                          <w:marBottom w:val="150"/>
                          <w:divBdr>
                            <w:top w:val="none" w:sz="0" w:space="0" w:color="auto"/>
                            <w:left w:val="none" w:sz="0" w:space="0" w:color="auto"/>
                            <w:bottom w:val="none" w:sz="0" w:space="0" w:color="auto"/>
                            <w:right w:val="none" w:sz="0" w:space="0" w:color="auto"/>
                          </w:divBdr>
                        </w:div>
                        <w:div w:id="366412445">
                          <w:marLeft w:val="0"/>
                          <w:marRight w:val="0"/>
                          <w:marTop w:val="150"/>
                          <w:marBottom w:val="150"/>
                          <w:divBdr>
                            <w:top w:val="none" w:sz="0" w:space="0" w:color="auto"/>
                            <w:left w:val="none" w:sz="0" w:space="0" w:color="auto"/>
                            <w:bottom w:val="none" w:sz="0" w:space="0" w:color="auto"/>
                            <w:right w:val="none" w:sz="0" w:space="0" w:color="auto"/>
                          </w:divBdr>
                        </w:div>
                        <w:div w:id="1891067815">
                          <w:marLeft w:val="0"/>
                          <w:marRight w:val="0"/>
                          <w:marTop w:val="150"/>
                          <w:marBottom w:val="150"/>
                          <w:divBdr>
                            <w:top w:val="none" w:sz="0" w:space="0" w:color="auto"/>
                            <w:left w:val="none" w:sz="0" w:space="0" w:color="auto"/>
                            <w:bottom w:val="none" w:sz="0" w:space="0" w:color="auto"/>
                            <w:right w:val="none" w:sz="0" w:space="0" w:color="auto"/>
                          </w:divBdr>
                        </w:div>
                        <w:div w:id="2007396955">
                          <w:marLeft w:val="0"/>
                          <w:marRight w:val="0"/>
                          <w:marTop w:val="150"/>
                          <w:marBottom w:val="150"/>
                          <w:divBdr>
                            <w:top w:val="none" w:sz="0" w:space="0" w:color="auto"/>
                            <w:left w:val="none" w:sz="0" w:space="0" w:color="auto"/>
                            <w:bottom w:val="none" w:sz="0" w:space="0" w:color="auto"/>
                            <w:right w:val="none" w:sz="0" w:space="0" w:color="auto"/>
                          </w:divBdr>
                        </w:div>
                        <w:div w:id="349141443">
                          <w:marLeft w:val="0"/>
                          <w:marRight w:val="0"/>
                          <w:marTop w:val="150"/>
                          <w:marBottom w:val="150"/>
                          <w:divBdr>
                            <w:top w:val="none" w:sz="0" w:space="0" w:color="auto"/>
                            <w:left w:val="none" w:sz="0" w:space="0" w:color="auto"/>
                            <w:bottom w:val="none" w:sz="0" w:space="0" w:color="auto"/>
                            <w:right w:val="none" w:sz="0" w:space="0" w:color="auto"/>
                          </w:divBdr>
                        </w:div>
                        <w:div w:id="1550917687">
                          <w:marLeft w:val="0"/>
                          <w:marRight w:val="0"/>
                          <w:marTop w:val="150"/>
                          <w:marBottom w:val="150"/>
                          <w:divBdr>
                            <w:top w:val="none" w:sz="0" w:space="0" w:color="auto"/>
                            <w:left w:val="none" w:sz="0" w:space="0" w:color="auto"/>
                            <w:bottom w:val="none" w:sz="0" w:space="0" w:color="auto"/>
                            <w:right w:val="none" w:sz="0" w:space="0" w:color="auto"/>
                          </w:divBdr>
                        </w:div>
                        <w:div w:id="994458408">
                          <w:marLeft w:val="0"/>
                          <w:marRight w:val="0"/>
                          <w:marTop w:val="150"/>
                          <w:marBottom w:val="150"/>
                          <w:divBdr>
                            <w:top w:val="none" w:sz="0" w:space="0" w:color="auto"/>
                            <w:left w:val="none" w:sz="0" w:space="0" w:color="auto"/>
                            <w:bottom w:val="none" w:sz="0" w:space="0" w:color="auto"/>
                            <w:right w:val="none" w:sz="0" w:space="0" w:color="auto"/>
                          </w:divBdr>
                        </w:div>
                        <w:div w:id="412052331">
                          <w:marLeft w:val="0"/>
                          <w:marRight w:val="0"/>
                          <w:marTop w:val="150"/>
                          <w:marBottom w:val="150"/>
                          <w:divBdr>
                            <w:top w:val="none" w:sz="0" w:space="0" w:color="auto"/>
                            <w:left w:val="none" w:sz="0" w:space="0" w:color="auto"/>
                            <w:bottom w:val="none" w:sz="0" w:space="0" w:color="auto"/>
                            <w:right w:val="none" w:sz="0" w:space="0" w:color="auto"/>
                          </w:divBdr>
                        </w:div>
                        <w:div w:id="456490210">
                          <w:marLeft w:val="0"/>
                          <w:marRight w:val="0"/>
                          <w:marTop w:val="150"/>
                          <w:marBottom w:val="150"/>
                          <w:divBdr>
                            <w:top w:val="none" w:sz="0" w:space="0" w:color="auto"/>
                            <w:left w:val="none" w:sz="0" w:space="0" w:color="auto"/>
                            <w:bottom w:val="none" w:sz="0" w:space="0" w:color="auto"/>
                            <w:right w:val="none" w:sz="0" w:space="0" w:color="auto"/>
                          </w:divBdr>
                        </w:div>
                        <w:div w:id="1873109980">
                          <w:marLeft w:val="0"/>
                          <w:marRight w:val="0"/>
                          <w:marTop w:val="150"/>
                          <w:marBottom w:val="150"/>
                          <w:divBdr>
                            <w:top w:val="none" w:sz="0" w:space="0" w:color="auto"/>
                            <w:left w:val="none" w:sz="0" w:space="0" w:color="auto"/>
                            <w:bottom w:val="none" w:sz="0" w:space="0" w:color="auto"/>
                            <w:right w:val="none" w:sz="0" w:space="0" w:color="auto"/>
                          </w:divBdr>
                        </w:div>
                        <w:div w:id="1943762485">
                          <w:marLeft w:val="0"/>
                          <w:marRight w:val="0"/>
                          <w:marTop w:val="150"/>
                          <w:marBottom w:val="150"/>
                          <w:divBdr>
                            <w:top w:val="none" w:sz="0" w:space="0" w:color="auto"/>
                            <w:left w:val="none" w:sz="0" w:space="0" w:color="auto"/>
                            <w:bottom w:val="none" w:sz="0" w:space="0" w:color="auto"/>
                            <w:right w:val="none" w:sz="0" w:space="0" w:color="auto"/>
                          </w:divBdr>
                        </w:div>
                        <w:div w:id="1585455187">
                          <w:marLeft w:val="0"/>
                          <w:marRight w:val="0"/>
                          <w:marTop w:val="150"/>
                          <w:marBottom w:val="150"/>
                          <w:divBdr>
                            <w:top w:val="none" w:sz="0" w:space="0" w:color="auto"/>
                            <w:left w:val="none" w:sz="0" w:space="0" w:color="auto"/>
                            <w:bottom w:val="none" w:sz="0" w:space="0" w:color="auto"/>
                            <w:right w:val="none" w:sz="0" w:space="0" w:color="auto"/>
                          </w:divBdr>
                        </w:div>
                        <w:div w:id="519860807">
                          <w:marLeft w:val="0"/>
                          <w:marRight w:val="0"/>
                          <w:marTop w:val="150"/>
                          <w:marBottom w:val="150"/>
                          <w:divBdr>
                            <w:top w:val="none" w:sz="0" w:space="0" w:color="auto"/>
                            <w:left w:val="none" w:sz="0" w:space="0" w:color="auto"/>
                            <w:bottom w:val="none" w:sz="0" w:space="0" w:color="auto"/>
                            <w:right w:val="none" w:sz="0" w:space="0" w:color="auto"/>
                          </w:divBdr>
                        </w:div>
                        <w:div w:id="498423101">
                          <w:marLeft w:val="0"/>
                          <w:marRight w:val="0"/>
                          <w:marTop w:val="150"/>
                          <w:marBottom w:val="150"/>
                          <w:divBdr>
                            <w:top w:val="none" w:sz="0" w:space="0" w:color="auto"/>
                            <w:left w:val="none" w:sz="0" w:space="0" w:color="auto"/>
                            <w:bottom w:val="none" w:sz="0" w:space="0" w:color="auto"/>
                            <w:right w:val="none" w:sz="0" w:space="0" w:color="auto"/>
                          </w:divBdr>
                        </w:div>
                        <w:div w:id="450905665">
                          <w:marLeft w:val="0"/>
                          <w:marRight w:val="0"/>
                          <w:marTop w:val="150"/>
                          <w:marBottom w:val="150"/>
                          <w:divBdr>
                            <w:top w:val="none" w:sz="0" w:space="0" w:color="auto"/>
                            <w:left w:val="none" w:sz="0" w:space="0" w:color="auto"/>
                            <w:bottom w:val="none" w:sz="0" w:space="0" w:color="auto"/>
                            <w:right w:val="none" w:sz="0" w:space="0" w:color="auto"/>
                          </w:divBdr>
                        </w:div>
                        <w:div w:id="541329298">
                          <w:marLeft w:val="0"/>
                          <w:marRight w:val="0"/>
                          <w:marTop w:val="150"/>
                          <w:marBottom w:val="150"/>
                          <w:divBdr>
                            <w:top w:val="none" w:sz="0" w:space="0" w:color="auto"/>
                            <w:left w:val="none" w:sz="0" w:space="0" w:color="auto"/>
                            <w:bottom w:val="none" w:sz="0" w:space="0" w:color="auto"/>
                            <w:right w:val="none" w:sz="0" w:space="0" w:color="auto"/>
                          </w:divBdr>
                        </w:div>
                        <w:div w:id="28603962">
                          <w:marLeft w:val="0"/>
                          <w:marRight w:val="0"/>
                          <w:marTop w:val="150"/>
                          <w:marBottom w:val="150"/>
                          <w:divBdr>
                            <w:top w:val="none" w:sz="0" w:space="0" w:color="auto"/>
                            <w:left w:val="none" w:sz="0" w:space="0" w:color="auto"/>
                            <w:bottom w:val="none" w:sz="0" w:space="0" w:color="auto"/>
                            <w:right w:val="none" w:sz="0" w:space="0" w:color="auto"/>
                          </w:divBdr>
                        </w:div>
                        <w:div w:id="441341692">
                          <w:marLeft w:val="0"/>
                          <w:marRight w:val="0"/>
                          <w:marTop w:val="150"/>
                          <w:marBottom w:val="150"/>
                          <w:divBdr>
                            <w:top w:val="none" w:sz="0" w:space="0" w:color="auto"/>
                            <w:left w:val="none" w:sz="0" w:space="0" w:color="auto"/>
                            <w:bottom w:val="none" w:sz="0" w:space="0" w:color="auto"/>
                            <w:right w:val="none" w:sz="0" w:space="0" w:color="auto"/>
                          </w:divBdr>
                        </w:div>
                        <w:div w:id="1446340109">
                          <w:marLeft w:val="0"/>
                          <w:marRight w:val="0"/>
                          <w:marTop w:val="150"/>
                          <w:marBottom w:val="150"/>
                          <w:divBdr>
                            <w:top w:val="none" w:sz="0" w:space="0" w:color="auto"/>
                            <w:left w:val="none" w:sz="0" w:space="0" w:color="auto"/>
                            <w:bottom w:val="none" w:sz="0" w:space="0" w:color="auto"/>
                            <w:right w:val="none" w:sz="0" w:space="0" w:color="auto"/>
                          </w:divBdr>
                        </w:div>
                        <w:div w:id="2144613187">
                          <w:marLeft w:val="0"/>
                          <w:marRight w:val="0"/>
                          <w:marTop w:val="150"/>
                          <w:marBottom w:val="150"/>
                          <w:divBdr>
                            <w:top w:val="none" w:sz="0" w:space="0" w:color="auto"/>
                            <w:left w:val="none" w:sz="0" w:space="0" w:color="auto"/>
                            <w:bottom w:val="none" w:sz="0" w:space="0" w:color="auto"/>
                            <w:right w:val="none" w:sz="0" w:space="0" w:color="auto"/>
                          </w:divBdr>
                        </w:div>
                        <w:div w:id="1345015518">
                          <w:marLeft w:val="0"/>
                          <w:marRight w:val="0"/>
                          <w:marTop w:val="150"/>
                          <w:marBottom w:val="150"/>
                          <w:divBdr>
                            <w:top w:val="none" w:sz="0" w:space="0" w:color="auto"/>
                            <w:left w:val="none" w:sz="0" w:space="0" w:color="auto"/>
                            <w:bottom w:val="none" w:sz="0" w:space="0" w:color="auto"/>
                            <w:right w:val="none" w:sz="0" w:space="0" w:color="auto"/>
                          </w:divBdr>
                        </w:div>
                        <w:div w:id="1817870121">
                          <w:marLeft w:val="0"/>
                          <w:marRight w:val="0"/>
                          <w:marTop w:val="150"/>
                          <w:marBottom w:val="150"/>
                          <w:divBdr>
                            <w:top w:val="none" w:sz="0" w:space="0" w:color="auto"/>
                            <w:left w:val="none" w:sz="0" w:space="0" w:color="auto"/>
                            <w:bottom w:val="none" w:sz="0" w:space="0" w:color="auto"/>
                            <w:right w:val="none" w:sz="0" w:space="0" w:color="auto"/>
                          </w:divBdr>
                        </w:div>
                        <w:div w:id="428045702">
                          <w:marLeft w:val="0"/>
                          <w:marRight w:val="0"/>
                          <w:marTop w:val="150"/>
                          <w:marBottom w:val="150"/>
                          <w:divBdr>
                            <w:top w:val="none" w:sz="0" w:space="0" w:color="auto"/>
                            <w:left w:val="none" w:sz="0" w:space="0" w:color="auto"/>
                            <w:bottom w:val="none" w:sz="0" w:space="0" w:color="auto"/>
                            <w:right w:val="none" w:sz="0" w:space="0" w:color="auto"/>
                          </w:divBdr>
                        </w:div>
                        <w:div w:id="1730762830">
                          <w:marLeft w:val="0"/>
                          <w:marRight w:val="0"/>
                          <w:marTop w:val="150"/>
                          <w:marBottom w:val="150"/>
                          <w:divBdr>
                            <w:top w:val="none" w:sz="0" w:space="0" w:color="auto"/>
                            <w:left w:val="none" w:sz="0" w:space="0" w:color="auto"/>
                            <w:bottom w:val="none" w:sz="0" w:space="0" w:color="auto"/>
                            <w:right w:val="none" w:sz="0" w:space="0" w:color="auto"/>
                          </w:divBdr>
                        </w:div>
                        <w:div w:id="1707175272">
                          <w:marLeft w:val="0"/>
                          <w:marRight w:val="0"/>
                          <w:marTop w:val="150"/>
                          <w:marBottom w:val="150"/>
                          <w:divBdr>
                            <w:top w:val="none" w:sz="0" w:space="0" w:color="auto"/>
                            <w:left w:val="none" w:sz="0" w:space="0" w:color="auto"/>
                            <w:bottom w:val="none" w:sz="0" w:space="0" w:color="auto"/>
                            <w:right w:val="none" w:sz="0" w:space="0" w:color="auto"/>
                          </w:divBdr>
                        </w:div>
                        <w:div w:id="1991014902">
                          <w:marLeft w:val="0"/>
                          <w:marRight w:val="0"/>
                          <w:marTop w:val="150"/>
                          <w:marBottom w:val="150"/>
                          <w:divBdr>
                            <w:top w:val="none" w:sz="0" w:space="0" w:color="auto"/>
                            <w:left w:val="none" w:sz="0" w:space="0" w:color="auto"/>
                            <w:bottom w:val="none" w:sz="0" w:space="0" w:color="auto"/>
                            <w:right w:val="none" w:sz="0" w:space="0" w:color="auto"/>
                          </w:divBdr>
                        </w:div>
                        <w:div w:id="846141080">
                          <w:marLeft w:val="0"/>
                          <w:marRight w:val="0"/>
                          <w:marTop w:val="150"/>
                          <w:marBottom w:val="150"/>
                          <w:divBdr>
                            <w:top w:val="none" w:sz="0" w:space="0" w:color="auto"/>
                            <w:left w:val="none" w:sz="0" w:space="0" w:color="auto"/>
                            <w:bottom w:val="none" w:sz="0" w:space="0" w:color="auto"/>
                            <w:right w:val="none" w:sz="0" w:space="0" w:color="auto"/>
                          </w:divBdr>
                        </w:div>
                        <w:div w:id="576667417">
                          <w:marLeft w:val="0"/>
                          <w:marRight w:val="0"/>
                          <w:marTop w:val="150"/>
                          <w:marBottom w:val="150"/>
                          <w:divBdr>
                            <w:top w:val="none" w:sz="0" w:space="0" w:color="auto"/>
                            <w:left w:val="none" w:sz="0" w:space="0" w:color="auto"/>
                            <w:bottom w:val="none" w:sz="0" w:space="0" w:color="auto"/>
                            <w:right w:val="none" w:sz="0" w:space="0" w:color="auto"/>
                          </w:divBdr>
                        </w:div>
                        <w:div w:id="1145511058">
                          <w:marLeft w:val="0"/>
                          <w:marRight w:val="0"/>
                          <w:marTop w:val="150"/>
                          <w:marBottom w:val="150"/>
                          <w:divBdr>
                            <w:top w:val="none" w:sz="0" w:space="0" w:color="auto"/>
                            <w:left w:val="none" w:sz="0" w:space="0" w:color="auto"/>
                            <w:bottom w:val="none" w:sz="0" w:space="0" w:color="auto"/>
                            <w:right w:val="none" w:sz="0" w:space="0" w:color="auto"/>
                          </w:divBdr>
                        </w:div>
                        <w:div w:id="806822963">
                          <w:marLeft w:val="0"/>
                          <w:marRight w:val="0"/>
                          <w:marTop w:val="150"/>
                          <w:marBottom w:val="150"/>
                          <w:divBdr>
                            <w:top w:val="none" w:sz="0" w:space="0" w:color="auto"/>
                            <w:left w:val="none" w:sz="0" w:space="0" w:color="auto"/>
                            <w:bottom w:val="none" w:sz="0" w:space="0" w:color="auto"/>
                            <w:right w:val="none" w:sz="0" w:space="0" w:color="auto"/>
                          </w:divBdr>
                        </w:div>
                        <w:div w:id="651760696">
                          <w:marLeft w:val="0"/>
                          <w:marRight w:val="0"/>
                          <w:marTop w:val="150"/>
                          <w:marBottom w:val="150"/>
                          <w:divBdr>
                            <w:top w:val="none" w:sz="0" w:space="0" w:color="auto"/>
                            <w:left w:val="none" w:sz="0" w:space="0" w:color="auto"/>
                            <w:bottom w:val="none" w:sz="0" w:space="0" w:color="auto"/>
                            <w:right w:val="none" w:sz="0" w:space="0" w:color="auto"/>
                          </w:divBdr>
                        </w:div>
                        <w:div w:id="703868976">
                          <w:marLeft w:val="0"/>
                          <w:marRight w:val="0"/>
                          <w:marTop w:val="150"/>
                          <w:marBottom w:val="150"/>
                          <w:divBdr>
                            <w:top w:val="none" w:sz="0" w:space="0" w:color="auto"/>
                            <w:left w:val="none" w:sz="0" w:space="0" w:color="auto"/>
                            <w:bottom w:val="none" w:sz="0" w:space="0" w:color="auto"/>
                            <w:right w:val="none" w:sz="0" w:space="0" w:color="auto"/>
                          </w:divBdr>
                        </w:div>
                        <w:div w:id="1857038491">
                          <w:marLeft w:val="0"/>
                          <w:marRight w:val="0"/>
                          <w:marTop w:val="150"/>
                          <w:marBottom w:val="150"/>
                          <w:divBdr>
                            <w:top w:val="none" w:sz="0" w:space="0" w:color="auto"/>
                            <w:left w:val="none" w:sz="0" w:space="0" w:color="auto"/>
                            <w:bottom w:val="none" w:sz="0" w:space="0" w:color="auto"/>
                            <w:right w:val="none" w:sz="0" w:space="0" w:color="auto"/>
                          </w:divBdr>
                        </w:div>
                        <w:div w:id="1178928997">
                          <w:marLeft w:val="0"/>
                          <w:marRight w:val="0"/>
                          <w:marTop w:val="150"/>
                          <w:marBottom w:val="150"/>
                          <w:divBdr>
                            <w:top w:val="none" w:sz="0" w:space="0" w:color="auto"/>
                            <w:left w:val="none" w:sz="0" w:space="0" w:color="auto"/>
                            <w:bottom w:val="none" w:sz="0" w:space="0" w:color="auto"/>
                            <w:right w:val="none" w:sz="0" w:space="0" w:color="auto"/>
                          </w:divBdr>
                        </w:div>
                        <w:div w:id="14213668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0-2020-%D0%BF" TargetMode="External"/><Relationship Id="rId13" Type="http://schemas.openxmlformats.org/officeDocument/2006/relationships/hyperlink" Target="https://zakon.rada.gov.ua/laws/show/132-2021-%D0%BF" TargetMode="External"/><Relationship Id="rId18" Type="http://schemas.openxmlformats.org/officeDocument/2006/relationships/hyperlink" Target="https://zakon.rada.gov.ua/laws/show/132-2021-%D0%B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zakon.rada.gov.ua/laws/show/255-2019-%D0%BF" TargetMode="External"/><Relationship Id="rId12" Type="http://schemas.openxmlformats.org/officeDocument/2006/relationships/hyperlink" Target="https://zakon.rada.gov.ua/laws/show/132-2021-%D0%BF" TargetMode="External"/><Relationship Id="rId17" Type="http://schemas.openxmlformats.org/officeDocument/2006/relationships/hyperlink" Target="https://zakon.rada.gov.ua/laws/show/132-2021-%D0%BF" TargetMode="External"/><Relationship Id="rId2" Type="http://schemas.microsoft.com/office/2007/relationships/stylesWithEffects" Target="stylesWithEffects.xml"/><Relationship Id="rId16" Type="http://schemas.openxmlformats.org/officeDocument/2006/relationships/hyperlink" Target="https://zakon.rada.gov.ua/laws/show/132-2021-%D0%BF" TargetMode="External"/><Relationship Id="rId20" Type="http://schemas.openxmlformats.org/officeDocument/2006/relationships/hyperlink" Target="https://zakon.rada.gov.ua/laws/show/132-2021-%D0%BF" TargetMode="External"/><Relationship Id="rId1" Type="http://schemas.openxmlformats.org/officeDocument/2006/relationships/styles" Target="styles.xml"/><Relationship Id="rId6" Type="http://schemas.openxmlformats.org/officeDocument/2006/relationships/hyperlink" Target="https://zakon.rada.gov.ua/laws/show/255-2019-%D0%BF" TargetMode="External"/><Relationship Id="rId11" Type="http://schemas.openxmlformats.org/officeDocument/2006/relationships/hyperlink" Target="https://zakon.rada.gov.ua/laws/show/132-2021-%D0%BF" TargetMode="External"/><Relationship Id="rId5" Type="http://schemas.openxmlformats.org/officeDocument/2006/relationships/hyperlink" Target="https://zakon.rada.gov.ua/laws/show/298-2011-%D0%BF" TargetMode="External"/><Relationship Id="rId15" Type="http://schemas.openxmlformats.org/officeDocument/2006/relationships/hyperlink" Target="https://zakon.rada.gov.ua/laws/show/132-2021-%D0%BF" TargetMode="External"/><Relationship Id="rId10" Type="http://schemas.openxmlformats.org/officeDocument/2006/relationships/hyperlink" Target="https://zakon.rada.gov.ua/laws/show/132-2021-%D0%BF" TargetMode="External"/><Relationship Id="rId19" Type="http://schemas.openxmlformats.org/officeDocument/2006/relationships/hyperlink" Target="https://zakon.rada.gov.ua/laws/show/132-2021-%D0%BF" TargetMode="External"/><Relationship Id="rId4" Type="http://schemas.openxmlformats.org/officeDocument/2006/relationships/webSettings" Target="webSettings.xml"/><Relationship Id="rId9" Type="http://schemas.openxmlformats.org/officeDocument/2006/relationships/hyperlink" Target="https://zakon.rada.gov.ua/laws/show/132-2021-%D0%BF" TargetMode="External"/><Relationship Id="rId14" Type="http://schemas.openxmlformats.org/officeDocument/2006/relationships/hyperlink" Target="https://zakon.rada.gov.ua/laws/show/132-2021-%D0%B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3790</Words>
  <Characters>21609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2021-11-01T11:08:00Z</dcterms:created>
  <dcterms:modified xsi:type="dcterms:W3CDTF">2021-11-01T11:10:00Z</dcterms:modified>
</cp:coreProperties>
</file>