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BE" w:rsidRPr="002410BE" w:rsidRDefault="002410BE" w:rsidP="002410BE">
      <w:pPr>
        <w:spacing w:line="450" w:lineRule="atLeast"/>
        <w:jc w:val="center"/>
        <w:textAlignment w:val="baseline"/>
        <w:rPr>
          <w:rFonts w:ascii="ProbaPro" w:eastAsia="Times New Roman" w:hAnsi="ProbaPro" w:cs="Times New Roman"/>
          <w:b/>
          <w:bCs/>
          <w:caps/>
          <w:spacing w:val="30"/>
          <w:sz w:val="41"/>
          <w:szCs w:val="41"/>
          <w:lang w:eastAsia="ru-RU"/>
        </w:rPr>
      </w:pPr>
      <w:r w:rsidRPr="002410BE">
        <w:rPr>
          <w:rFonts w:ascii="ProbaPro" w:eastAsia="Times New Roman" w:hAnsi="ProbaPro" w:cs="Times New Roman"/>
          <w:b/>
          <w:bCs/>
          <w:caps/>
          <w:spacing w:val="30"/>
          <w:sz w:val="41"/>
          <w:szCs w:val="41"/>
          <w:lang w:eastAsia="ru-RU"/>
        </w:rPr>
        <w:t>КАБІНЕТ МІНІ</w:t>
      </w:r>
      <w:proofErr w:type="gramStart"/>
      <w:r w:rsidRPr="002410BE">
        <w:rPr>
          <w:rFonts w:ascii="ProbaPro" w:eastAsia="Times New Roman" w:hAnsi="ProbaPro" w:cs="Times New Roman"/>
          <w:b/>
          <w:bCs/>
          <w:caps/>
          <w:spacing w:val="30"/>
          <w:sz w:val="41"/>
          <w:szCs w:val="41"/>
          <w:lang w:eastAsia="ru-RU"/>
        </w:rPr>
        <w:t>СТР</w:t>
      </w:r>
      <w:proofErr w:type="gramEnd"/>
      <w:r w:rsidRPr="002410BE">
        <w:rPr>
          <w:rFonts w:ascii="ProbaPro" w:eastAsia="Times New Roman" w:hAnsi="ProbaPro" w:cs="Times New Roman"/>
          <w:b/>
          <w:bCs/>
          <w:caps/>
          <w:spacing w:val="30"/>
          <w:sz w:val="41"/>
          <w:szCs w:val="41"/>
          <w:lang w:eastAsia="ru-RU"/>
        </w:rPr>
        <w:t>ІВ УКРАЇНИ</w:t>
      </w:r>
    </w:p>
    <w:p w:rsidR="002410BE" w:rsidRPr="002410BE" w:rsidRDefault="002410BE" w:rsidP="002410BE">
      <w:pPr>
        <w:spacing w:after="0" w:line="450" w:lineRule="atLeast"/>
        <w:jc w:val="center"/>
        <w:textAlignment w:val="baseline"/>
        <w:rPr>
          <w:rFonts w:ascii="ProbaPro" w:eastAsia="Times New Roman" w:hAnsi="ProbaPro" w:cs="Times New Roman"/>
          <w:b/>
          <w:bCs/>
          <w:caps/>
          <w:spacing w:val="30"/>
          <w:sz w:val="27"/>
          <w:szCs w:val="27"/>
          <w:lang w:eastAsia="ru-RU"/>
        </w:rPr>
      </w:pPr>
      <w:r w:rsidRPr="002410BE">
        <w:rPr>
          <w:rFonts w:ascii="ProbaPro" w:eastAsia="Times New Roman" w:hAnsi="ProbaPro" w:cs="Times New Roman"/>
          <w:b/>
          <w:bCs/>
          <w:caps/>
          <w:spacing w:val="30"/>
          <w:sz w:val="27"/>
          <w:szCs w:val="27"/>
          <w:lang w:eastAsia="ru-RU"/>
        </w:rPr>
        <w:t>ПОСТАНОВА</w:t>
      </w:r>
    </w:p>
    <w:p w:rsidR="002410BE" w:rsidRPr="002410BE" w:rsidRDefault="002410BE" w:rsidP="002410BE">
      <w:pPr>
        <w:spacing w:after="0" w:line="450" w:lineRule="atLeast"/>
        <w:jc w:val="center"/>
        <w:textAlignment w:val="baseline"/>
        <w:rPr>
          <w:rFonts w:ascii="ProbaPro" w:eastAsia="Times New Roman" w:hAnsi="ProbaPro" w:cs="Times New Roman"/>
          <w:spacing w:val="15"/>
          <w:sz w:val="24"/>
          <w:szCs w:val="24"/>
          <w:lang w:eastAsia="ru-RU"/>
        </w:rPr>
      </w:pPr>
      <w:proofErr w:type="spellStart"/>
      <w:r w:rsidRPr="002410BE">
        <w:rPr>
          <w:rFonts w:ascii="ProbaPro" w:eastAsia="Times New Roman" w:hAnsi="ProbaPro" w:cs="Times New Roman"/>
          <w:spacing w:val="15"/>
          <w:sz w:val="24"/>
          <w:szCs w:val="24"/>
          <w:lang w:eastAsia="ru-RU"/>
        </w:rPr>
        <w:t>від</w:t>
      </w:r>
      <w:proofErr w:type="spellEnd"/>
      <w:r w:rsidRPr="002410BE">
        <w:rPr>
          <w:rFonts w:ascii="ProbaPro" w:eastAsia="Times New Roman" w:hAnsi="ProbaPro" w:cs="Times New Roman"/>
          <w:spacing w:val="15"/>
          <w:sz w:val="24"/>
          <w:szCs w:val="24"/>
          <w:lang w:eastAsia="ru-RU"/>
        </w:rPr>
        <w:t xml:space="preserve"> 07 </w:t>
      </w:r>
      <w:proofErr w:type="spellStart"/>
      <w:r w:rsidRPr="002410BE">
        <w:rPr>
          <w:rFonts w:ascii="ProbaPro" w:eastAsia="Times New Roman" w:hAnsi="ProbaPro" w:cs="Times New Roman"/>
          <w:spacing w:val="15"/>
          <w:sz w:val="24"/>
          <w:szCs w:val="24"/>
          <w:lang w:eastAsia="ru-RU"/>
        </w:rPr>
        <w:t>квітня</w:t>
      </w:r>
      <w:proofErr w:type="spellEnd"/>
      <w:r w:rsidRPr="002410BE">
        <w:rPr>
          <w:rFonts w:ascii="ProbaPro" w:eastAsia="Times New Roman" w:hAnsi="ProbaPro" w:cs="Times New Roman"/>
          <w:spacing w:val="15"/>
          <w:sz w:val="24"/>
          <w:szCs w:val="24"/>
          <w:lang w:eastAsia="ru-RU"/>
        </w:rPr>
        <w:t xml:space="preserve"> 2021 р. № 334</w:t>
      </w:r>
    </w:p>
    <w:p w:rsidR="002410BE" w:rsidRPr="002410BE" w:rsidRDefault="002410BE" w:rsidP="002410BE">
      <w:pPr>
        <w:spacing w:line="240" w:lineRule="auto"/>
        <w:jc w:val="center"/>
        <w:textAlignment w:val="baseline"/>
        <w:rPr>
          <w:rFonts w:ascii="ProbaPro" w:eastAsia="Times New Roman" w:hAnsi="ProbaPro" w:cs="Times New Roman"/>
          <w:sz w:val="27"/>
          <w:szCs w:val="27"/>
          <w:lang w:eastAsia="ru-RU"/>
        </w:rPr>
      </w:pPr>
      <w:proofErr w:type="spell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Киї</w:t>
      </w:r>
      <w:proofErr w:type="gram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в</w:t>
      </w:r>
      <w:proofErr w:type="spellEnd"/>
      <w:proofErr w:type="gramEnd"/>
    </w:p>
    <w:p w:rsidR="002410BE" w:rsidRPr="002410BE" w:rsidRDefault="002410BE" w:rsidP="002410BE">
      <w:pPr>
        <w:spacing w:line="360" w:lineRule="atLeast"/>
        <w:jc w:val="center"/>
        <w:textAlignment w:val="baseline"/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</w:pPr>
      <w:r w:rsidRPr="002410BE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 xml:space="preserve">Про </w:t>
      </w:r>
      <w:proofErr w:type="spellStart"/>
      <w:r w:rsidRPr="002410BE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>внесення</w:t>
      </w:r>
      <w:proofErr w:type="spellEnd"/>
      <w:r w:rsidRPr="002410BE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410BE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>змін</w:t>
      </w:r>
      <w:proofErr w:type="spellEnd"/>
      <w:r w:rsidRPr="002410BE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 xml:space="preserve"> до постанов </w:t>
      </w:r>
      <w:proofErr w:type="spellStart"/>
      <w:r w:rsidRPr="002410BE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>Кабінету</w:t>
      </w:r>
      <w:proofErr w:type="spellEnd"/>
      <w:r w:rsidRPr="002410BE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410BE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>Міні</w:t>
      </w:r>
      <w:proofErr w:type="gramStart"/>
      <w:r w:rsidRPr="002410BE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>стр</w:t>
      </w:r>
      <w:proofErr w:type="gramEnd"/>
      <w:r w:rsidRPr="002410BE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>ів</w:t>
      </w:r>
      <w:proofErr w:type="spellEnd"/>
      <w:r w:rsidRPr="002410BE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410BE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>України</w:t>
      </w:r>
      <w:proofErr w:type="spellEnd"/>
      <w:r w:rsidRPr="002410BE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410BE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>від</w:t>
      </w:r>
      <w:proofErr w:type="spellEnd"/>
      <w:r w:rsidRPr="002410BE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 xml:space="preserve"> 17 </w:t>
      </w:r>
      <w:proofErr w:type="spellStart"/>
      <w:r w:rsidRPr="002410BE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>березня</w:t>
      </w:r>
      <w:proofErr w:type="spellEnd"/>
      <w:r w:rsidRPr="002410BE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 xml:space="preserve"> 2011 р. № 298 і </w:t>
      </w:r>
      <w:proofErr w:type="spellStart"/>
      <w:r w:rsidRPr="002410BE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>від</w:t>
      </w:r>
      <w:proofErr w:type="spellEnd"/>
      <w:r w:rsidRPr="002410BE">
        <w:rPr>
          <w:rFonts w:ascii="ProbaPro" w:eastAsia="Times New Roman" w:hAnsi="ProbaPro" w:cs="Times New Roman"/>
          <w:b/>
          <w:bCs/>
          <w:sz w:val="27"/>
          <w:szCs w:val="27"/>
          <w:lang w:eastAsia="ru-RU"/>
        </w:rPr>
        <w:t xml:space="preserve"> 17 лютого 2021 р. № 132</w:t>
      </w:r>
    </w:p>
    <w:p w:rsidR="002410BE" w:rsidRPr="002410BE" w:rsidRDefault="002410BE" w:rsidP="002410BE">
      <w:pPr>
        <w:spacing w:after="0" w:line="405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eastAsia="ru-RU"/>
        </w:rPr>
      </w:pPr>
      <w:proofErr w:type="spell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Кабінет</w:t>
      </w:r>
      <w:proofErr w:type="spellEnd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Міні</w:t>
      </w:r>
      <w:proofErr w:type="gram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стр</w:t>
      </w:r>
      <w:proofErr w:type="gramEnd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ів</w:t>
      </w:r>
      <w:proofErr w:type="spellEnd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України</w:t>
      </w:r>
      <w:proofErr w:type="spellEnd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 </w:t>
      </w:r>
      <w:proofErr w:type="spellStart"/>
      <w:r w:rsidRPr="002410BE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>постановляє</w:t>
      </w:r>
      <w:proofErr w:type="spellEnd"/>
      <w:r w:rsidRPr="002410BE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>:</w:t>
      </w:r>
    </w:p>
    <w:p w:rsidR="002410BE" w:rsidRPr="002410BE" w:rsidRDefault="002410BE" w:rsidP="002410BE">
      <w:pPr>
        <w:spacing w:after="225" w:line="405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eastAsia="ru-RU"/>
        </w:rPr>
      </w:pPr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Внести до постанов </w:t>
      </w:r>
      <w:proofErr w:type="spell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Кабінету</w:t>
      </w:r>
      <w:proofErr w:type="spellEnd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Міні</w:t>
      </w:r>
      <w:proofErr w:type="gram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стр</w:t>
      </w:r>
      <w:proofErr w:type="gramEnd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ів</w:t>
      </w:r>
      <w:proofErr w:type="spellEnd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України</w:t>
      </w:r>
      <w:proofErr w:type="spellEnd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від</w:t>
      </w:r>
      <w:proofErr w:type="spellEnd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17 </w:t>
      </w:r>
      <w:proofErr w:type="spell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березня</w:t>
      </w:r>
      <w:proofErr w:type="spellEnd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2011 р. № 298 “Про </w:t>
      </w:r>
      <w:proofErr w:type="spell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затвердження</w:t>
      </w:r>
      <w:proofErr w:type="spellEnd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Порядку </w:t>
      </w:r>
      <w:proofErr w:type="spell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використання</w:t>
      </w:r>
      <w:proofErr w:type="spellEnd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коштів</w:t>
      </w:r>
      <w:proofErr w:type="spellEnd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, </w:t>
      </w:r>
      <w:proofErr w:type="spell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передбачених</w:t>
      </w:r>
      <w:proofErr w:type="spellEnd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у державному </w:t>
      </w:r>
      <w:proofErr w:type="spell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бюджеті</w:t>
      </w:r>
      <w:proofErr w:type="spellEnd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для </w:t>
      </w:r>
      <w:proofErr w:type="spell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виконання</w:t>
      </w:r>
      <w:proofErr w:type="spellEnd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програм</w:t>
      </w:r>
      <w:proofErr w:type="spellEnd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та </w:t>
      </w:r>
      <w:proofErr w:type="spell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здійснення</w:t>
      </w:r>
      <w:proofErr w:type="spellEnd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централізованих</w:t>
      </w:r>
      <w:proofErr w:type="spellEnd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заходів</w:t>
      </w:r>
      <w:proofErr w:type="spellEnd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з </w:t>
      </w:r>
      <w:proofErr w:type="spell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охорони</w:t>
      </w:r>
      <w:proofErr w:type="spellEnd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здоров’я</w:t>
      </w:r>
      <w:proofErr w:type="spellEnd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” (</w:t>
      </w:r>
      <w:proofErr w:type="spell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Офіційний</w:t>
      </w:r>
      <w:proofErr w:type="spellEnd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вісник</w:t>
      </w:r>
      <w:proofErr w:type="spellEnd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України</w:t>
      </w:r>
      <w:proofErr w:type="spellEnd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, 2011 р., № 22, ст. 917; 2020 р., № 10, ст. 373; 2021 р., № 19, ст. 813) і </w:t>
      </w:r>
      <w:proofErr w:type="spell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від</w:t>
      </w:r>
      <w:proofErr w:type="spellEnd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17 лютого 2021 р. № 132 “</w:t>
      </w:r>
      <w:proofErr w:type="spell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Деякі</w:t>
      </w:r>
      <w:proofErr w:type="spellEnd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питання</w:t>
      </w:r>
      <w:proofErr w:type="spellEnd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закупі</w:t>
      </w:r>
      <w:proofErr w:type="gram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вл</w:t>
      </w:r>
      <w:proofErr w:type="gramEnd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і</w:t>
      </w:r>
      <w:proofErr w:type="spellEnd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лікарських</w:t>
      </w:r>
      <w:proofErr w:type="spellEnd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засобів</w:t>
      </w:r>
      <w:proofErr w:type="spellEnd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, медичних </w:t>
      </w:r>
      <w:proofErr w:type="spell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виробів</w:t>
      </w:r>
      <w:proofErr w:type="spellEnd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та </w:t>
      </w:r>
      <w:proofErr w:type="spell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допоміжних</w:t>
      </w:r>
      <w:proofErr w:type="spellEnd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засобів</w:t>
      </w:r>
      <w:proofErr w:type="spellEnd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до них, </w:t>
      </w:r>
      <w:proofErr w:type="spell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що</w:t>
      </w:r>
      <w:proofErr w:type="spellEnd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закуповуються</w:t>
      </w:r>
      <w:proofErr w:type="spellEnd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у 2021 </w:t>
      </w:r>
      <w:proofErr w:type="spell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році</w:t>
      </w:r>
      <w:proofErr w:type="spellEnd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” (</w:t>
      </w:r>
      <w:proofErr w:type="spell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Офіційний</w:t>
      </w:r>
      <w:proofErr w:type="spellEnd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вісник</w:t>
      </w:r>
      <w:proofErr w:type="spellEnd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України</w:t>
      </w:r>
      <w:proofErr w:type="spellEnd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, 2021 р., № 18, ст. 709) </w:t>
      </w:r>
      <w:proofErr w:type="spell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зміни</w:t>
      </w:r>
      <w:proofErr w:type="spellEnd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, </w:t>
      </w:r>
      <w:proofErr w:type="spell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що</w:t>
      </w:r>
      <w:proofErr w:type="spellEnd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 xml:space="preserve"> </w:t>
      </w:r>
      <w:proofErr w:type="spellStart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додаються</w:t>
      </w:r>
      <w:proofErr w:type="spellEnd"/>
      <w:r w:rsidRPr="002410BE">
        <w:rPr>
          <w:rFonts w:ascii="ProbaPro" w:eastAsia="Times New Roman" w:hAnsi="ProbaPro" w:cs="Times New Roman"/>
          <w:sz w:val="27"/>
          <w:szCs w:val="27"/>
          <w:lang w:eastAsia="ru-RU"/>
        </w:rPr>
        <w:t>.</w:t>
      </w:r>
    </w:p>
    <w:p w:rsidR="002410BE" w:rsidRPr="002410BE" w:rsidRDefault="002410BE" w:rsidP="002410BE">
      <w:pPr>
        <w:spacing w:after="0" w:line="405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eastAsia="ru-RU"/>
        </w:rPr>
      </w:pPr>
      <w:proofErr w:type="spellStart"/>
      <w:r w:rsidRPr="002410BE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>Прем’єр-міні</w:t>
      </w:r>
      <w:proofErr w:type="gramStart"/>
      <w:r w:rsidRPr="002410BE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>стр</w:t>
      </w:r>
      <w:proofErr w:type="spellEnd"/>
      <w:proofErr w:type="gramEnd"/>
      <w:r w:rsidRPr="002410BE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410BE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>України</w:t>
      </w:r>
      <w:proofErr w:type="spellEnd"/>
      <w:r w:rsidRPr="002410BE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r w:rsidRPr="002410BE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ab/>
      </w:r>
      <w:r w:rsidRPr="002410BE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ab/>
      </w:r>
      <w:r w:rsidRPr="002410BE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ab/>
      </w:r>
      <w:r w:rsidRPr="002410BE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ab/>
      </w:r>
      <w:r w:rsidRPr="002410BE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ab/>
      </w:r>
      <w:r w:rsidRPr="002410BE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eastAsia="ru-RU"/>
        </w:rPr>
        <w:tab/>
        <w:t>Д. ШМИГАЛЬ</w:t>
      </w:r>
    </w:p>
    <w:p w:rsidR="00942834" w:rsidRPr="002410BE" w:rsidRDefault="00942834">
      <w:pPr>
        <w:rPr>
          <w:lang w:val="en-US"/>
        </w:rPr>
      </w:pPr>
    </w:p>
    <w:p w:rsidR="002410BE" w:rsidRPr="002410BE" w:rsidRDefault="002410BE" w:rsidP="005355F2">
      <w:pPr>
        <w:pStyle w:val="ShapkaDocumentu"/>
        <w:rPr>
          <w:rFonts w:ascii="Times New Roman" w:hAnsi="Times New Roman"/>
          <w:sz w:val="28"/>
          <w:szCs w:val="28"/>
        </w:rPr>
      </w:pPr>
      <w:r w:rsidRPr="002410BE">
        <w:rPr>
          <w:rFonts w:ascii="Times New Roman" w:hAnsi="Times New Roman"/>
          <w:sz w:val="28"/>
          <w:szCs w:val="28"/>
        </w:rPr>
        <w:t>ЗАТВЕРДЖЕНО</w:t>
      </w:r>
      <w:r w:rsidRPr="002410BE">
        <w:rPr>
          <w:rFonts w:ascii="Times New Roman" w:hAnsi="Times New Roman"/>
          <w:sz w:val="28"/>
          <w:szCs w:val="28"/>
          <w:lang w:val="ru-RU"/>
        </w:rPr>
        <w:br/>
      </w:r>
      <w:r w:rsidRPr="002410BE">
        <w:rPr>
          <w:rFonts w:ascii="Times New Roman" w:hAnsi="Times New Roman"/>
          <w:sz w:val="28"/>
          <w:szCs w:val="28"/>
        </w:rPr>
        <w:t>постановою Кабінету Міністрів України</w:t>
      </w:r>
      <w:r w:rsidRPr="002410BE">
        <w:rPr>
          <w:rFonts w:ascii="Times New Roman" w:hAnsi="Times New Roman"/>
          <w:sz w:val="28"/>
          <w:szCs w:val="28"/>
        </w:rPr>
        <w:br/>
        <w:t>від 7 квітня 2021 р. № 334</w:t>
      </w:r>
    </w:p>
    <w:p w:rsidR="002410BE" w:rsidRPr="002410BE" w:rsidRDefault="002410BE" w:rsidP="005355F2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2410BE">
        <w:rPr>
          <w:rFonts w:ascii="Times New Roman" w:hAnsi="Times New Roman"/>
          <w:b w:val="0"/>
          <w:sz w:val="28"/>
          <w:szCs w:val="28"/>
        </w:rPr>
        <w:t>ЗМІНИ,</w:t>
      </w:r>
      <w:r w:rsidRPr="002410BE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2410BE">
        <w:rPr>
          <w:rFonts w:ascii="Times New Roman" w:hAnsi="Times New Roman"/>
          <w:b w:val="0"/>
          <w:sz w:val="28"/>
          <w:szCs w:val="28"/>
        </w:rPr>
        <w:t xml:space="preserve">що вносяться до постанов Кабінету Міністрів України від 17 березня </w:t>
      </w:r>
      <w:r>
        <w:rPr>
          <w:rFonts w:ascii="Times New Roman" w:hAnsi="Times New Roman"/>
          <w:b w:val="0"/>
          <w:sz w:val="28"/>
          <w:szCs w:val="28"/>
          <w:lang w:val="en-US"/>
        </w:rPr>
        <w:br/>
      </w:r>
      <w:bookmarkStart w:id="0" w:name="_GoBack"/>
      <w:bookmarkEnd w:id="0"/>
      <w:r w:rsidRPr="002410BE">
        <w:rPr>
          <w:rFonts w:ascii="Times New Roman" w:hAnsi="Times New Roman"/>
          <w:b w:val="0"/>
          <w:sz w:val="28"/>
          <w:szCs w:val="28"/>
        </w:rPr>
        <w:t xml:space="preserve">2011 р. № 298 і від 17 лютого 2021 р. № 132 </w:t>
      </w:r>
    </w:p>
    <w:p w:rsidR="002410BE" w:rsidRPr="002410BE" w:rsidRDefault="002410BE" w:rsidP="005355F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10BE">
        <w:rPr>
          <w:rFonts w:ascii="Times New Roman" w:hAnsi="Times New Roman"/>
          <w:sz w:val="28"/>
          <w:szCs w:val="28"/>
        </w:rPr>
        <w:t>1. Пункт 11 Порядку використання коштів, передбачених у державному бюджеті для виконання програм та здійснення централізованих заходів з охорони здоров</w:t>
      </w:r>
      <w:r w:rsidRPr="002410BE">
        <w:rPr>
          <w:rFonts w:ascii="Times New Roman" w:hAnsi="Times New Roman"/>
          <w:sz w:val="28"/>
          <w:szCs w:val="28"/>
          <w:lang w:val="ru-RU"/>
        </w:rPr>
        <w:t>’</w:t>
      </w:r>
      <w:r w:rsidRPr="002410BE">
        <w:rPr>
          <w:rFonts w:ascii="Times New Roman" w:hAnsi="Times New Roman"/>
          <w:sz w:val="28"/>
          <w:szCs w:val="28"/>
        </w:rPr>
        <w:t>я, затвердженого постановою Кабінету Міністрів України від 17 березня 2011 р. № 298, викласти в такій редакції:</w:t>
      </w:r>
    </w:p>
    <w:p w:rsidR="002410BE" w:rsidRPr="002410BE" w:rsidRDefault="002410BE" w:rsidP="005355F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10BE">
        <w:rPr>
          <w:rFonts w:ascii="Times New Roman" w:hAnsi="Times New Roman"/>
          <w:sz w:val="28"/>
          <w:szCs w:val="28"/>
        </w:rPr>
        <w:t xml:space="preserve">“11. Розподіл, коригування заявок на закупівлю, постачання, моніторинг рівня забезпечення товарами, крім продуктів лікувального харчування для дітей, хворих на </w:t>
      </w:r>
      <w:proofErr w:type="spellStart"/>
      <w:r w:rsidRPr="002410BE">
        <w:rPr>
          <w:rFonts w:ascii="Times New Roman" w:hAnsi="Times New Roman"/>
          <w:sz w:val="28"/>
          <w:szCs w:val="28"/>
        </w:rPr>
        <w:t>фенілкетонурію</w:t>
      </w:r>
      <w:proofErr w:type="spellEnd"/>
      <w:r w:rsidRPr="002410BE">
        <w:rPr>
          <w:rFonts w:ascii="Times New Roman" w:hAnsi="Times New Roman"/>
          <w:sz w:val="28"/>
          <w:szCs w:val="28"/>
        </w:rPr>
        <w:t>, та імунобіологічних препаратів (вакцин), і послугами, вирішення інших питань, що виникають у ході виконання програм та здійснення централізованих заходів з охорони здоров’я, здійснюються МОЗ або за дорученням МОЗ державним підприємством “Медичні закупівлі України” як власником товару.</w:t>
      </w:r>
    </w:p>
    <w:p w:rsidR="002410BE" w:rsidRPr="002410BE" w:rsidRDefault="002410BE" w:rsidP="005355F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10BE">
        <w:rPr>
          <w:rFonts w:ascii="Times New Roman" w:hAnsi="Times New Roman"/>
          <w:sz w:val="28"/>
          <w:szCs w:val="28"/>
        </w:rPr>
        <w:lastRenderedPageBreak/>
        <w:t>Розподіл лікарських засобів за міжнародною непатентованою назвою “</w:t>
      </w:r>
      <w:proofErr w:type="spellStart"/>
      <w:r w:rsidRPr="002410BE">
        <w:rPr>
          <w:rFonts w:ascii="Times New Roman" w:hAnsi="Times New Roman"/>
          <w:sz w:val="28"/>
          <w:szCs w:val="28"/>
        </w:rPr>
        <w:t>remdesivir</w:t>
      </w:r>
      <w:proofErr w:type="spellEnd"/>
      <w:r w:rsidRPr="002410BE">
        <w:rPr>
          <w:rFonts w:ascii="Times New Roman" w:hAnsi="Times New Roman"/>
          <w:sz w:val="28"/>
          <w:szCs w:val="28"/>
        </w:rPr>
        <w:t>” (</w:t>
      </w:r>
      <w:proofErr w:type="spellStart"/>
      <w:r w:rsidRPr="002410BE">
        <w:rPr>
          <w:rFonts w:ascii="Times New Roman" w:hAnsi="Times New Roman"/>
          <w:sz w:val="28"/>
          <w:szCs w:val="28"/>
        </w:rPr>
        <w:t>ремдесивір</w:t>
      </w:r>
      <w:proofErr w:type="spellEnd"/>
      <w:r w:rsidRPr="002410BE">
        <w:rPr>
          <w:rFonts w:ascii="Times New Roman" w:hAnsi="Times New Roman"/>
          <w:sz w:val="28"/>
          <w:szCs w:val="28"/>
        </w:rPr>
        <w:t>), “</w:t>
      </w:r>
      <w:proofErr w:type="spellStart"/>
      <w:r w:rsidRPr="002410BE">
        <w:rPr>
          <w:rFonts w:ascii="Times New Roman" w:hAnsi="Times New Roman"/>
          <w:sz w:val="28"/>
          <w:szCs w:val="28"/>
        </w:rPr>
        <w:t>tocilizumab</w:t>
      </w:r>
      <w:proofErr w:type="spellEnd"/>
      <w:r w:rsidRPr="002410BE">
        <w:rPr>
          <w:rFonts w:ascii="Times New Roman" w:hAnsi="Times New Roman"/>
          <w:sz w:val="28"/>
          <w:szCs w:val="28"/>
        </w:rPr>
        <w:t>” (</w:t>
      </w:r>
      <w:proofErr w:type="spellStart"/>
      <w:r w:rsidRPr="002410BE">
        <w:rPr>
          <w:rFonts w:ascii="Times New Roman" w:hAnsi="Times New Roman"/>
          <w:sz w:val="28"/>
          <w:szCs w:val="28"/>
        </w:rPr>
        <w:t>тоцилізумаб</w:t>
      </w:r>
      <w:proofErr w:type="spellEnd"/>
      <w:r w:rsidRPr="002410BE">
        <w:rPr>
          <w:rFonts w:ascii="Times New Roman" w:hAnsi="Times New Roman"/>
          <w:sz w:val="28"/>
          <w:szCs w:val="28"/>
        </w:rPr>
        <w:t>) та “</w:t>
      </w:r>
      <w:proofErr w:type="spellStart"/>
      <w:r w:rsidRPr="002410BE">
        <w:rPr>
          <w:rFonts w:ascii="Times New Roman" w:hAnsi="Times New Roman"/>
          <w:sz w:val="28"/>
          <w:szCs w:val="28"/>
        </w:rPr>
        <w:t>immunoglobulins</w:t>
      </w:r>
      <w:proofErr w:type="spellEnd"/>
      <w:r w:rsidRPr="002410B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10BE">
        <w:rPr>
          <w:rFonts w:ascii="Times New Roman" w:hAnsi="Times New Roman"/>
          <w:sz w:val="28"/>
          <w:szCs w:val="28"/>
        </w:rPr>
        <w:t>normal</w:t>
      </w:r>
      <w:proofErr w:type="spellEnd"/>
      <w:r w:rsidRPr="002410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0BE">
        <w:rPr>
          <w:rFonts w:ascii="Times New Roman" w:hAnsi="Times New Roman"/>
          <w:sz w:val="28"/>
          <w:szCs w:val="28"/>
        </w:rPr>
        <w:t>human</w:t>
      </w:r>
      <w:proofErr w:type="spellEnd"/>
      <w:r w:rsidRPr="002410B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10BE">
        <w:rPr>
          <w:rFonts w:ascii="Times New Roman" w:hAnsi="Times New Roman"/>
          <w:sz w:val="28"/>
          <w:szCs w:val="28"/>
        </w:rPr>
        <w:t>for</w:t>
      </w:r>
      <w:proofErr w:type="spellEnd"/>
      <w:r w:rsidRPr="002410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0BE">
        <w:rPr>
          <w:rFonts w:ascii="Times New Roman" w:hAnsi="Times New Roman"/>
          <w:sz w:val="28"/>
          <w:szCs w:val="28"/>
        </w:rPr>
        <w:t>intravascular</w:t>
      </w:r>
      <w:proofErr w:type="spellEnd"/>
      <w:r w:rsidRPr="002410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0BE">
        <w:rPr>
          <w:rFonts w:ascii="Times New Roman" w:hAnsi="Times New Roman"/>
          <w:sz w:val="28"/>
          <w:szCs w:val="28"/>
        </w:rPr>
        <w:t>afm</w:t>
      </w:r>
      <w:proofErr w:type="spellEnd"/>
      <w:r w:rsidRPr="002410BE">
        <w:rPr>
          <w:rFonts w:ascii="Times New Roman" w:hAnsi="Times New Roman"/>
          <w:sz w:val="28"/>
          <w:szCs w:val="28"/>
        </w:rPr>
        <w:t>.” (імуноглобулін людини нормальний для внутрішньовенного введення) здійснюється МОЗ між структурними підрозділами з питань охорони здоров’я обласних, Київської міської держадміністрацій, Державним управлінням справами, Національною академією медичних наук, АТ “Укрзалізниця” для подальшого забезпечення закладів охорони здоров’я, які надають стаціонарну медичну допомогу пацієнтам з гострою респіраторною хворобою COVID-19, спричиненою коронавірусом SARS-CoV-2, пропорційно кількості таких пацієнтів, яким надається медична допомога в закладах охорони здоров’я.</w:t>
      </w:r>
    </w:p>
    <w:p w:rsidR="002410BE" w:rsidRPr="002410BE" w:rsidRDefault="002410BE" w:rsidP="005355F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10BE">
        <w:rPr>
          <w:rFonts w:ascii="Times New Roman" w:hAnsi="Times New Roman"/>
          <w:sz w:val="28"/>
          <w:szCs w:val="28"/>
        </w:rPr>
        <w:t>У разі потреби структурні підрозділи з питань охорони здоров’я, Державне управління справами, Національна академія медичних наук, АТ “Укрзалізниця” здійснюють перерозподіл лікарських засобів з урахуванням фактичної потреби.</w:t>
      </w:r>
    </w:p>
    <w:p w:rsidR="002410BE" w:rsidRPr="002410BE" w:rsidRDefault="002410BE" w:rsidP="005355F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10BE">
        <w:rPr>
          <w:rFonts w:ascii="Times New Roman" w:hAnsi="Times New Roman"/>
          <w:sz w:val="28"/>
          <w:szCs w:val="28"/>
        </w:rPr>
        <w:t>Використання залишків лікарських засобів може здійснюватися для надання медичної допомоги пацієнтам з іншими захворюваннями відповідно до галузевих стандартів за погодженням із МОЗ.</w:t>
      </w:r>
    </w:p>
    <w:p w:rsidR="002410BE" w:rsidRPr="002410BE" w:rsidRDefault="002410BE" w:rsidP="005355F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10BE">
        <w:rPr>
          <w:rFonts w:ascii="Times New Roman" w:hAnsi="Times New Roman"/>
          <w:sz w:val="28"/>
          <w:szCs w:val="28"/>
        </w:rPr>
        <w:t xml:space="preserve">Перелік закладів охорони здоров’я, які надають стаціонарну медичну допомогу пацієнтам з гострою респіраторною хворобою COVID-19, спричиненою коронавірусом SARS-CoV-2, для госпіталізації пацієнтів із зазначеною хворобою затверджується керівником робіт з ліквідації наслідків </w:t>
      </w:r>
      <w:proofErr w:type="spellStart"/>
      <w:r w:rsidRPr="002410BE">
        <w:rPr>
          <w:rFonts w:ascii="Times New Roman" w:hAnsi="Times New Roman"/>
          <w:sz w:val="28"/>
          <w:szCs w:val="28"/>
        </w:rPr>
        <w:t>медико-біологічної</w:t>
      </w:r>
      <w:proofErr w:type="spellEnd"/>
      <w:r w:rsidRPr="002410BE">
        <w:rPr>
          <w:rFonts w:ascii="Times New Roman" w:hAnsi="Times New Roman"/>
          <w:sz w:val="28"/>
          <w:szCs w:val="28"/>
        </w:rPr>
        <w:t xml:space="preserve"> надзвичайної ситуації природного характеру державного рівня, пов’язаної із поширенням на території України гострої респіраторної хвороби COVID-19, спричиненої коронавірусом </w:t>
      </w:r>
      <w:r w:rsidRPr="002410BE">
        <w:rPr>
          <w:rFonts w:ascii="Times New Roman" w:hAnsi="Times New Roman"/>
          <w:sz w:val="28"/>
          <w:szCs w:val="28"/>
        </w:rPr>
        <w:br/>
        <w:t>SARS-CoV-2.”.</w:t>
      </w:r>
    </w:p>
    <w:p w:rsidR="002410BE" w:rsidRPr="002410BE" w:rsidRDefault="002410BE" w:rsidP="005355F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10BE">
        <w:rPr>
          <w:rFonts w:ascii="Times New Roman" w:hAnsi="Times New Roman"/>
          <w:sz w:val="28"/>
          <w:szCs w:val="28"/>
        </w:rPr>
        <w:t>2. У переліку лікарських засобів, медичних виробів та допоміжних засобів до них, що закуповуються на виконання відповідних угод (договорів), укладених особою, уповноваженою на здійснення закупівель у сфері охорони здоров’я для виконання програм та здійснення централізованих заходів з охорони здоров’я за напрямами використання бюджетних коштів у 2021 році, затвердженому постановою Кабінету Міністрів України від 17 лютого 2021 р. № 132:</w:t>
      </w:r>
    </w:p>
    <w:p w:rsidR="002410BE" w:rsidRPr="002410BE" w:rsidRDefault="002410BE" w:rsidP="005355F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10BE">
        <w:rPr>
          <w:rFonts w:ascii="Times New Roman" w:hAnsi="Times New Roman"/>
          <w:sz w:val="28"/>
          <w:szCs w:val="28"/>
        </w:rPr>
        <w:t xml:space="preserve"> 1) у  розділі “Лікарські засоби та медичні вироби для лікування дітей, хворих на онкологічні та </w:t>
      </w:r>
      <w:proofErr w:type="spellStart"/>
      <w:r w:rsidRPr="002410BE">
        <w:rPr>
          <w:rFonts w:ascii="Times New Roman" w:hAnsi="Times New Roman"/>
          <w:sz w:val="28"/>
          <w:szCs w:val="28"/>
        </w:rPr>
        <w:t>онкогематологічні</w:t>
      </w:r>
      <w:proofErr w:type="spellEnd"/>
      <w:r w:rsidRPr="002410BE">
        <w:rPr>
          <w:rFonts w:ascii="Times New Roman" w:hAnsi="Times New Roman"/>
          <w:sz w:val="28"/>
          <w:szCs w:val="28"/>
        </w:rPr>
        <w:t xml:space="preserve"> захворювання”:</w:t>
      </w:r>
    </w:p>
    <w:p w:rsidR="002410BE" w:rsidRPr="002410BE" w:rsidRDefault="002410BE" w:rsidP="005355F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10BE">
        <w:rPr>
          <w:rFonts w:ascii="Times New Roman" w:hAnsi="Times New Roman"/>
          <w:sz w:val="28"/>
          <w:szCs w:val="28"/>
        </w:rPr>
        <w:t>у підрозділі “</w:t>
      </w:r>
      <w:r w:rsidRPr="002410BE">
        <w:rPr>
          <w:rFonts w:ascii="Times New Roman" w:hAnsi="Times New Roman"/>
          <w:i/>
          <w:sz w:val="28"/>
          <w:szCs w:val="28"/>
        </w:rPr>
        <w:t xml:space="preserve">Закупівля лікарських засобів для лікування дітей, хворих на онкологічні та </w:t>
      </w:r>
      <w:proofErr w:type="spellStart"/>
      <w:r w:rsidRPr="002410BE">
        <w:rPr>
          <w:rFonts w:ascii="Times New Roman" w:hAnsi="Times New Roman"/>
          <w:i/>
          <w:sz w:val="28"/>
          <w:szCs w:val="28"/>
        </w:rPr>
        <w:t>онкогематологічні</w:t>
      </w:r>
      <w:proofErr w:type="spellEnd"/>
      <w:r w:rsidRPr="002410BE">
        <w:rPr>
          <w:rFonts w:ascii="Times New Roman" w:hAnsi="Times New Roman"/>
          <w:i/>
          <w:sz w:val="28"/>
          <w:szCs w:val="28"/>
        </w:rPr>
        <w:t xml:space="preserve"> захворювання</w:t>
      </w:r>
      <w:r w:rsidRPr="002410BE">
        <w:rPr>
          <w:rFonts w:ascii="Times New Roman" w:hAnsi="Times New Roman"/>
          <w:sz w:val="28"/>
          <w:szCs w:val="28"/>
        </w:rPr>
        <w:t>”:</w:t>
      </w:r>
    </w:p>
    <w:p w:rsidR="002410BE" w:rsidRPr="002410BE" w:rsidRDefault="002410BE" w:rsidP="005355F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10BE">
        <w:rPr>
          <w:rFonts w:ascii="Times New Roman" w:hAnsi="Times New Roman"/>
          <w:sz w:val="28"/>
          <w:szCs w:val="28"/>
        </w:rPr>
        <w:t>позицію</w:t>
      </w: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7"/>
        <w:gridCol w:w="2828"/>
        <w:gridCol w:w="3230"/>
      </w:tblGrid>
      <w:tr w:rsidR="002410BE" w:rsidRPr="002410BE" w:rsidTr="005355F2">
        <w:trPr>
          <w:trHeight w:val="15"/>
        </w:trPr>
        <w:tc>
          <w:tcPr>
            <w:tcW w:w="3227" w:type="dxa"/>
            <w:shd w:val="clear" w:color="auto" w:fill="FFFFFF"/>
            <w:hideMark/>
          </w:tcPr>
          <w:p w:rsidR="002410BE" w:rsidRPr="002410BE" w:rsidRDefault="002410BE" w:rsidP="005355F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0BE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2410BE">
              <w:rPr>
                <w:rFonts w:ascii="Times New Roman" w:hAnsi="Times New Roman"/>
                <w:sz w:val="28"/>
                <w:szCs w:val="28"/>
              </w:rPr>
              <w:t>Вінбластин</w:t>
            </w:r>
            <w:proofErr w:type="spellEnd"/>
          </w:p>
        </w:tc>
        <w:tc>
          <w:tcPr>
            <w:tcW w:w="2742" w:type="dxa"/>
            <w:shd w:val="clear" w:color="auto" w:fill="FFFFFF"/>
            <w:hideMark/>
          </w:tcPr>
          <w:p w:rsidR="002410BE" w:rsidRPr="002410BE" w:rsidRDefault="002410BE" w:rsidP="005355F2">
            <w:pPr>
              <w:pStyle w:val="a5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BE">
              <w:rPr>
                <w:rFonts w:ascii="Times New Roman" w:hAnsi="Times New Roman"/>
                <w:sz w:val="28"/>
                <w:szCs w:val="28"/>
              </w:rPr>
              <w:t>—“—</w:t>
            </w:r>
          </w:p>
        </w:tc>
        <w:tc>
          <w:tcPr>
            <w:tcW w:w="3132" w:type="dxa"/>
            <w:shd w:val="clear" w:color="auto" w:fill="FFFFFF"/>
            <w:hideMark/>
          </w:tcPr>
          <w:p w:rsidR="002410BE" w:rsidRPr="002410BE" w:rsidRDefault="002410BE" w:rsidP="005355F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0BE">
              <w:rPr>
                <w:rFonts w:ascii="Times New Roman" w:hAnsi="Times New Roman"/>
                <w:sz w:val="28"/>
                <w:szCs w:val="28"/>
              </w:rPr>
              <w:t xml:space="preserve">5 мг/5 </w:t>
            </w:r>
            <w:proofErr w:type="spellStart"/>
            <w:r w:rsidRPr="002410BE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spellEnd"/>
            <w:r w:rsidRPr="002410BE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</w:tr>
    </w:tbl>
    <w:p w:rsidR="002410BE" w:rsidRPr="002410BE" w:rsidRDefault="002410BE" w:rsidP="005355F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10BE">
        <w:rPr>
          <w:rFonts w:ascii="Times New Roman" w:hAnsi="Times New Roman"/>
          <w:sz w:val="28"/>
          <w:szCs w:val="28"/>
        </w:rPr>
        <w:t>замінити такою позицією:</w:t>
      </w: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7"/>
        <w:gridCol w:w="2828"/>
        <w:gridCol w:w="3230"/>
      </w:tblGrid>
      <w:tr w:rsidR="002410BE" w:rsidRPr="002410BE" w:rsidTr="005355F2">
        <w:trPr>
          <w:trHeight w:val="15"/>
        </w:trPr>
        <w:tc>
          <w:tcPr>
            <w:tcW w:w="3227" w:type="dxa"/>
            <w:shd w:val="clear" w:color="auto" w:fill="FFFFFF"/>
            <w:hideMark/>
          </w:tcPr>
          <w:p w:rsidR="002410BE" w:rsidRPr="002410BE" w:rsidRDefault="002410BE" w:rsidP="005355F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0BE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2410BE">
              <w:rPr>
                <w:rFonts w:ascii="Times New Roman" w:hAnsi="Times New Roman"/>
                <w:sz w:val="28"/>
                <w:szCs w:val="28"/>
              </w:rPr>
              <w:t>Вінбластин</w:t>
            </w:r>
            <w:proofErr w:type="spellEnd"/>
          </w:p>
        </w:tc>
        <w:tc>
          <w:tcPr>
            <w:tcW w:w="2742" w:type="dxa"/>
            <w:shd w:val="clear" w:color="auto" w:fill="FFFFFF"/>
            <w:hideMark/>
          </w:tcPr>
          <w:p w:rsidR="002410BE" w:rsidRPr="002410BE" w:rsidRDefault="002410BE" w:rsidP="009466BE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BE">
              <w:rPr>
                <w:rFonts w:ascii="Times New Roman" w:hAnsi="Times New Roman"/>
                <w:sz w:val="28"/>
                <w:szCs w:val="28"/>
              </w:rPr>
              <w:t xml:space="preserve">ампули, </w:t>
            </w:r>
          </w:p>
          <w:p w:rsidR="002410BE" w:rsidRPr="002410BE" w:rsidRDefault="002410BE" w:rsidP="009466BE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BE">
              <w:rPr>
                <w:rFonts w:ascii="Times New Roman" w:hAnsi="Times New Roman"/>
                <w:sz w:val="28"/>
                <w:szCs w:val="28"/>
              </w:rPr>
              <w:lastRenderedPageBreak/>
              <w:t>флакони</w:t>
            </w:r>
          </w:p>
        </w:tc>
        <w:tc>
          <w:tcPr>
            <w:tcW w:w="3132" w:type="dxa"/>
            <w:shd w:val="clear" w:color="auto" w:fill="FFFFFF"/>
            <w:hideMark/>
          </w:tcPr>
          <w:p w:rsidR="002410BE" w:rsidRPr="002410BE" w:rsidRDefault="002410BE" w:rsidP="005355F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 мг/5 </w:t>
            </w:r>
            <w:proofErr w:type="spellStart"/>
            <w:r w:rsidRPr="002410BE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spellEnd"/>
            <w:r w:rsidRPr="002410BE">
              <w:rPr>
                <w:rFonts w:ascii="Times New Roman" w:hAnsi="Times New Roman"/>
                <w:sz w:val="28"/>
                <w:szCs w:val="28"/>
              </w:rPr>
              <w:t xml:space="preserve"> або 10 мг/ </w:t>
            </w:r>
            <w:r w:rsidRPr="002410BE">
              <w:rPr>
                <w:rFonts w:ascii="Times New Roman" w:hAnsi="Times New Roman"/>
                <w:sz w:val="28"/>
                <w:szCs w:val="28"/>
              </w:rPr>
              <w:lastRenderedPageBreak/>
              <w:t>10мл”;</w:t>
            </w:r>
          </w:p>
        </w:tc>
      </w:tr>
    </w:tbl>
    <w:p w:rsidR="002410BE" w:rsidRPr="002410BE" w:rsidRDefault="002410BE" w:rsidP="005355F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10BE">
        <w:rPr>
          <w:rFonts w:ascii="Times New Roman" w:hAnsi="Times New Roman"/>
          <w:sz w:val="28"/>
          <w:szCs w:val="28"/>
        </w:rPr>
        <w:lastRenderedPageBreak/>
        <w:t>виключити таку позицію:</w:t>
      </w: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7"/>
        <w:gridCol w:w="3064"/>
        <w:gridCol w:w="2994"/>
      </w:tblGrid>
      <w:tr w:rsidR="002410BE" w:rsidRPr="002410BE" w:rsidTr="005355F2">
        <w:trPr>
          <w:trHeight w:val="15"/>
        </w:trPr>
        <w:tc>
          <w:tcPr>
            <w:tcW w:w="3227" w:type="dxa"/>
            <w:shd w:val="clear" w:color="auto" w:fill="FFFFFF"/>
            <w:hideMark/>
          </w:tcPr>
          <w:p w:rsidR="002410BE" w:rsidRPr="002410BE" w:rsidRDefault="002410BE" w:rsidP="005355F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0BE">
              <w:rPr>
                <w:rFonts w:ascii="Times New Roman" w:hAnsi="Times New Roman"/>
                <w:sz w:val="28"/>
                <w:szCs w:val="28"/>
              </w:rPr>
              <w:t>“</w:t>
            </w:r>
            <w:proofErr w:type="spellStart"/>
            <w:r w:rsidRPr="002410BE">
              <w:rPr>
                <w:rFonts w:ascii="Times New Roman" w:hAnsi="Times New Roman"/>
                <w:sz w:val="28"/>
                <w:szCs w:val="28"/>
              </w:rPr>
              <w:t>Моксифлоксацин</w:t>
            </w:r>
            <w:proofErr w:type="spellEnd"/>
          </w:p>
        </w:tc>
        <w:tc>
          <w:tcPr>
            <w:tcW w:w="2971" w:type="dxa"/>
            <w:shd w:val="clear" w:color="auto" w:fill="FFFFFF"/>
            <w:hideMark/>
          </w:tcPr>
          <w:p w:rsidR="002410BE" w:rsidRPr="002410BE" w:rsidRDefault="002410BE" w:rsidP="005355F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BE">
              <w:rPr>
                <w:rFonts w:ascii="Times New Roman" w:hAnsi="Times New Roman"/>
                <w:sz w:val="28"/>
                <w:szCs w:val="28"/>
              </w:rPr>
              <w:t>—“—</w:t>
            </w:r>
          </w:p>
        </w:tc>
        <w:tc>
          <w:tcPr>
            <w:tcW w:w="2903" w:type="dxa"/>
            <w:shd w:val="clear" w:color="auto" w:fill="FFFFFF"/>
            <w:hideMark/>
          </w:tcPr>
          <w:p w:rsidR="002410BE" w:rsidRPr="002410BE" w:rsidRDefault="002410BE" w:rsidP="005355F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10BE">
              <w:rPr>
                <w:rFonts w:ascii="Times New Roman" w:hAnsi="Times New Roman"/>
                <w:sz w:val="28"/>
                <w:szCs w:val="28"/>
              </w:rPr>
              <w:t xml:space="preserve">400 мг/250 </w:t>
            </w:r>
            <w:proofErr w:type="spellStart"/>
            <w:r w:rsidRPr="002410BE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spellEnd"/>
            <w:r w:rsidRPr="002410BE">
              <w:rPr>
                <w:rFonts w:ascii="Times New Roman" w:hAnsi="Times New Roman"/>
                <w:sz w:val="28"/>
                <w:szCs w:val="28"/>
              </w:rPr>
              <w:t>”</w:t>
            </w:r>
            <w:r w:rsidRPr="002410BE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</w:tc>
      </w:tr>
    </w:tbl>
    <w:p w:rsidR="002410BE" w:rsidRPr="002410BE" w:rsidRDefault="002410BE" w:rsidP="005355F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10BE">
        <w:rPr>
          <w:rFonts w:ascii="Times New Roman" w:hAnsi="Times New Roman"/>
          <w:sz w:val="28"/>
          <w:szCs w:val="28"/>
        </w:rPr>
        <w:t>у підрозділі “</w:t>
      </w:r>
      <w:r w:rsidRPr="002410BE">
        <w:rPr>
          <w:rFonts w:ascii="Times New Roman" w:hAnsi="Times New Roman"/>
          <w:i/>
          <w:sz w:val="28"/>
          <w:szCs w:val="28"/>
        </w:rPr>
        <w:t xml:space="preserve">Закупівля медичних виробів для лікування дітей, хворих на онкологічні та </w:t>
      </w:r>
      <w:proofErr w:type="spellStart"/>
      <w:r w:rsidRPr="002410BE">
        <w:rPr>
          <w:rFonts w:ascii="Times New Roman" w:hAnsi="Times New Roman"/>
          <w:i/>
          <w:sz w:val="28"/>
          <w:szCs w:val="28"/>
        </w:rPr>
        <w:t>онкогематологічні</w:t>
      </w:r>
      <w:proofErr w:type="spellEnd"/>
      <w:r w:rsidRPr="002410BE">
        <w:rPr>
          <w:rFonts w:ascii="Times New Roman" w:hAnsi="Times New Roman"/>
          <w:i/>
          <w:sz w:val="28"/>
          <w:szCs w:val="28"/>
        </w:rPr>
        <w:t xml:space="preserve"> захворювання</w:t>
      </w:r>
      <w:r w:rsidRPr="002410BE">
        <w:rPr>
          <w:rFonts w:ascii="Times New Roman" w:hAnsi="Times New Roman"/>
          <w:sz w:val="28"/>
          <w:szCs w:val="28"/>
        </w:rPr>
        <w:t>”:</w:t>
      </w:r>
    </w:p>
    <w:p w:rsidR="002410BE" w:rsidRPr="002410BE" w:rsidRDefault="002410BE" w:rsidP="005355F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10BE">
        <w:rPr>
          <w:rFonts w:ascii="Times New Roman" w:hAnsi="Times New Roman"/>
          <w:sz w:val="28"/>
          <w:szCs w:val="28"/>
        </w:rPr>
        <w:t>позицію</w:t>
      </w: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2"/>
        <w:gridCol w:w="939"/>
        <w:gridCol w:w="2554"/>
      </w:tblGrid>
      <w:tr w:rsidR="002410BE" w:rsidRPr="002410BE" w:rsidTr="005355F2">
        <w:trPr>
          <w:trHeight w:val="15"/>
        </w:trPr>
        <w:tc>
          <w:tcPr>
            <w:tcW w:w="5713" w:type="dxa"/>
            <w:shd w:val="clear" w:color="auto" w:fill="FFFFFF"/>
            <w:hideMark/>
          </w:tcPr>
          <w:p w:rsidR="002410BE" w:rsidRPr="002410BE" w:rsidRDefault="002410BE" w:rsidP="009466BE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10BE">
              <w:rPr>
                <w:rFonts w:ascii="Times New Roman" w:hAnsi="Times New Roman"/>
                <w:sz w:val="28"/>
                <w:szCs w:val="28"/>
              </w:rPr>
              <w:t xml:space="preserve">“Набір для катетеризації центральних вен двоходовий 4—5 </w:t>
            </w:r>
            <w:proofErr w:type="spellStart"/>
            <w:r w:rsidRPr="002410BE">
              <w:rPr>
                <w:rFonts w:ascii="Times New Roman" w:hAnsi="Times New Roman"/>
                <w:sz w:val="28"/>
                <w:szCs w:val="28"/>
              </w:rPr>
              <w:t>Fr</w:t>
            </w:r>
            <w:proofErr w:type="spellEnd"/>
            <w:r w:rsidRPr="002410BE">
              <w:rPr>
                <w:rFonts w:ascii="Times New Roman" w:hAnsi="Times New Roman"/>
                <w:sz w:val="28"/>
                <w:szCs w:val="28"/>
              </w:rPr>
              <w:t xml:space="preserve"> типу </w:t>
            </w:r>
            <w:proofErr w:type="spellStart"/>
            <w:r w:rsidRPr="002410BE">
              <w:rPr>
                <w:rFonts w:ascii="Times New Roman" w:hAnsi="Times New Roman"/>
                <w:sz w:val="28"/>
                <w:szCs w:val="28"/>
              </w:rPr>
              <w:t>Broviac</w:t>
            </w:r>
            <w:proofErr w:type="spellEnd"/>
            <w:r w:rsidRPr="002410BE">
              <w:rPr>
                <w:rFonts w:ascii="Times New Roman" w:hAnsi="Times New Roman"/>
                <w:sz w:val="28"/>
                <w:szCs w:val="28"/>
              </w:rPr>
              <w:t xml:space="preserve"> або еквівалент</w:t>
            </w:r>
          </w:p>
        </w:tc>
        <w:tc>
          <w:tcPr>
            <w:tcW w:w="911" w:type="dxa"/>
            <w:shd w:val="clear" w:color="auto" w:fill="FFFFFF"/>
            <w:hideMark/>
          </w:tcPr>
          <w:p w:rsidR="002410BE" w:rsidRPr="002410BE" w:rsidRDefault="002410BE" w:rsidP="005355F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BE">
              <w:rPr>
                <w:rFonts w:ascii="Times New Roman" w:hAnsi="Times New Roman"/>
                <w:sz w:val="28"/>
                <w:szCs w:val="28"/>
              </w:rPr>
              <w:t>—“—”</w:t>
            </w:r>
          </w:p>
        </w:tc>
        <w:tc>
          <w:tcPr>
            <w:tcW w:w="2477" w:type="dxa"/>
            <w:shd w:val="clear" w:color="auto" w:fill="FFFFFF"/>
            <w:hideMark/>
          </w:tcPr>
          <w:p w:rsidR="002410BE" w:rsidRPr="002410BE" w:rsidRDefault="002410BE" w:rsidP="005355F2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10BE" w:rsidRPr="002410BE" w:rsidRDefault="002410BE" w:rsidP="005355F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10BE">
        <w:rPr>
          <w:rFonts w:ascii="Times New Roman" w:hAnsi="Times New Roman"/>
          <w:sz w:val="28"/>
          <w:szCs w:val="28"/>
        </w:rPr>
        <w:t>замінити такою позицією:</w:t>
      </w: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2"/>
        <w:gridCol w:w="939"/>
        <w:gridCol w:w="2554"/>
      </w:tblGrid>
      <w:tr w:rsidR="002410BE" w:rsidRPr="002410BE" w:rsidTr="005355F2">
        <w:trPr>
          <w:trHeight w:val="15"/>
        </w:trPr>
        <w:tc>
          <w:tcPr>
            <w:tcW w:w="5713" w:type="dxa"/>
            <w:shd w:val="clear" w:color="auto" w:fill="FFFFFF"/>
            <w:hideMark/>
          </w:tcPr>
          <w:p w:rsidR="002410BE" w:rsidRPr="002410BE" w:rsidRDefault="002410BE" w:rsidP="009466BE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10BE">
              <w:rPr>
                <w:rFonts w:ascii="Times New Roman" w:hAnsi="Times New Roman"/>
                <w:sz w:val="28"/>
                <w:szCs w:val="28"/>
              </w:rPr>
              <w:t xml:space="preserve"> “Набір для катетеризації центральних вен </w:t>
            </w:r>
            <w:proofErr w:type="spellStart"/>
            <w:r w:rsidRPr="002410BE">
              <w:rPr>
                <w:rFonts w:ascii="Times New Roman" w:hAnsi="Times New Roman"/>
                <w:sz w:val="28"/>
                <w:szCs w:val="28"/>
              </w:rPr>
              <w:t>одно-</w:t>
            </w:r>
            <w:proofErr w:type="spellEnd"/>
            <w:r w:rsidRPr="002410BE">
              <w:rPr>
                <w:rFonts w:ascii="Times New Roman" w:hAnsi="Times New Roman"/>
                <w:sz w:val="28"/>
                <w:szCs w:val="28"/>
              </w:rPr>
              <w:t xml:space="preserve"> або двоходовий 4</w:t>
            </w:r>
            <w:r w:rsidRPr="002410BE">
              <w:rPr>
                <w:rFonts w:ascii="Times New Roman" w:hAnsi="Times New Roman"/>
                <w:sz w:val="28"/>
                <w:szCs w:val="28"/>
              </w:rPr>
              <w:sym w:font="Symbol" w:char="F0BE"/>
            </w:r>
            <w:r w:rsidRPr="002410BE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2410BE">
              <w:rPr>
                <w:rFonts w:ascii="Times New Roman" w:hAnsi="Times New Roman"/>
                <w:sz w:val="28"/>
                <w:szCs w:val="28"/>
              </w:rPr>
              <w:t>Fr</w:t>
            </w:r>
            <w:proofErr w:type="spellEnd"/>
            <w:r w:rsidRPr="002410BE">
              <w:rPr>
                <w:rFonts w:ascii="Times New Roman" w:hAnsi="Times New Roman"/>
                <w:sz w:val="28"/>
                <w:szCs w:val="28"/>
              </w:rPr>
              <w:t xml:space="preserve"> типу </w:t>
            </w:r>
            <w:proofErr w:type="spellStart"/>
            <w:r w:rsidRPr="002410BE">
              <w:rPr>
                <w:rFonts w:ascii="Times New Roman" w:hAnsi="Times New Roman"/>
                <w:sz w:val="28"/>
                <w:szCs w:val="28"/>
              </w:rPr>
              <w:t>Broviac</w:t>
            </w:r>
            <w:proofErr w:type="spellEnd"/>
            <w:r w:rsidRPr="002410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10BE" w:rsidRPr="002410BE" w:rsidRDefault="002410BE" w:rsidP="00C9566C">
            <w:pPr>
              <w:pStyle w:val="a5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10BE">
              <w:rPr>
                <w:rFonts w:ascii="Times New Roman" w:hAnsi="Times New Roman"/>
                <w:sz w:val="28"/>
                <w:szCs w:val="28"/>
              </w:rPr>
              <w:t>або еквівалент</w:t>
            </w:r>
          </w:p>
        </w:tc>
        <w:tc>
          <w:tcPr>
            <w:tcW w:w="911" w:type="dxa"/>
            <w:shd w:val="clear" w:color="auto" w:fill="FFFFFF"/>
            <w:hideMark/>
          </w:tcPr>
          <w:p w:rsidR="002410BE" w:rsidRPr="002410BE" w:rsidRDefault="002410BE" w:rsidP="005355F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BE">
              <w:rPr>
                <w:rFonts w:ascii="Times New Roman" w:hAnsi="Times New Roman"/>
                <w:sz w:val="28"/>
                <w:szCs w:val="28"/>
              </w:rPr>
              <w:t>штук”</w:t>
            </w:r>
            <w:r w:rsidRPr="002410BE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2477" w:type="dxa"/>
            <w:shd w:val="clear" w:color="auto" w:fill="FFFFFF"/>
            <w:hideMark/>
          </w:tcPr>
          <w:p w:rsidR="002410BE" w:rsidRPr="002410BE" w:rsidRDefault="002410BE" w:rsidP="005355F2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10BE" w:rsidRPr="002410BE" w:rsidRDefault="002410BE" w:rsidP="005355F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10BE">
        <w:rPr>
          <w:rFonts w:ascii="Times New Roman" w:hAnsi="Times New Roman"/>
          <w:sz w:val="28"/>
          <w:szCs w:val="28"/>
        </w:rPr>
        <w:t xml:space="preserve">2) доповнити перелік після розділу “Медикаменти для громадян, які страждають на </w:t>
      </w:r>
      <w:proofErr w:type="spellStart"/>
      <w:r w:rsidRPr="002410BE">
        <w:rPr>
          <w:rFonts w:ascii="Times New Roman" w:hAnsi="Times New Roman"/>
          <w:sz w:val="28"/>
          <w:szCs w:val="28"/>
        </w:rPr>
        <w:t>орфанні</w:t>
      </w:r>
      <w:proofErr w:type="spellEnd"/>
      <w:r w:rsidRPr="002410BE">
        <w:rPr>
          <w:rFonts w:ascii="Times New Roman" w:hAnsi="Times New Roman"/>
          <w:sz w:val="28"/>
          <w:szCs w:val="28"/>
        </w:rPr>
        <w:t xml:space="preserve"> метаболічні захворювання” розділами такого змісту:</w:t>
      </w:r>
    </w:p>
    <w:p w:rsidR="002410BE" w:rsidRPr="002410BE" w:rsidRDefault="002410BE" w:rsidP="005355F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10BE">
        <w:rPr>
          <w:rFonts w:ascii="Times New Roman" w:hAnsi="Times New Roman"/>
          <w:sz w:val="28"/>
          <w:szCs w:val="28"/>
        </w:rPr>
        <w:t xml:space="preserve">“Закупівля наборів для проведення 4 мільйонів </w:t>
      </w:r>
      <w:proofErr w:type="spellStart"/>
      <w:r w:rsidRPr="002410BE">
        <w:rPr>
          <w:rFonts w:ascii="Times New Roman" w:hAnsi="Times New Roman"/>
          <w:sz w:val="28"/>
          <w:szCs w:val="28"/>
        </w:rPr>
        <w:t>ПЛР-досліджень</w:t>
      </w:r>
      <w:proofErr w:type="spellEnd"/>
      <w:r w:rsidRPr="002410BE">
        <w:rPr>
          <w:rFonts w:ascii="Times New Roman" w:hAnsi="Times New Roman"/>
          <w:sz w:val="28"/>
          <w:szCs w:val="28"/>
        </w:rPr>
        <w:t xml:space="preserve"> (медичні вироби та допоміжні засоби до них для  проведення  тестувань  на </w:t>
      </w:r>
    </w:p>
    <w:p w:rsidR="002410BE" w:rsidRPr="002410BE" w:rsidRDefault="002410BE" w:rsidP="005355F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10BE">
        <w:rPr>
          <w:rFonts w:ascii="Times New Roman" w:hAnsi="Times New Roman"/>
          <w:sz w:val="28"/>
          <w:szCs w:val="28"/>
        </w:rPr>
        <w:t xml:space="preserve">гостру респіраторну хворобу COVID-19, спричинену коронавірусом </w:t>
      </w:r>
      <w:r w:rsidRPr="002410BE">
        <w:rPr>
          <w:rFonts w:ascii="Times New Roman" w:hAnsi="Times New Roman"/>
          <w:sz w:val="28"/>
          <w:szCs w:val="28"/>
        </w:rPr>
        <w:br/>
        <w:t xml:space="preserve">SARS-CoV-2, методом </w:t>
      </w:r>
      <w:proofErr w:type="spellStart"/>
      <w:r w:rsidRPr="002410BE">
        <w:rPr>
          <w:rFonts w:ascii="Times New Roman" w:hAnsi="Times New Roman"/>
          <w:sz w:val="28"/>
          <w:szCs w:val="28"/>
        </w:rPr>
        <w:t>полімеразної</w:t>
      </w:r>
      <w:proofErr w:type="spellEnd"/>
      <w:r w:rsidRPr="002410BE">
        <w:rPr>
          <w:rFonts w:ascii="Times New Roman" w:hAnsi="Times New Roman"/>
          <w:sz w:val="28"/>
          <w:szCs w:val="28"/>
        </w:rPr>
        <w:t xml:space="preserve"> ланцюгової реакції)</w:t>
      </w:r>
    </w:p>
    <w:tbl>
      <w:tblPr>
        <w:tblW w:w="5000" w:type="pct"/>
        <w:tblBorders>
          <w:top w:val="single" w:sz="6" w:space="0" w:color="000000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2"/>
        <w:gridCol w:w="1686"/>
        <w:gridCol w:w="1837"/>
      </w:tblGrid>
      <w:tr w:rsidR="002410BE" w:rsidRPr="002410BE" w:rsidTr="005355F2">
        <w:trPr>
          <w:trHeight w:val="451"/>
        </w:trPr>
        <w:tc>
          <w:tcPr>
            <w:tcW w:w="568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410BE" w:rsidRPr="002410BE" w:rsidRDefault="002410BE" w:rsidP="005355F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BE">
              <w:rPr>
                <w:rFonts w:ascii="Times New Roman" w:hAnsi="Times New Roman"/>
                <w:sz w:val="28"/>
                <w:szCs w:val="28"/>
              </w:rPr>
              <w:t>Назва медичного виробу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410BE" w:rsidRPr="002410BE" w:rsidRDefault="002410BE" w:rsidP="005355F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BE">
              <w:rPr>
                <w:rFonts w:ascii="Times New Roman" w:hAnsi="Times New Roman"/>
                <w:sz w:val="28"/>
                <w:szCs w:val="28"/>
              </w:rPr>
              <w:t>Одиниця виміру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410BE" w:rsidRPr="002410BE" w:rsidRDefault="002410BE" w:rsidP="005355F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BE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2410BE" w:rsidRPr="002410BE" w:rsidTr="005355F2">
        <w:trPr>
          <w:trHeight w:val="734"/>
        </w:trPr>
        <w:tc>
          <w:tcPr>
            <w:tcW w:w="5685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2410BE" w:rsidRPr="002410BE" w:rsidRDefault="002410BE" w:rsidP="005355F2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10BE">
              <w:rPr>
                <w:rFonts w:ascii="Times New Roman" w:hAnsi="Times New Roman"/>
                <w:sz w:val="28"/>
                <w:szCs w:val="28"/>
              </w:rPr>
              <w:t xml:space="preserve">Набори для проведення лабораторних досліджень методом </w:t>
            </w:r>
            <w:proofErr w:type="spellStart"/>
            <w:r w:rsidRPr="002410BE">
              <w:rPr>
                <w:rFonts w:ascii="Times New Roman" w:hAnsi="Times New Roman"/>
                <w:sz w:val="28"/>
                <w:szCs w:val="28"/>
              </w:rPr>
              <w:t>полімеразної</w:t>
            </w:r>
            <w:proofErr w:type="spellEnd"/>
            <w:r w:rsidRPr="002410BE">
              <w:rPr>
                <w:rFonts w:ascii="Times New Roman" w:hAnsi="Times New Roman"/>
                <w:sz w:val="28"/>
                <w:szCs w:val="28"/>
              </w:rPr>
              <w:t xml:space="preserve"> ланцюгової реакції для виявлення SARS-CoV-2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410BE" w:rsidRPr="002410BE" w:rsidRDefault="002410BE" w:rsidP="005355F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BE">
              <w:rPr>
                <w:rFonts w:ascii="Times New Roman" w:hAnsi="Times New Roman"/>
                <w:sz w:val="28"/>
                <w:szCs w:val="28"/>
              </w:rPr>
              <w:t>набір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:rsidR="002410BE" w:rsidRPr="002410BE" w:rsidRDefault="002410BE" w:rsidP="005355F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10BE" w:rsidRPr="002410BE" w:rsidRDefault="002410BE" w:rsidP="005355F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10BE">
        <w:rPr>
          <w:rFonts w:ascii="Times New Roman" w:hAnsi="Times New Roman"/>
          <w:sz w:val="28"/>
          <w:szCs w:val="28"/>
        </w:rPr>
        <w:t xml:space="preserve">Лікарські засоби та імунобіологічні препарати для запобігання занесенню і поширенню на території України гострої респіраторної хвороби COVID-19, спричиненої </w:t>
      </w:r>
      <w:proofErr w:type="spellStart"/>
      <w:r w:rsidRPr="002410BE">
        <w:rPr>
          <w:rFonts w:ascii="Times New Roman" w:hAnsi="Times New Roman"/>
          <w:sz w:val="28"/>
          <w:szCs w:val="28"/>
        </w:rPr>
        <w:t>коронавірусом</w:t>
      </w:r>
      <w:proofErr w:type="spellEnd"/>
      <w:r w:rsidRPr="002410BE">
        <w:rPr>
          <w:rFonts w:ascii="Times New Roman" w:hAnsi="Times New Roman"/>
          <w:sz w:val="28"/>
          <w:szCs w:val="28"/>
        </w:rPr>
        <w:t xml:space="preserve"> SARS-CoV-2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1"/>
        <w:gridCol w:w="2339"/>
        <w:gridCol w:w="2339"/>
        <w:gridCol w:w="1476"/>
      </w:tblGrid>
      <w:tr w:rsidR="002410BE" w:rsidRPr="002410BE" w:rsidTr="005355F2">
        <w:trPr>
          <w:trHeight w:val="15"/>
        </w:trPr>
        <w:tc>
          <w:tcPr>
            <w:tcW w:w="3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0BE" w:rsidRPr="002410BE" w:rsidRDefault="002410BE" w:rsidP="005355F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n65"/>
            <w:bookmarkEnd w:id="1"/>
            <w:r w:rsidRPr="002410BE">
              <w:rPr>
                <w:rFonts w:ascii="Times New Roman" w:hAnsi="Times New Roman"/>
                <w:sz w:val="28"/>
                <w:szCs w:val="28"/>
              </w:rPr>
              <w:t>Міжнародна непатентована назва лікарського засобу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0BE" w:rsidRPr="002410BE" w:rsidRDefault="002410BE" w:rsidP="005355F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BE">
              <w:rPr>
                <w:rFonts w:ascii="Times New Roman" w:hAnsi="Times New Roman"/>
                <w:sz w:val="28"/>
                <w:szCs w:val="28"/>
              </w:rPr>
              <w:t>Форма випуску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0BE" w:rsidRPr="002410BE" w:rsidRDefault="002410BE" w:rsidP="005355F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BE">
              <w:rPr>
                <w:rFonts w:ascii="Times New Roman" w:hAnsi="Times New Roman"/>
                <w:sz w:val="28"/>
                <w:szCs w:val="28"/>
              </w:rPr>
              <w:t>Дозування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410BE" w:rsidRPr="002410BE" w:rsidRDefault="002410BE" w:rsidP="005355F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BE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2410BE" w:rsidRPr="002410BE" w:rsidTr="005355F2">
        <w:trPr>
          <w:trHeight w:val="15"/>
        </w:trPr>
        <w:tc>
          <w:tcPr>
            <w:tcW w:w="3134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10BE" w:rsidRPr="002410BE" w:rsidRDefault="002410BE" w:rsidP="005355F2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0BE">
              <w:rPr>
                <w:rFonts w:ascii="Times New Roman" w:hAnsi="Times New Roman"/>
                <w:sz w:val="28"/>
                <w:szCs w:val="28"/>
              </w:rPr>
              <w:t>Тоцилізумаб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10BE" w:rsidRPr="002410BE" w:rsidRDefault="002410BE" w:rsidP="005355F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BE">
              <w:rPr>
                <w:rFonts w:ascii="Times New Roman" w:hAnsi="Times New Roman"/>
                <w:sz w:val="28"/>
                <w:szCs w:val="28"/>
              </w:rPr>
              <w:t>ампули, флакони, шприци</w:t>
            </w:r>
          </w:p>
          <w:p w:rsidR="002410BE" w:rsidRPr="002410BE" w:rsidRDefault="002410BE" w:rsidP="005355F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10BE" w:rsidRPr="002410BE" w:rsidRDefault="002410BE" w:rsidP="005355F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BE">
              <w:rPr>
                <w:rFonts w:ascii="Times New Roman" w:hAnsi="Times New Roman"/>
                <w:sz w:val="28"/>
                <w:szCs w:val="28"/>
              </w:rPr>
              <w:t xml:space="preserve">200 мг/10 </w:t>
            </w:r>
            <w:proofErr w:type="spellStart"/>
            <w:r w:rsidRPr="002410BE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spellEnd"/>
            <w:r w:rsidRPr="002410BE">
              <w:rPr>
                <w:rFonts w:ascii="Times New Roman" w:hAnsi="Times New Roman"/>
                <w:sz w:val="28"/>
                <w:szCs w:val="28"/>
              </w:rPr>
              <w:t xml:space="preserve"> або 80 мг/4 </w:t>
            </w:r>
            <w:proofErr w:type="spellStart"/>
            <w:r w:rsidRPr="002410BE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spellEnd"/>
          </w:p>
        </w:tc>
        <w:tc>
          <w:tcPr>
            <w:tcW w:w="1431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10BE" w:rsidRPr="002410BE" w:rsidRDefault="002410BE" w:rsidP="005355F2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0BE" w:rsidRPr="002410BE" w:rsidTr="005355F2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0BE" w:rsidRPr="002410BE" w:rsidRDefault="002410BE" w:rsidP="005355F2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0BE">
              <w:rPr>
                <w:rFonts w:ascii="Times New Roman" w:hAnsi="Times New Roman"/>
                <w:sz w:val="28"/>
                <w:szCs w:val="28"/>
              </w:rPr>
              <w:t>Ремдесивір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0BE" w:rsidRPr="002410BE" w:rsidRDefault="002410BE" w:rsidP="005355F2">
            <w:pPr>
              <w:spacing w:before="120"/>
              <w:jc w:val="center"/>
            </w:pPr>
            <w:r w:rsidRPr="002410BE">
              <w:rPr>
                <w:rFonts w:ascii="Times New Roman" w:hAnsi="Times New Roman"/>
                <w:sz w:val="28"/>
                <w:szCs w:val="28"/>
              </w:rPr>
              <w:t>—“—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0BE" w:rsidRPr="002410BE" w:rsidRDefault="002410BE" w:rsidP="005355F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BE">
              <w:rPr>
                <w:rFonts w:ascii="Times New Roman" w:hAnsi="Times New Roman"/>
                <w:sz w:val="28"/>
                <w:szCs w:val="28"/>
              </w:rPr>
              <w:t>100 мг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0BE" w:rsidRPr="002410BE" w:rsidRDefault="002410BE" w:rsidP="005355F2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0BE" w:rsidRPr="002410BE" w:rsidTr="005355F2">
        <w:trPr>
          <w:trHeight w:val="45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0BE" w:rsidRPr="002410BE" w:rsidRDefault="002410BE" w:rsidP="005355F2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10BE">
              <w:rPr>
                <w:rFonts w:ascii="Times New Roman" w:hAnsi="Times New Roman"/>
                <w:sz w:val="28"/>
                <w:szCs w:val="28"/>
              </w:rPr>
              <w:t xml:space="preserve">Імуноглобулін людини нормальний для внутрішньовенного </w:t>
            </w:r>
            <w:r w:rsidRPr="002410BE">
              <w:rPr>
                <w:rFonts w:ascii="Times New Roman" w:hAnsi="Times New Roman"/>
                <w:sz w:val="28"/>
                <w:szCs w:val="28"/>
              </w:rPr>
              <w:lastRenderedPageBreak/>
              <w:t>введення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0BE" w:rsidRPr="002410BE" w:rsidRDefault="002410BE" w:rsidP="005355F2">
            <w:pPr>
              <w:spacing w:before="120"/>
              <w:jc w:val="center"/>
            </w:pPr>
            <w:r w:rsidRPr="002410BE">
              <w:rPr>
                <w:rFonts w:ascii="Times New Roman" w:hAnsi="Times New Roman"/>
                <w:sz w:val="28"/>
                <w:szCs w:val="28"/>
              </w:rPr>
              <w:lastRenderedPageBreak/>
              <w:t>—“—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0BE" w:rsidRPr="002410BE" w:rsidRDefault="002410BE" w:rsidP="005355F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BE">
              <w:rPr>
                <w:rFonts w:ascii="Times New Roman" w:hAnsi="Times New Roman"/>
                <w:sz w:val="28"/>
                <w:szCs w:val="28"/>
              </w:rPr>
              <w:t xml:space="preserve">2,5 г (5 %) або 5 г (10 %) по 50 </w:t>
            </w:r>
            <w:proofErr w:type="spellStart"/>
            <w:r w:rsidRPr="002410BE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spellEnd"/>
            <w:r w:rsidRPr="002410BE">
              <w:rPr>
                <w:rFonts w:ascii="Times New Roman" w:hAnsi="Times New Roman"/>
                <w:sz w:val="28"/>
                <w:szCs w:val="28"/>
              </w:rPr>
              <w:t>”.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0BE" w:rsidRPr="002410BE" w:rsidRDefault="002410BE" w:rsidP="005355F2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10BE" w:rsidRPr="002410BE" w:rsidRDefault="002410BE" w:rsidP="00DC64C3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2410BE">
        <w:rPr>
          <w:rFonts w:ascii="Times New Roman" w:hAnsi="Times New Roman"/>
          <w:b w:val="0"/>
          <w:i w:val="0"/>
          <w:sz w:val="28"/>
          <w:szCs w:val="28"/>
        </w:rPr>
        <w:lastRenderedPageBreak/>
        <w:t>_____________________</w:t>
      </w:r>
    </w:p>
    <w:p w:rsidR="002410BE" w:rsidRPr="002410BE" w:rsidRDefault="002410BE">
      <w:pPr>
        <w:rPr>
          <w:lang w:val="en-US"/>
        </w:rPr>
      </w:pPr>
    </w:p>
    <w:sectPr w:rsidR="002410BE" w:rsidRPr="0024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BE"/>
    <w:rsid w:val="002410BE"/>
    <w:rsid w:val="0094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410BE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10BE"/>
    <w:rPr>
      <w:b/>
      <w:bCs/>
    </w:rPr>
  </w:style>
  <w:style w:type="paragraph" w:styleId="a4">
    <w:name w:val="Normal (Web)"/>
    <w:basedOn w:val="a"/>
    <w:uiPriority w:val="99"/>
    <w:semiHidden/>
    <w:unhideWhenUsed/>
    <w:rsid w:val="00241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410BE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5">
    <w:name w:val="Нормальний текст"/>
    <w:basedOn w:val="a"/>
    <w:rsid w:val="002410B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2410B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2410BE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410BE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10BE"/>
    <w:rPr>
      <w:b/>
      <w:bCs/>
    </w:rPr>
  </w:style>
  <w:style w:type="paragraph" w:styleId="a4">
    <w:name w:val="Normal (Web)"/>
    <w:basedOn w:val="a"/>
    <w:uiPriority w:val="99"/>
    <w:semiHidden/>
    <w:unhideWhenUsed/>
    <w:rsid w:val="00241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410BE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5">
    <w:name w:val="Нормальний текст"/>
    <w:basedOn w:val="a"/>
    <w:rsid w:val="002410B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2410B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2410BE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50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1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22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4991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92585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0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27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3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3423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50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2021-04-14T07:53:00Z</dcterms:created>
  <dcterms:modified xsi:type="dcterms:W3CDTF">2021-04-14T07:54:00Z</dcterms:modified>
</cp:coreProperties>
</file>