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962" w:rsidRPr="00DF4962" w:rsidRDefault="00DF4962" w:rsidP="00DF4962">
      <w:pPr>
        <w:spacing w:line="450" w:lineRule="atLeast"/>
        <w:jc w:val="center"/>
        <w:textAlignment w:val="baseline"/>
        <w:rPr>
          <w:rFonts w:ascii="ProbaPro" w:eastAsia="Times New Roman" w:hAnsi="ProbaPro" w:cs="Times New Roman"/>
          <w:b/>
          <w:bCs/>
          <w:caps/>
          <w:spacing w:val="30"/>
          <w:sz w:val="41"/>
          <w:szCs w:val="41"/>
          <w:lang w:eastAsia="ru-RU"/>
        </w:rPr>
      </w:pPr>
      <w:bookmarkStart w:id="0" w:name="_GoBack"/>
      <w:bookmarkEnd w:id="0"/>
      <w:r w:rsidRPr="00DF4962">
        <w:rPr>
          <w:rFonts w:ascii="ProbaPro" w:eastAsia="Times New Roman" w:hAnsi="ProbaPro" w:cs="Times New Roman"/>
          <w:b/>
          <w:bCs/>
          <w:caps/>
          <w:spacing w:val="30"/>
          <w:sz w:val="41"/>
          <w:szCs w:val="41"/>
          <w:lang w:eastAsia="ru-RU"/>
        </w:rPr>
        <w:t>КАБІНЕТ МІНІСТРІВ УКРАЇНИ</w:t>
      </w:r>
    </w:p>
    <w:p w:rsidR="00DF4962" w:rsidRPr="00DF4962" w:rsidRDefault="00DF4962" w:rsidP="00DF4962">
      <w:pPr>
        <w:spacing w:after="0" w:line="450" w:lineRule="atLeast"/>
        <w:jc w:val="center"/>
        <w:textAlignment w:val="baseline"/>
        <w:rPr>
          <w:rFonts w:ascii="ProbaPro" w:eastAsia="Times New Roman" w:hAnsi="ProbaPro" w:cs="Times New Roman"/>
          <w:b/>
          <w:bCs/>
          <w:caps/>
          <w:spacing w:val="30"/>
          <w:sz w:val="27"/>
          <w:szCs w:val="27"/>
          <w:lang w:eastAsia="ru-RU"/>
        </w:rPr>
      </w:pPr>
      <w:r w:rsidRPr="00DF4962">
        <w:rPr>
          <w:rFonts w:ascii="ProbaPro" w:eastAsia="Times New Roman" w:hAnsi="ProbaPro" w:cs="Times New Roman"/>
          <w:b/>
          <w:bCs/>
          <w:caps/>
          <w:spacing w:val="30"/>
          <w:sz w:val="27"/>
          <w:szCs w:val="27"/>
          <w:lang w:eastAsia="ru-RU"/>
        </w:rPr>
        <w:t>ПОСТАНОВА</w:t>
      </w:r>
    </w:p>
    <w:p w:rsidR="00DF4962" w:rsidRPr="00DF4962" w:rsidRDefault="00DF4962" w:rsidP="00DF4962">
      <w:pPr>
        <w:spacing w:after="0" w:line="450" w:lineRule="atLeast"/>
        <w:jc w:val="center"/>
        <w:textAlignment w:val="baseline"/>
        <w:rPr>
          <w:rFonts w:ascii="ProbaPro" w:eastAsia="Times New Roman" w:hAnsi="ProbaPro" w:cs="Times New Roman"/>
          <w:spacing w:val="15"/>
          <w:sz w:val="24"/>
          <w:szCs w:val="24"/>
          <w:lang w:eastAsia="ru-RU"/>
        </w:rPr>
      </w:pPr>
      <w:proofErr w:type="spellStart"/>
      <w:r w:rsidRPr="00DF4962">
        <w:rPr>
          <w:rFonts w:ascii="ProbaPro" w:eastAsia="Times New Roman" w:hAnsi="ProbaPro" w:cs="Times New Roman"/>
          <w:spacing w:val="15"/>
          <w:sz w:val="24"/>
          <w:szCs w:val="24"/>
          <w:lang w:eastAsia="ru-RU"/>
        </w:rPr>
        <w:t>від</w:t>
      </w:r>
      <w:proofErr w:type="spellEnd"/>
      <w:r w:rsidRPr="00DF4962">
        <w:rPr>
          <w:rFonts w:ascii="ProbaPro" w:eastAsia="Times New Roman" w:hAnsi="ProbaPro" w:cs="Times New Roman"/>
          <w:spacing w:val="15"/>
          <w:sz w:val="24"/>
          <w:szCs w:val="24"/>
          <w:lang w:eastAsia="ru-RU"/>
        </w:rPr>
        <w:t xml:space="preserve"> 15 лютого 2021 р. № 133</w:t>
      </w:r>
    </w:p>
    <w:p w:rsidR="00DF4962" w:rsidRPr="00DF4962" w:rsidRDefault="00DF4962" w:rsidP="00DF4962">
      <w:pPr>
        <w:spacing w:line="240" w:lineRule="auto"/>
        <w:jc w:val="center"/>
        <w:textAlignment w:val="baseline"/>
        <w:rPr>
          <w:rFonts w:ascii="ProbaPro" w:eastAsia="Times New Roman" w:hAnsi="ProbaPro" w:cs="Times New Roman"/>
          <w:sz w:val="27"/>
          <w:szCs w:val="27"/>
          <w:lang w:eastAsia="ru-RU"/>
        </w:rPr>
      </w:pPr>
      <w:proofErr w:type="spellStart"/>
      <w:r w:rsidRPr="00DF4962">
        <w:rPr>
          <w:rFonts w:ascii="ProbaPro" w:eastAsia="Times New Roman" w:hAnsi="ProbaPro" w:cs="Times New Roman"/>
          <w:sz w:val="27"/>
          <w:szCs w:val="27"/>
          <w:lang w:eastAsia="ru-RU"/>
        </w:rPr>
        <w:t>Київ</w:t>
      </w:r>
      <w:proofErr w:type="spellEnd"/>
    </w:p>
    <w:p w:rsidR="00DF4962" w:rsidRPr="00DF4962" w:rsidRDefault="00DF4962" w:rsidP="00DF4962">
      <w:pPr>
        <w:spacing w:line="360" w:lineRule="atLeast"/>
        <w:jc w:val="center"/>
        <w:textAlignment w:val="baseline"/>
        <w:rPr>
          <w:rFonts w:ascii="ProbaPro" w:eastAsia="Times New Roman" w:hAnsi="ProbaPro" w:cs="Times New Roman"/>
          <w:b/>
          <w:bCs/>
          <w:sz w:val="27"/>
          <w:szCs w:val="27"/>
          <w:lang w:eastAsia="ru-RU"/>
        </w:rPr>
      </w:pPr>
      <w:proofErr w:type="spellStart"/>
      <w:r w:rsidRPr="00DF4962">
        <w:rPr>
          <w:rFonts w:ascii="ProbaPro" w:eastAsia="Times New Roman" w:hAnsi="ProbaPro" w:cs="Times New Roman"/>
          <w:b/>
          <w:bCs/>
          <w:sz w:val="27"/>
          <w:szCs w:val="27"/>
          <w:lang w:eastAsia="ru-RU"/>
        </w:rPr>
        <w:t>Деякі</w:t>
      </w:r>
      <w:proofErr w:type="spellEnd"/>
      <w:r w:rsidRPr="00DF4962">
        <w:rPr>
          <w:rFonts w:ascii="ProbaPro" w:eastAsia="Times New Roman" w:hAnsi="ProbaPro" w:cs="Times New Roman"/>
          <w:b/>
          <w:bCs/>
          <w:sz w:val="27"/>
          <w:szCs w:val="27"/>
          <w:lang w:eastAsia="ru-RU"/>
        </w:rPr>
        <w:t xml:space="preserve"> </w:t>
      </w:r>
      <w:proofErr w:type="spellStart"/>
      <w:r w:rsidRPr="00DF4962">
        <w:rPr>
          <w:rFonts w:ascii="ProbaPro" w:eastAsia="Times New Roman" w:hAnsi="ProbaPro" w:cs="Times New Roman"/>
          <w:b/>
          <w:bCs/>
          <w:sz w:val="27"/>
          <w:szCs w:val="27"/>
          <w:lang w:eastAsia="ru-RU"/>
        </w:rPr>
        <w:t>питання</w:t>
      </w:r>
      <w:proofErr w:type="spellEnd"/>
      <w:r w:rsidRPr="00DF4962">
        <w:rPr>
          <w:rFonts w:ascii="ProbaPro" w:eastAsia="Times New Roman" w:hAnsi="ProbaPro" w:cs="Times New Roman"/>
          <w:b/>
          <w:bCs/>
          <w:sz w:val="27"/>
          <w:szCs w:val="27"/>
          <w:lang w:eastAsia="ru-RU"/>
        </w:rPr>
        <w:t xml:space="preserve"> </w:t>
      </w:r>
      <w:proofErr w:type="spellStart"/>
      <w:r w:rsidRPr="00DF4962">
        <w:rPr>
          <w:rFonts w:ascii="ProbaPro" w:eastAsia="Times New Roman" w:hAnsi="ProbaPro" w:cs="Times New Roman"/>
          <w:b/>
          <w:bCs/>
          <w:sz w:val="27"/>
          <w:szCs w:val="27"/>
          <w:lang w:eastAsia="ru-RU"/>
        </w:rPr>
        <w:t>реалізації</w:t>
      </w:r>
      <w:proofErr w:type="spellEnd"/>
      <w:r w:rsidRPr="00DF4962">
        <w:rPr>
          <w:rFonts w:ascii="ProbaPro" w:eastAsia="Times New Roman" w:hAnsi="ProbaPro" w:cs="Times New Roman"/>
          <w:b/>
          <w:bCs/>
          <w:sz w:val="27"/>
          <w:szCs w:val="27"/>
          <w:lang w:eastAsia="ru-RU"/>
        </w:rPr>
        <w:t xml:space="preserve"> </w:t>
      </w:r>
      <w:proofErr w:type="spellStart"/>
      <w:r w:rsidRPr="00DF4962">
        <w:rPr>
          <w:rFonts w:ascii="ProbaPro" w:eastAsia="Times New Roman" w:hAnsi="ProbaPro" w:cs="Times New Roman"/>
          <w:b/>
          <w:bCs/>
          <w:sz w:val="27"/>
          <w:szCs w:val="27"/>
          <w:lang w:eastAsia="ru-RU"/>
        </w:rPr>
        <w:t>програми</w:t>
      </w:r>
      <w:proofErr w:type="spellEnd"/>
      <w:r w:rsidRPr="00DF4962">
        <w:rPr>
          <w:rFonts w:ascii="ProbaPro" w:eastAsia="Times New Roman" w:hAnsi="ProbaPro" w:cs="Times New Roman"/>
          <w:b/>
          <w:bCs/>
          <w:sz w:val="27"/>
          <w:szCs w:val="27"/>
          <w:lang w:eastAsia="ru-RU"/>
        </w:rPr>
        <w:t xml:space="preserve"> </w:t>
      </w:r>
      <w:proofErr w:type="spellStart"/>
      <w:r w:rsidRPr="00DF4962">
        <w:rPr>
          <w:rFonts w:ascii="ProbaPro" w:eastAsia="Times New Roman" w:hAnsi="ProbaPro" w:cs="Times New Roman"/>
          <w:b/>
          <w:bCs/>
          <w:sz w:val="27"/>
          <w:szCs w:val="27"/>
          <w:lang w:eastAsia="ru-RU"/>
        </w:rPr>
        <w:t>державних</w:t>
      </w:r>
      <w:proofErr w:type="spellEnd"/>
      <w:r w:rsidRPr="00DF4962">
        <w:rPr>
          <w:rFonts w:ascii="ProbaPro" w:eastAsia="Times New Roman" w:hAnsi="ProbaPro" w:cs="Times New Roman"/>
          <w:b/>
          <w:bCs/>
          <w:sz w:val="27"/>
          <w:szCs w:val="27"/>
          <w:lang w:eastAsia="ru-RU"/>
        </w:rPr>
        <w:t xml:space="preserve"> </w:t>
      </w:r>
      <w:proofErr w:type="spellStart"/>
      <w:r w:rsidRPr="00DF4962">
        <w:rPr>
          <w:rFonts w:ascii="ProbaPro" w:eastAsia="Times New Roman" w:hAnsi="ProbaPro" w:cs="Times New Roman"/>
          <w:b/>
          <w:bCs/>
          <w:sz w:val="27"/>
          <w:szCs w:val="27"/>
          <w:lang w:eastAsia="ru-RU"/>
        </w:rPr>
        <w:t>гарантій</w:t>
      </w:r>
      <w:proofErr w:type="spellEnd"/>
      <w:r w:rsidRPr="00DF4962">
        <w:rPr>
          <w:rFonts w:ascii="ProbaPro" w:eastAsia="Times New Roman" w:hAnsi="ProbaPro" w:cs="Times New Roman"/>
          <w:b/>
          <w:bCs/>
          <w:sz w:val="27"/>
          <w:szCs w:val="27"/>
          <w:lang w:eastAsia="ru-RU"/>
        </w:rPr>
        <w:t xml:space="preserve"> </w:t>
      </w:r>
      <w:proofErr w:type="spellStart"/>
      <w:r w:rsidRPr="00DF4962">
        <w:rPr>
          <w:rFonts w:ascii="ProbaPro" w:eastAsia="Times New Roman" w:hAnsi="ProbaPro" w:cs="Times New Roman"/>
          <w:b/>
          <w:bCs/>
          <w:sz w:val="27"/>
          <w:szCs w:val="27"/>
          <w:lang w:eastAsia="ru-RU"/>
        </w:rPr>
        <w:t>медичного</w:t>
      </w:r>
      <w:proofErr w:type="spellEnd"/>
      <w:r w:rsidRPr="00DF4962">
        <w:rPr>
          <w:rFonts w:ascii="ProbaPro" w:eastAsia="Times New Roman" w:hAnsi="ProbaPro" w:cs="Times New Roman"/>
          <w:b/>
          <w:bCs/>
          <w:sz w:val="27"/>
          <w:szCs w:val="27"/>
          <w:lang w:eastAsia="ru-RU"/>
        </w:rPr>
        <w:t xml:space="preserve"> </w:t>
      </w:r>
      <w:proofErr w:type="spellStart"/>
      <w:r w:rsidRPr="00DF4962">
        <w:rPr>
          <w:rFonts w:ascii="ProbaPro" w:eastAsia="Times New Roman" w:hAnsi="ProbaPro" w:cs="Times New Roman"/>
          <w:b/>
          <w:bCs/>
          <w:sz w:val="27"/>
          <w:szCs w:val="27"/>
          <w:lang w:eastAsia="ru-RU"/>
        </w:rPr>
        <w:t>обслуговування</w:t>
      </w:r>
      <w:proofErr w:type="spellEnd"/>
      <w:r w:rsidRPr="00DF4962">
        <w:rPr>
          <w:rFonts w:ascii="ProbaPro" w:eastAsia="Times New Roman" w:hAnsi="ProbaPro" w:cs="Times New Roman"/>
          <w:b/>
          <w:bCs/>
          <w:sz w:val="27"/>
          <w:szCs w:val="27"/>
          <w:lang w:eastAsia="ru-RU"/>
        </w:rPr>
        <w:t xml:space="preserve"> </w:t>
      </w:r>
      <w:proofErr w:type="spellStart"/>
      <w:r w:rsidRPr="00DF4962">
        <w:rPr>
          <w:rFonts w:ascii="ProbaPro" w:eastAsia="Times New Roman" w:hAnsi="ProbaPro" w:cs="Times New Roman"/>
          <w:b/>
          <w:bCs/>
          <w:sz w:val="27"/>
          <w:szCs w:val="27"/>
          <w:lang w:eastAsia="ru-RU"/>
        </w:rPr>
        <w:t>населення</w:t>
      </w:r>
      <w:proofErr w:type="spellEnd"/>
      <w:r w:rsidRPr="00DF4962">
        <w:rPr>
          <w:rFonts w:ascii="ProbaPro" w:eastAsia="Times New Roman" w:hAnsi="ProbaPro" w:cs="Times New Roman"/>
          <w:b/>
          <w:bCs/>
          <w:sz w:val="27"/>
          <w:szCs w:val="27"/>
          <w:lang w:eastAsia="ru-RU"/>
        </w:rPr>
        <w:t xml:space="preserve"> у II—IV кварталах 2021 року</w:t>
      </w:r>
    </w:p>
    <w:p w:rsidR="00DF4962" w:rsidRPr="00DF4962" w:rsidRDefault="00DF4962" w:rsidP="00DF4962">
      <w:pPr>
        <w:spacing w:after="0" w:line="405" w:lineRule="atLeast"/>
        <w:jc w:val="both"/>
        <w:textAlignment w:val="baseline"/>
        <w:rPr>
          <w:rFonts w:ascii="ProbaPro" w:eastAsia="Times New Roman" w:hAnsi="ProbaPro" w:cs="Times New Roman"/>
          <w:sz w:val="27"/>
          <w:szCs w:val="27"/>
          <w:lang w:eastAsia="ru-RU"/>
        </w:rPr>
      </w:pPr>
      <w:proofErr w:type="spellStart"/>
      <w:r w:rsidRPr="00DF4962">
        <w:rPr>
          <w:rFonts w:ascii="ProbaPro" w:eastAsia="Times New Roman" w:hAnsi="ProbaPro" w:cs="Times New Roman"/>
          <w:sz w:val="27"/>
          <w:szCs w:val="27"/>
          <w:lang w:eastAsia="ru-RU"/>
        </w:rPr>
        <w:t>Відповідно</w:t>
      </w:r>
      <w:proofErr w:type="spellEnd"/>
      <w:r w:rsidRPr="00DF4962">
        <w:rPr>
          <w:rFonts w:ascii="ProbaPro" w:eastAsia="Times New Roman" w:hAnsi="ProbaPro" w:cs="Times New Roman"/>
          <w:sz w:val="27"/>
          <w:szCs w:val="27"/>
          <w:lang w:eastAsia="ru-RU"/>
        </w:rPr>
        <w:t xml:space="preserve"> до </w:t>
      </w:r>
      <w:proofErr w:type="spellStart"/>
      <w:r w:rsidRPr="00DF4962">
        <w:rPr>
          <w:rFonts w:ascii="ProbaPro" w:eastAsia="Times New Roman" w:hAnsi="ProbaPro" w:cs="Times New Roman"/>
          <w:sz w:val="27"/>
          <w:szCs w:val="27"/>
          <w:lang w:eastAsia="ru-RU"/>
        </w:rPr>
        <w:t>пунктів</w:t>
      </w:r>
      <w:proofErr w:type="spellEnd"/>
      <w:r w:rsidRPr="00DF4962">
        <w:rPr>
          <w:rFonts w:ascii="ProbaPro" w:eastAsia="Times New Roman" w:hAnsi="ProbaPro" w:cs="Times New Roman"/>
          <w:sz w:val="27"/>
          <w:szCs w:val="27"/>
          <w:lang w:eastAsia="ru-RU"/>
        </w:rPr>
        <w:t xml:space="preserve"> 4 і 5 </w:t>
      </w:r>
      <w:proofErr w:type="spellStart"/>
      <w:r w:rsidRPr="00DF4962">
        <w:rPr>
          <w:rFonts w:ascii="ProbaPro" w:eastAsia="Times New Roman" w:hAnsi="ProbaPro" w:cs="Times New Roman"/>
          <w:sz w:val="27"/>
          <w:szCs w:val="27"/>
          <w:lang w:eastAsia="ru-RU"/>
        </w:rPr>
        <w:t>розділу</w:t>
      </w:r>
      <w:proofErr w:type="spellEnd"/>
      <w:r w:rsidRPr="00DF4962">
        <w:rPr>
          <w:rFonts w:ascii="ProbaPro" w:eastAsia="Times New Roman" w:hAnsi="ProbaPro" w:cs="Times New Roman"/>
          <w:sz w:val="27"/>
          <w:szCs w:val="27"/>
          <w:lang w:eastAsia="ru-RU"/>
        </w:rPr>
        <w:t xml:space="preserve"> IV “</w:t>
      </w:r>
      <w:proofErr w:type="spellStart"/>
      <w:r w:rsidRPr="00DF4962">
        <w:rPr>
          <w:rFonts w:ascii="ProbaPro" w:eastAsia="Times New Roman" w:hAnsi="ProbaPro" w:cs="Times New Roman"/>
          <w:sz w:val="27"/>
          <w:szCs w:val="27"/>
          <w:lang w:eastAsia="ru-RU"/>
        </w:rPr>
        <w:t>Прикінцеві</w:t>
      </w:r>
      <w:proofErr w:type="spellEnd"/>
      <w:r w:rsidRPr="00DF4962">
        <w:rPr>
          <w:rFonts w:ascii="ProbaPro" w:eastAsia="Times New Roman" w:hAnsi="ProbaPro" w:cs="Times New Roman"/>
          <w:sz w:val="27"/>
          <w:szCs w:val="27"/>
          <w:lang w:eastAsia="ru-RU"/>
        </w:rPr>
        <w:t xml:space="preserve"> та </w:t>
      </w:r>
      <w:proofErr w:type="spellStart"/>
      <w:r w:rsidRPr="00DF4962">
        <w:rPr>
          <w:rFonts w:ascii="ProbaPro" w:eastAsia="Times New Roman" w:hAnsi="ProbaPro" w:cs="Times New Roman"/>
          <w:sz w:val="27"/>
          <w:szCs w:val="27"/>
          <w:lang w:eastAsia="ru-RU"/>
        </w:rPr>
        <w:t>перехідні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положення</w:t>
      </w:r>
      <w:proofErr w:type="spellEnd"/>
      <w:r w:rsidRPr="00DF4962">
        <w:rPr>
          <w:rFonts w:ascii="ProbaPro" w:eastAsia="Times New Roman" w:hAnsi="ProbaPro" w:cs="Times New Roman"/>
          <w:sz w:val="27"/>
          <w:szCs w:val="27"/>
          <w:lang w:eastAsia="ru-RU"/>
        </w:rPr>
        <w:t xml:space="preserve">” Закону </w:t>
      </w:r>
      <w:proofErr w:type="spellStart"/>
      <w:r w:rsidRPr="00DF4962">
        <w:rPr>
          <w:rFonts w:ascii="ProbaPro" w:eastAsia="Times New Roman" w:hAnsi="ProbaPro" w:cs="Times New Roman"/>
          <w:sz w:val="27"/>
          <w:szCs w:val="27"/>
          <w:lang w:eastAsia="ru-RU"/>
        </w:rPr>
        <w:t>України</w:t>
      </w:r>
      <w:proofErr w:type="spellEnd"/>
      <w:r w:rsidRPr="00DF4962">
        <w:rPr>
          <w:rFonts w:ascii="ProbaPro" w:eastAsia="Times New Roman" w:hAnsi="ProbaPro" w:cs="Times New Roman"/>
          <w:sz w:val="27"/>
          <w:szCs w:val="27"/>
          <w:lang w:eastAsia="ru-RU"/>
        </w:rPr>
        <w:t xml:space="preserve"> “Про </w:t>
      </w:r>
      <w:proofErr w:type="spellStart"/>
      <w:r w:rsidRPr="00DF4962">
        <w:rPr>
          <w:rFonts w:ascii="ProbaPro" w:eastAsia="Times New Roman" w:hAnsi="ProbaPro" w:cs="Times New Roman"/>
          <w:sz w:val="27"/>
          <w:szCs w:val="27"/>
          <w:lang w:eastAsia="ru-RU"/>
        </w:rPr>
        <w:t>державні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фінансові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гарантії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медичного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обслуговування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населення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статті</w:t>
      </w:r>
      <w:proofErr w:type="spellEnd"/>
      <w:r w:rsidRPr="00DF4962">
        <w:rPr>
          <w:rFonts w:ascii="ProbaPro" w:eastAsia="Times New Roman" w:hAnsi="ProbaPro" w:cs="Times New Roman"/>
          <w:sz w:val="27"/>
          <w:szCs w:val="27"/>
          <w:lang w:eastAsia="ru-RU"/>
        </w:rPr>
        <w:t xml:space="preserve"> 19 Закону </w:t>
      </w:r>
      <w:proofErr w:type="spellStart"/>
      <w:r w:rsidRPr="00DF4962">
        <w:rPr>
          <w:rFonts w:ascii="ProbaPro" w:eastAsia="Times New Roman" w:hAnsi="ProbaPro" w:cs="Times New Roman"/>
          <w:sz w:val="27"/>
          <w:szCs w:val="27"/>
          <w:lang w:eastAsia="ru-RU"/>
        </w:rPr>
        <w:t>України</w:t>
      </w:r>
      <w:proofErr w:type="spellEnd"/>
      <w:r w:rsidRPr="00DF4962">
        <w:rPr>
          <w:rFonts w:ascii="ProbaPro" w:eastAsia="Times New Roman" w:hAnsi="ProbaPro" w:cs="Times New Roman"/>
          <w:sz w:val="27"/>
          <w:szCs w:val="27"/>
          <w:lang w:eastAsia="ru-RU"/>
        </w:rPr>
        <w:t xml:space="preserve"> “Про </w:t>
      </w:r>
      <w:proofErr w:type="spellStart"/>
      <w:r w:rsidRPr="00DF4962">
        <w:rPr>
          <w:rFonts w:ascii="ProbaPro" w:eastAsia="Times New Roman" w:hAnsi="ProbaPro" w:cs="Times New Roman"/>
          <w:sz w:val="27"/>
          <w:szCs w:val="27"/>
          <w:lang w:eastAsia="ru-RU"/>
        </w:rPr>
        <w:t>Державний</w:t>
      </w:r>
      <w:proofErr w:type="spellEnd"/>
      <w:r w:rsidRPr="00DF4962">
        <w:rPr>
          <w:rFonts w:ascii="ProbaPro" w:eastAsia="Times New Roman" w:hAnsi="ProbaPro" w:cs="Times New Roman"/>
          <w:sz w:val="27"/>
          <w:szCs w:val="27"/>
          <w:lang w:eastAsia="ru-RU"/>
        </w:rPr>
        <w:t xml:space="preserve"> бюджет </w:t>
      </w:r>
      <w:proofErr w:type="spellStart"/>
      <w:r w:rsidRPr="00DF4962">
        <w:rPr>
          <w:rFonts w:ascii="ProbaPro" w:eastAsia="Times New Roman" w:hAnsi="ProbaPro" w:cs="Times New Roman"/>
          <w:sz w:val="27"/>
          <w:szCs w:val="27"/>
          <w:lang w:eastAsia="ru-RU"/>
        </w:rPr>
        <w:t>України</w:t>
      </w:r>
      <w:proofErr w:type="spellEnd"/>
      <w:r w:rsidRPr="00DF4962">
        <w:rPr>
          <w:rFonts w:ascii="ProbaPro" w:eastAsia="Times New Roman" w:hAnsi="ProbaPro" w:cs="Times New Roman"/>
          <w:sz w:val="27"/>
          <w:szCs w:val="27"/>
          <w:lang w:eastAsia="ru-RU"/>
        </w:rPr>
        <w:t xml:space="preserve"> на 2021 </w:t>
      </w:r>
      <w:proofErr w:type="spellStart"/>
      <w:r w:rsidRPr="00DF4962">
        <w:rPr>
          <w:rFonts w:ascii="ProbaPro" w:eastAsia="Times New Roman" w:hAnsi="ProbaPro" w:cs="Times New Roman"/>
          <w:sz w:val="27"/>
          <w:szCs w:val="27"/>
          <w:lang w:eastAsia="ru-RU"/>
        </w:rPr>
        <w:t>рік</w:t>
      </w:r>
      <w:proofErr w:type="spellEnd"/>
      <w:r w:rsidRPr="00DF4962">
        <w:rPr>
          <w:rFonts w:ascii="ProbaPro" w:eastAsia="Times New Roman" w:hAnsi="ProbaPro" w:cs="Times New Roman"/>
          <w:sz w:val="27"/>
          <w:szCs w:val="27"/>
          <w:lang w:eastAsia="ru-RU"/>
        </w:rPr>
        <w:t>”  </w:t>
      </w:r>
      <w:proofErr w:type="spellStart"/>
      <w:r w:rsidRPr="00DF4962">
        <w:rPr>
          <w:rFonts w:ascii="ProbaPro" w:eastAsia="Times New Roman" w:hAnsi="ProbaPro" w:cs="Times New Roman"/>
          <w:sz w:val="27"/>
          <w:szCs w:val="27"/>
          <w:lang w:eastAsia="ru-RU"/>
        </w:rPr>
        <w:t>Кабінет</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Міністрів</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України</w:t>
      </w:r>
      <w:proofErr w:type="spellEnd"/>
      <w:r w:rsidRPr="00DF4962">
        <w:rPr>
          <w:rFonts w:ascii="ProbaPro" w:eastAsia="Times New Roman" w:hAnsi="ProbaPro" w:cs="Times New Roman"/>
          <w:sz w:val="27"/>
          <w:szCs w:val="27"/>
          <w:lang w:eastAsia="ru-RU"/>
        </w:rPr>
        <w:t> </w:t>
      </w:r>
      <w:proofErr w:type="spellStart"/>
      <w:r w:rsidRPr="00DF4962">
        <w:rPr>
          <w:rFonts w:ascii="ProbaPro" w:eastAsia="Times New Roman" w:hAnsi="ProbaPro" w:cs="Times New Roman"/>
          <w:b/>
          <w:bCs/>
          <w:sz w:val="27"/>
          <w:szCs w:val="27"/>
          <w:bdr w:val="none" w:sz="0" w:space="0" w:color="auto" w:frame="1"/>
          <w:lang w:eastAsia="ru-RU"/>
        </w:rPr>
        <w:t>постановляє</w:t>
      </w:r>
      <w:proofErr w:type="spellEnd"/>
      <w:r w:rsidRPr="00DF4962">
        <w:rPr>
          <w:rFonts w:ascii="ProbaPro" w:eastAsia="Times New Roman" w:hAnsi="ProbaPro" w:cs="Times New Roman"/>
          <w:b/>
          <w:bCs/>
          <w:sz w:val="27"/>
          <w:szCs w:val="27"/>
          <w:bdr w:val="none" w:sz="0" w:space="0" w:color="auto" w:frame="1"/>
          <w:lang w:eastAsia="ru-RU"/>
        </w:rPr>
        <w:t>:</w:t>
      </w:r>
    </w:p>
    <w:p w:rsidR="00DF4962" w:rsidRPr="00DF4962" w:rsidRDefault="00DF4962" w:rsidP="00DF4962">
      <w:pPr>
        <w:spacing w:after="225" w:line="405" w:lineRule="atLeast"/>
        <w:jc w:val="both"/>
        <w:textAlignment w:val="baseline"/>
        <w:rPr>
          <w:rFonts w:ascii="ProbaPro" w:eastAsia="Times New Roman" w:hAnsi="ProbaPro" w:cs="Times New Roman"/>
          <w:sz w:val="27"/>
          <w:szCs w:val="27"/>
          <w:lang w:eastAsia="ru-RU"/>
        </w:rPr>
      </w:pPr>
      <w:r w:rsidRPr="00DF4962">
        <w:rPr>
          <w:rFonts w:ascii="ProbaPro" w:eastAsia="Times New Roman" w:hAnsi="ProbaPro" w:cs="Times New Roman"/>
          <w:sz w:val="27"/>
          <w:szCs w:val="27"/>
          <w:lang w:eastAsia="ru-RU"/>
        </w:rPr>
        <w:t xml:space="preserve">1. </w:t>
      </w:r>
      <w:proofErr w:type="spellStart"/>
      <w:r w:rsidRPr="00DF4962">
        <w:rPr>
          <w:rFonts w:ascii="ProbaPro" w:eastAsia="Times New Roman" w:hAnsi="ProbaPro" w:cs="Times New Roman"/>
          <w:sz w:val="27"/>
          <w:szCs w:val="27"/>
          <w:lang w:eastAsia="ru-RU"/>
        </w:rPr>
        <w:t>Затвердити</w:t>
      </w:r>
      <w:proofErr w:type="spellEnd"/>
      <w:r w:rsidRPr="00DF4962">
        <w:rPr>
          <w:rFonts w:ascii="ProbaPro" w:eastAsia="Times New Roman" w:hAnsi="ProbaPro" w:cs="Times New Roman"/>
          <w:sz w:val="27"/>
          <w:szCs w:val="27"/>
          <w:lang w:eastAsia="ru-RU"/>
        </w:rPr>
        <w:t xml:space="preserve"> Порядок </w:t>
      </w:r>
      <w:proofErr w:type="spellStart"/>
      <w:r w:rsidRPr="00DF4962">
        <w:rPr>
          <w:rFonts w:ascii="ProbaPro" w:eastAsia="Times New Roman" w:hAnsi="ProbaPro" w:cs="Times New Roman"/>
          <w:sz w:val="27"/>
          <w:szCs w:val="27"/>
          <w:lang w:eastAsia="ru-RU"/>
        </w:rPr>
        <w:t>реалізації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програми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державних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гарантій</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медичного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обслуговування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населення</w:t>
      </w:r>
      <w:proofErr w:type="spellEnd"/>
      <w:r w:rsidRPr="00DF4962">
        <w:rPr>
          <w:rFonts w:ascii="ProbaPro" w:eastAsia="Times New Roman" w:hAnsi="ProbaPro" w:cs="Times New Roman"/>
          <w:sz w:val="27"/>
          <w:szCs w:val="27"/>
          <w:lang w:eastAsia="ru-RU"/>
        </w:rPr>
        <w:t xml:space="preserve"> у  II—IV кварталах 2021 року, </w:t>
      </w:r>
      <w:proofErr w:type="spellStart"/>
      <w:r w:rsidRPr="00DF4962">
        <w:rPr>
          <w:rFonts w:ascii="ProbaPro" w:eastAsia="Times New Roman" w:hAnsi="ProbaPro" w:cs="Times New Roman"/>
          <w:sz w:val="27"/>
          <w:szCs w:val="27"/>
          <w:lang w:eastAsia="ru-RU"/>
        </w:rPr>
        <w:t>що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додається</w:t>
      </w:r>
      <w:proofErr w:type="spellEnd"/>
      <w:r w:rsidRPr="00DF4962">
        <w:rPr>
          <w:rFonts w:ascii="ProbaPro" w:eastAsia="Times New Roman" w:hAnsi="ProbaPro" w:cs="Times New Roman"/>
          <w:sz w:val="27"/>
          <w:szCs w:val="27"/>
          <w:lang w:eastAsia="ru-RU"/>
        </w:rPr>
        <w:t>.</w:t>
      </w:r>
    </w:p>
    <w:p w:rsidR="00DF4962" w:rsidRPr="00DF4962" w:rsidRDefault="00DF4962" w:rsidP="00DF4962">
      <w:pPr>
        <w:spacing w:after="225" w:line="405" w:lineRule="atLeast"/>
        <w:jc w:val="both"/>
        <w:textAlignment w:val="baseline"/>
        <w:rPr>
          <w:rFonts w:ascii="ProbaPro" w:eastAsia="Times New Roman" w:hAnsi="ProbaPro" w:cs="Times New Roman"/>
          <w:sz w:val="27"/>
          <w:szCs w:val="27"/>
          <w:lang w:eastAsia="ru-RU"/>
        </w:rPr>
      </w:pPr>
      <w:r w:rsidRPr="00DF4962">
        <w:rPr>
          <w:rFonts w:ascii="ProbaPro" w:eastAsia="Times New Roman" w:hAnsi="ProbaPro" w:cs="Times New Roman"/>
          <w:sz w:val="27"/>
          <w:szCs w:val="27"/>
          <w:lang w:eastAsia="ru-RU"/>
        </w:rPr>
        <w:t xml:space="preserve">2. </w:t>
      </w:r>
      <w:proofErr w:type="spellStart"/>
      <w:r w:rsidRPr="00DF4962">
        <w:rPr>
          <w:rFonts w:ascii="ProbaPro" w:eastAsia="Times New Roman" w:hAnsi="ProbaPro" w:cs="Times New Roman"/>
          <w:sz w:val="27"/>
          <w:szCs w:val="27"/>
          <w:lang w:eastAsia="ru-RU"/>
        </w:rPr>
        <w:t>Установити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що</w:t>
      </w:r>
      <w:proofErr w:type="spellEnd"/>
      <w:r w:rsidRPr="00DF4962">
        <w:rPr>
          <w:rFonts w:ascii="ProbaPro" w:eastAsia="Times New Roman" w:hAnsi="ProbaPro" w:cs="Times New Roman"/>
          <w:sz w:val="27"/>
          <w:szCs w:val="27"/>
          <w:lang w:eastAsia="ru-RU"/>
        </w:rPr>
        <w:t xml:space="preserve"> Порядок, </w:t>
      </w:r>
      <w:proofErr w:type="spellStart"/>
      <w:r w:rsidRPr="00DF4962">
        <w:rPr>
          <w:rFonts w:ascii="ProbaPro" w:eastAsia="Times New Roman" w:hAnsi="ProbaPro" w:cs="Times New Roman"/>
          <w:sz w:val="27"/>
          <w:szCs w:val="27"/>
          <w:lang w:eastAsia="ru-RU"/>
        </w:rPr>
        <w:t>затверджений</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цією</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постановою</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застосовується</w:t>
      </w:r>
      <w:proofErr w:type="spellEnd"/>
      <w:r w:rsidRPr="00DF4962">
        <w:rPr>
          <w:rFonts w:ascii="ProbaPro" w:eastAsia="Times New Roman" w:hAnsi="ProbaPro" w:cs="Times New Roman"/>
          <w:sz w:val="27"/>
          <w:szCs w:val="27"/>
          <w:lang w:eastAsia="ru-RU"/>
        </w:rPr>
        <w:t xml:space="preserve"> з 1 </w:t>
      </w:r>
      <w:proofErr w:type="spellStart"/>
      <w:r w:rsidRPr="00DF4962">
        <w:rPr>
          <w:rFonts w:ascii="ProbaPro" w:eastAsia="Times New Roman" w:hAnsi="ProbaPro" w:cs="Times New Roman"/>
          <w:sz w:val="27"/>
          <w:szCs w:val="27"/>
          <w:lang w:eastAsia="ru-RU"/>
        </w:rPr>
        <w:t>квітня</w:t>
      </w:r>
      <w:proofErr w:type="spellEnd"/>
      <w:r w:rsidRPr="00DF4962">
        <w:rPr>
          <w:rFonts w:ascii="ProbaPro" w:eastAsia="Times New Roman" w:hAnsi="ProbaPro" w:cs="Times New Roman"/>
          <w:sz w:val="27"/>
          <w:szCs w:val="27"/>
          <w:lang w:eastAsia="ru-RU"/>
        </w:rPr>
        <w:t xml:space="preserve"> 2021 року.</w:t>
      </w:r>
    </w:p>
    <w:p w:rsidR="00DF4962" w:rsidRPr="00DF4962" w:rsidRDefault="00DF4962" w:rsidP="00DF4962">
      <w:pPr>
        <w:spacing w:after="225" w:line="405" w:lineRule="atLeast"/>
        <w:jc w:val="both"/>
        <w:textAlignment w:val="baseline"/>
        <w:rPr>
          <w:rFonts w:ascii="ProbaPro" w:eastAsia="Times New Roman" w:hAnsi="ProbaPro" w:cs="Times New Roman"/>
          <w:sz w:val="27"/>
          <w:szCs w:val="27"/>
          <w:lang w:eastAsia="ru-RU"/>
        </w:rPr>
      </w:pPr>
      <w:r w:rsidRPr="00DF4962">
        <w:rPr>
          <w:rFonts w:ascii="ProbaPro" w:eastAsia="Times New Roman" w:hAnsi="ProbaPro" w:cs="Times New Roman"/>
          <w:sz w:val="27"/>
          <w:szCs w:val="27"/>
          <w:lang w:eastAsia="ru-RU"/>
        </w:rPr>
        <w:t xml:space="preserve">3. </w:t>
      </w:r>
      <w:proofErr w:type="spellStart"/>
      <w:r w:rsidRPr="00DF4962">
        <w:rPr>
          <w:rFonts w:ascii="ProbaPro" w:eastAsia="Times New Roman" w:hAnsi="ProbaPro" w:cs="Times New Roman"/>
          <w:sz w:val="27"/>
          <w:szCs w:val="27"/>
          <w:lang w:eastAsia="ru-RU"/>
        </w:rPr>
        <w:t>Національній</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службі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подати до 10 </w:t>
      </w:r>
      <w:proofErr w:type="spellStart"/>
      <w:r w:rsidRPr="00DF4962">
        <w:rPr>
          <w:rFonts w:ascii="ProbaPro" w:eastAsia="Times New Roman" w:hAnsi="ProbaPro" w:cs="Times New Roman"/>
          <w:sz w:val="27"/>
          <w:szCs w:val="27"/>
          <w:lang w:eastAsia="ru-RU"/>
        </w:rPr>
        <w:t>квітня</w:t>
      </w:r>
      <w:proofErr w:type="spellEnd"/>
      <w:r w:rsidRPr="00DF4962">
        <w:rPr>
          <w:rFonts w:ascii="ProbaPro" w:eastAsia="Times New Roman" w:hAnsi="ProbaPro" w:cs="Times New Roman"/>
          <w:sz w:val="27"/>
          <w:szCs w:val="27"/>
          <w:lang w:eastAsia="ru-RU"/>
        </w:rPr>
        <w:t xml:space="preserve"> 2021 р. </w:t>
      </w:r>
      <w:proofErr w:type="spellStart"/>
      <w:r w:rsidRPr="00DF4962">
        <w:rPr>
          <w:rFonts w:ascii="ProbaPro" w:eastAsia="Times New Roman" w:hAnsi="ProbaPro" w:cs="Times New Roman"/>
          <w:sz w:val="27"/>
          <w:szCs w:val="27"/>
          <w:lang w:eastAsia="ru-RU"/>
        </w:rPr>
        <w:t>Міністерству</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охорони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Раді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міністрів</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Автономної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Республіки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Крим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обласним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Київській</w:t>
      </w:r>
      <w:proofErr w:type="spellEnd"/>
      <w:r w:rsidRPr="00DF4962">
        <w:rPr>
          <w:rFonts w:ascii="ProbaPro" w:eastAsia="Times New Roman" w:hAnsi="ProbaPro" w:cs="Times New Roman"/>
          <w:sz w:val="27"/>
          <w:szCs w:val="27"/>
          <w:lang w:eastAsia="ru-RU"/>
        </w:rPr>
        <w:t xml:space="preserve"> та </w:t>
      </w:r>
      <w:proofErr w:type="spellStart"/>
      <w:r w:rsidRPr="00DF4962">
        <w:rPr>
          <w:rFonts w:ascii="ProbaPro" w:eastAsia="Times New Roman" w:hAnsi="ProbaPro" w:cs="Times New Roman"/>
          <w:sz w:val="27"/>
          <w:szCs w:val="27"/>
          <w:lang w:eastAsia="ru-RU"/>
        </w:rPr>
        <w:t>Севастопольській</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міським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державним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адміністраціям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інформацію</w:t>
      </w:r>
      <w:proofErr w:type="spellEnd"/>
      <w:r w:rsidRPr="00DF4962">
        <w:rPr>
          <w:rFonts w:ascii="ProbaPro" w:eastAsia="Times New Roman" w:hAnsi="ProbaPro" w:cs="Times New Roman"/>
          <w:sz w:val="27"/>
          <w:szCs w:val="27"/>
          <w:lang w:eastAsia="ru-RU"/>
        </w:rPr>
        <w:t xml:space="preserve"> про </w:t>
      </w:r>
      <w:proofErr w:type="spellStart"/>
      <w:r w:rsidRPr="00DF4962">
        <w:rPr>
          <w:rFonts w:ascii="ProbaPro" w:eastAsia="Times New Roman" w:hAnsi="ProbaPro" w:cs="Times New Roman"/>
          <w:sz w:val="27"/>
          <w:szCs w:val="27"/>
          <w:lang w:eastAsia="ru-RU"/>
        </w:rPr>
        <w:t>обсяг</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медичних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послуг</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пов’язаних</w:t>
      </w:r>
      <w:proofErr w:type="spellEnd"/>
      <w:r w:rsidRPr="00DF4962">
        <w:rPr>
          <w:rFonts w:ascii="ProbaPro" w:eastAsia="Times New Roman" w:hAnsi="ProbaPro" w:cs="Times New Roman"/>
          <w:sz w:val="27"/>
          <w:szCs w:val="27"/>
          <w:lang w:eastAsia="ru-RU"/>
        </w:rPr>
        <w:t xml:space="preserve"> з </w:t>
      </w:r>
      <w:proofErr w:type="spellStart"/>
      <w:r w:rsidRPr="00DF4962">
        <w:rPr>
          <w:rFonts w:ascii="ProbaPro" w:eastAsia="Times New Roman" w:hAnsi="ProbaPro" w:cs="Times New Roman"/>
          <w:sz w:val="27"/>
          <w:szCs w:val="27"/>
          <w:lang w:eastAsia="ru-RU"/>
        </w:rPr>
        <w:t>лікуванням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інфаркту</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міокарда</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що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підлягають</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оплаті</w:t>
      </w:r>
      <w:proofErr w:type="spellEnd"/>
      <w:r w:rsidRPr="00DF4962">
        <w:rPr>
          <w:rFonts w:ascii="ProbaPro" w:eastAsia="Times New Roman" w:hAnsi="ProbaPro" w:cs="Times New Roman"/>
          <w:sz w:val="27"/>
          <w:szCs w:val="27"/>
          <w:lang w:eastAsia="ru-RU"/>
        </w:rPr>
        <w:t xml:space="preserve"> за </w:t>
      </w:r>
      <w:proofErr w:type="spellStart"/>
      <w:r w:rsidRPr="00DF4962">
        <w:rPr>
          <w:rFonts w:ascii="ProbaPro" w:eastAsia="Times New Roman" w:hAnsi="ProbaPro" w:cs="Times New Roman"/>
          <w:sz w:val="27"/>
          <w:szCs w:val="27"/>
          <w:lang w:eastAsia="ru-RU"/>
        </w:rPr>
        <w:t>програмою</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медичних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гарантій</w:t>
      </w:r>
      <w:proofErr w:type="spellEnd"/>
      <w:r w:rsidRPr="00DF4962">
        <w:rPr>
          <w:rFonts w:ascii="ProbaPro" w:eastAsia="Times New Roman" w:hAnsi="ProbaPro" w:cs="Times New Roman"/>
          <w:sz w:val="27"/>
          <w:szCs w:val="27"/>
          <w:lang w:eastAsia="ru-RU"/>
        </w:rPr>
        <w:t xml:space="preserve">, та </w:t>
      </w:r>
      <w:proofErr w:type="spellStart"/>
      <w:r w:rsidRPr="00DF4962">
        <w:rPr>
          <w:rFonts w:ascii="ProbaPro" w:eastAsia="Times New Roman" w:hAnsi="ProbaPro" w:cs="Times New Roman"/>
          <w:sz w:val="27"/>
          <w:szCs w:val="27"/>
          <w:lang w:eastAsia="ru-RU"/>
        </w:rPr>
        <w:t>повідомляти</w:t>
      </w:r>
      <w:proofErr w:type="spellEnd"/>
      <w:r w:rsidRPr="00DF4962">
        <w:rPr>
          <w:rFonts w:ascii="ProbaPro" w:eastAsia="Times New Roman" w:hAnsi="ProbaPro" w:cs="Times New Roman"/>
          <w:sz w:val="27"/>
          <w:szCs w:val="27"/>
          <w:lang w:eastAsia="ru-RU"/>
        </w:rPr>
        <w:t xml:space="preserve"> про </w:t>
      </w:r>
      <w:proofErr w:type="spellStart"/>
      <w:r w:rsidRPr="00DF4962">
        <w:rPr>
          <w:rFonts w:ascii="ProbaPro" w:eastAsia="Times New Roman" w:hAnsi="ProbaPro" w:cs="Times New Roman"/>
          <w:sz w:val="27"/>
          <w:szCs w:val="27"/>
          <w:lang w:eastAsia="ru-RU"/>
        </w:rPr>
        <w:t>зміни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щодо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зазначеної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інформації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протягом</w:t>
      </w:r>
      <w:proofErr w:type="spellEnd"/>
      <w:r w:rsidRPr="00DF4962">
        <w:rPr>
          <w:rFonts w:ascii="ProbaPro" w:eastAsia="Times New Roman" w:hAnsi="ProbaPro" w:cs="Times New Roman"/>
          <w:sz w:val="27"/>
          <w:szCs w:val="27"/>
          <w:lang w:eastAsia="ru-RU"/>
        </w:rPr>
        <w:t xml:space="preserve"> 10 </w:t>
      </w:r>
      <w:proofErr w:type="spellStart"/>
      <w:r w:rsidRPr="00DF4962">
        <w:rPr>
          <w:rFonts w:ascii="ProbaPro" w:eastAsia="Times New Roman" w:hAnsi="ProbaPro" w:cs="Times New Roman"/>
          <w:sz w:val="27"/>
          <w:szCs w:val="27"/>
          <w:lang w:eastAsia="ru-RU"/>
        </w:rPr>
        <w:t>календарних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днів</w:t>
      </w:r>
      <w:proofErr w:type="spellEnd"/>
      <w:r w:rsidRPr="00DF4962">
        <w:rPr>
          <w:rFonts w:ascii="ProbaPro" w:eastAsia="Times New Roman" w:hAnsi="ProbaPro" w:cs="Times New Roman"/>
          <w:sz w:val="27"/>
          <w:szCs w:val="27"/>
          <w:lang w:eastAsia="ru-RU"/>
        </w:rPr>
        <w:t xml:space="preserve"> з </w:t>
      </w:r>
      <w:proofErr w:type="spellStart"/>
      <w:r w:rsidRPr="00DF4962">
        <w:rPr>
          <w:rFonts w:ascii="ProbaPro" w:eastAsia="Times New Roman" w:hAnsi="ProbaPro" w:cs="Times New Roman"/>
          <w:sz w:val="27"/>
          <w:szCs w:val="27"/>
          <w:lang w:eastAsia="ru-RU"/>
        </w:rPr>
        <w:t>дати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її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оновлення</w:t>
      </w:r>
      <w:proofErr w:type="spellEnd"/>
      <w:r w:rsidRPr="00DF4962">
        <w:rPr>
          <w:rFonts w:ascii="ProbaPro" w:eastAsia="Times New Roman" w:hAnsi="ProbaPro" w:cs="Times New Roman"/>
          <w:sz w:val="27"/>
          <w:szCs w:val="27"/>
          <w:lang w:eastAsia="ru-RU"/>
        </w:rPr>
        <w:t>.</w:t>
      </w:r>
    </w:p>
    <w:p w:rsidR="00DF4962" w:rsidRPr="00DF4962" w:rsidRDefault="00DF4962" w:rsidP="00DF4962">
      <w:pPr>
        <w:spacing w:after="225" w:line="405" w:lineRule="atLeast"/>
        <w:jc w:val="both"/>
        <w:textAlignment w:val="baseline"/>
        <w:rPr>
          <w:rFonts w:ascii="ProbaPro" w:eastAsia="Times New Roman" w:hAnsi="ProbaPro" w:cs="Times New Roman"/>
          <w:sz w:val="27"/>
          <w:szCs w:val="27"/>
          <w:lang w:eastAsia="ru-RU"/>
        </w:rPr>
      </w:pPr>
      <w:r w:rsidRPr="00DF4962">
        <w:rPr>
          <w:rFonts w:ascii="ProbaPro" w:eastAsia="Times New Roman" w:hAnsi="ProbaPro" w:cs="Times New Roman"/>
          <w:sz w:val="27"/>
          <w:szCs w:val="27"/>
          <w:lang w:eastAsia="ru-RU"/>
        </w:rPr>
        <w:t xml:space="preserve">4. </w:t>
      </w:r>
      <w:proofErr w:type="spellStart"/>
      <w:r w:rsidRPr="00DF4962">
        <w:rPr>
          <w:rFonts w:ascii="ProbaPro" w:eastAsia="Times New Roman" w:hAnsi="ProbaPro" w:cs="Times New Roman"/>
          <w:sz w:val="27"/>
          <w:szCs w:val="27"/>
          <w:lang w:eastAsia="ru-RU"/>
        </w:rPr>
        <w:t>Раді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міністрів</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Автономної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Республіки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Крим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обласним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Київській</w:t>
      </w:r>
      <w:proofErr w:type="spellEnd"/>
      <w:r w:rsidRPr="00DF4962">
        <w:rPr>
          <w:rFonts w:ascii="ProbaPro" w:eastAsia="Times New Roman" w:hAnsi="ProbaPro" w:cs="Times New Roman"/>
          <w:sz w:val="27"/>
          <w:szCs w:val="27"/>
          <w:lang w:eastAsia="ru-RU"/>
        </w:rPr>
        <w:t xml:space="preserve"> та </w:t>
      </w:r>
      <w:proofErr w:type="spellStart"/>
      <w:r w:rsidRPr="00DF4962">
        <w:rPr>
          <w:rFonts w:ascii="ProbaPro" w:eastAsia="Times New Roman" w:hAnsi="ProbaPro" w:cs="Times New Roman"/>
          <w:sz w:val="27"/>
          <w:szCs w:val="27"/>
          <w:lang w:eastAsia="ru-RU"/>
        </w:rPr>
        <w:t>Севастопольській</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міським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державним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адміністраціям</w:t>
      </w:r>
      <w:proofErr w:type="spellEnd"/>
      <w:r w:rsidRPr="00DF4962">
        <w:rPr>
          <w:rFonts w:ascii="ProbaPro" w:eastAsia="Times New Roman" w:hAnsi="ProbaPro" w:cs="Times New Roman"/>
          <w:sz w:val="27"/>
          <w:szCs w:val="27"/>
          <w:lang w:eastAsia="ru-RU"/>
        </w:rPr>
        <w:t>:</w:t>
      </w:r>
    </w:p>
    <w:p w:rsidR="00DF4962" w:rsidRPr="00DF4962" w:rsidRDefault="00DF4962" w:rsidP="00DF4962">
      <w:pPr>
        <w:spacing w:after="225" w:line="405" w:lineRule="atLeast"/>
        <w:jc w:val="both"/>
        <w:textAlignment w:val="baseline"/>
        <w:rPr>
          <w:rFonts w:ascii="ProbaPro" w:eastAsia="Times New Roman" w:hAnsi="ProbaPro" w:cs="Times New Roman"/>
          <w:sz w:val="27"/>
          <w:szCs w:val="27"/>
          <w:lang w:eastAsia="ru-RU"/>
        </w:rPr>
      </w:pPr>
      <w:r w:rsidRPr="00DF4962">
        <w:rPr>
          <w:rFonts w:ascii="ProbaPro" w:eastAsia="Times New Roman" w:hAnsi="ProbaPro" w:cs="Times New Roman"/>
          <w:sz w:val="27"/>
          <w:szCs w:val="27"/>
          <w:lang w:eastAsia="ru-RU"/>
        </w:rPr>
        <w:t xml:space="preserve">1) </w:t>
      </w:r>
      <w:proofErr w:type="spellStart"/>
      <w:r w:rsidRPr="00DF4962">
        <w:rPr>
          <w:rFonts w:ascii="ProbaPro" w:eastAsia="Times New Roman" w:hAnsi="ProbaPro" w:cs="Times New Roman"/>
          <w:sz w:val="27"/>
          <w:szCs w:val="27"/>
          <w:lang w:eastAsia="ru-RU"/>
        </w:rPr>
        <w:t>забезпечити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розподіл</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централізовано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закуплених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лікарських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засобів</w:t>
      </w:r>
      <w:proofErr w:type="spellEnd"/>
      <w:r w:rsidRPr="00DF4962">
        <w:rPr>
          <w:rFonts w:ascii="ProbaPro" w:eastAsia="Times New Roman" w:hAnsi="ProbaPro" w:cs="Times New Roman"/>
          <w:sz w:val="27"/>
          <w:szCs w:val="27"/>
          <w:lang w:eastAsia="ru-RU"/>
        </w:rPr>
        <w:t xml:space="preserve"> та </w:t>
      </w:r>
      <w:proofErr w:type="spellStart"/>
      <w:r w:rsidRPr="00DF4962">
        <w:rPr>
          <w:rFonts w:ascii="ProbaPro" w:eastAsia="Times New Roman" w:hAnsi="ProbaPro" w:cs="Times New Roman"/>
          <w:sz w:val="27"/>
          <w:szCs w:val="27"/>
          <w:lang w:eastAsia="ru-RU"/>
        </w:rPr>
        <w:t>медичних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виробів</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згідно</w:t>
      </w:r>
      <w:proofErr w:type="spellEnd"/>
      <w:r w:rsidRPr="00DF4962">
        <w:rPr>
          <w:rFonts w:ascii="ProbaPro" w:eastAsia="Times New Roman" w:hAnsi="ProbaPro" w:cs="Times New Roman"/>
          <w:sz w:val="27"/>
          <w:szCs w:val="27"/>
          <w:lang w:eastAsia="ru-RU"/>
        </w:rPr>
        <w:t xml:space="preserve"> з </w:t>
      </w:r>
      <w:proofErr w:type="spellStart"/>
      <w:r w:rsidRPr="00DF4962">
        <w:rPr>
          <w:rFonts w:ascii="ProbaPro" w:eastAsia="Times New Roman" w:hAnsi="ProbaPro" w:cs="Times New Roman"/>
          <w:sz w:val="27"/>
          <w:szCs w:val="27"/>
          <w:lang w:eastAsia="ru-RU"/>
        </w:rPr>
        <w:t>обсягами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відповідних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медичних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послуг</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що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підлягають</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оплаті</w:t>
      </w:r>
      <w:proofErr w:type="spellEnd"/>
      <w:r w:rsidRPr="00DF4962">
        <w:rPr>
          <w:rFonts w:ascii="ProbaPro" w:eastAsia="Times New Roman" w:hAnsi="ProbaPro" w:cs="Times New Roman"/>
          <w:sz w:val="27"/>
          <w:szCs w:val="27"/>
          <w:lang w:eastAsia="ru-RU"/>
        </w:rPr>
        <w:t xml:space="preserve"> за </w:t>
      </w:r>
      <w:proofErr w:type="spellStart"/>
      <w:r w:rsidRPr="00DF4962">
        <w:rPr>
          <w:rFonts w:ascii="ProbaPro" w:eastAsia="Times New Roman" w:hAnsi="ProbaPro" w:cs="Times New Roman"/>
          <w:sz w:val="27"/>
          <w:szCs w:val="27"/>
          <w:lang w:eastAsia="ru-RU"/>
        </w:rPr>
        <w:t>програмою</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медичних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гарантій</w:t>
      </w:r>
      <w:proofErr w:type="spellEnd"/>
      <w:r w:rsidRPr="00DF4962">
        <w:rPr>
          <w:rFonts w:ascii="ProbaPro" w:eastAsia="Times New Roman" w:hAnsi="ProbaPro" w:cs="Times New Roman"/>
          <w:sz w:val="27"/>
          <w:szCs w:val="27"/>
          <w:lang w:eastAsia="ru-RU"/>
        </w:rPr>
        <w:t xml:space="preserve"> у 2021 </w:t>
      </w:r>
      <w:proofErr w:type="spellStart"/>
      <w:r w:rsidRPr="00DF4962">
        <w:rPr>
          <w:rFonts w:ascii="ProbaPro" w:eastAsia="Times New Roman" w:hAnsi="ProbaPro" w:cs="Times New Roman"/>
          <w:sz w:val="27"/>
          <w:szCs w:val="27"/>
          <w:lang w:eastAsia="ru-RU"/>
        </w:rPr>
        <w:t>році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між</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усіма</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надавачами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медичних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послуг</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які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уклали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договір</w:t>
      </w:r>
      <w:proofErr w:type="spellEnd"/>
      <w:r w:rsidRPr="00DF4962">
        <w:rPr>
          <w:rFonts w:ascii="ProbaPro" w:eastAsia="Times New Roman" w:hAnsi="ProbaPro" w:cs="Times New Roman"/>
          <w:sz w:val="27"/>
          <w:szCs w:val="27"/>
          <w:lang w:eastAsia="ru-RU"/>
        </w:rPr>
        <w:t xml:space="preserve"> з </w:t>
      </w:r>
      <w:proofErr w:type="spellStart"/>
      <w:r w:rsidRPr="00DF4962">
        <w:rPr>
          <w:rFonts w:ascii="ProbaPro" w:eastAsia="Times New Roman" w:hAnsi="ProbaPro" w:cs="Times New Roman"/>
          <w:sz w:val="27"/>
          <w:szCs w:val="27"/>
          <w:lang w:eastAsia="ru-RU"/>
        </w:rPr>
        <w:t>Національною</w:t>
      </w:r>
      <w:proofErr w:type="spellEnd"/>
      <w:r w:rsidRPr="00DF4962">
        <w:rPr>
          <w:rFonts w:ascii="ProbaPro" w:eastAsia="Times New Roman" w:hAnsi="ProbaPro" w:cs="Times New Roman"/>
          <w:sz w:val="27"/>
          <w:szCs w:val="27"/>
          <w:lang w:eastAsia="ru-RU"/>
        </w:rPr>
        <w:t xml:space="preserve"> службою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незалежно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від</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організаційно-правової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форми</w:t>
      </w:r>
      <w:proofErr w:type="spellEnd"/>
      <w:r w:rsidRPr="00DF4962">
        <w:rPr>
          <w:rFonts w:ascii="ProbaPro" w:eastAsia="Times New Roman" w:hAnsi="ProbaPro" w:cs="Times New Roman"/>
          <w:sz w:val="27"/>
          <w:szCs w:val="27"/>
          <w:lang w:eastAsia="ru-RU"/>
        </w:rPr>
        <w:t xml:space="preserve"> та </w:t>
      </w:r>
      <w:proofErr w:type="spellStart"/>
      <w:r w:rsidRPr="00DF4962">
        <w:rPr>
          <w:rFonts w:ascii="ProbaPro" w:eastAsia="Times New Roman" w:hAnsi="ProbaPro" w:cs="Times New Roman"/>
          <w:sz w:val="27"/>
          <w:szCs w:val="27"/>
          <w:lang w:eastAsia="ru-RU"/>
        </w:rPr>
        <w:t>форми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власності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відповідно</w:t>
      </w:r>
      <w:proofErr w:type="spellEnd"/>
      <w:r w:rsidRPr="00DF4962">
        <w:rPr>
          <w:rFonts w:ascii="ProbaPro" w:eastAsia="Times New Roman" w:hAnsi="ProbaPro" w:cs="Times New Roman"/>
          <w:sz w:val="27"/>
          <w:szCs w:val="27"/>
          <w:lang w:eastAsia="ru-RU"/>
        </w:rPr>
        <w:t xml:space="preserve"> до </w:t>
      </w:r>
      <w:proofErr w:type="spellStart"/>
      <w:r w:rsidRPr="00DF4962">
        <w:rPr>
          <w:rFonts w:ascii="ProbaPro" w:eastAsia="Times New Roman" w:hAnsi="ProbaPro" w:cs="Times New Roman"/>
          <w:sz w:val="27"/>
          <w:szCs w:val="27"/>
          <w:lang w:eastAsia="ru-RU"/>
        </w:rPr>
        <w:t>вимог</w:t>
      </w:r>
      <w:proofErr w:type="spellEnd"/>
      <w:r w:rsidRPr="00DF4962">
        <w:rPr>
          <w:rFonts w:ascii="ProbaPro" w:eastAsia="Times New Roman" w:hAnsi="ProbaPro" w:cs="Times New Roman"/>
          <w:sz w:val="27"/>
          <w:szCs w:val="27"/>
          <w:lang w:eastAsia="ru-RU"/>
        </w:rPr>
        <w:t xml:space="preserve"> Порядку </w:t>
      </w:r>
      <w:proofErr w:type="spellStart"/>
      <w:r w:rsidRPr="00DF4962">
        <w:rPr>
          <w:rFonts w:ascii="ProbaPro" w:eastAsia="Times New Roman" w:hAnsi="ProbaPro" w:cs="Times New Roman"/>
          <w:sz w:val="27"/>
          <w:szCs w:val="27"/>
          <w:lang w:eastAsia="ru-RU"/>
        </w:rPr>
        <w:t>використання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коштів</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передбачених</w:t>
      </w:r>
      <w:proofErr w:type="spellEnd"/>
      <w:r w:rsidRPr="00DF4962">
        <w:rPr>
          <w:rFonts w:ascii="ProbaPro" w:eastAsia="Times New Roman" w:hAnsi="ProbaPro" w:cs="Times New Roman"/>
          <w:sz w:val="27"/>
          <w:szCs w:val="27"/>
          <w:lang w:eastAsia="ru-RU"/>
        </w:rPr>
        <w:t xml:space="preserve"> у державному </w:t>
      </w:r>
      <w:proofErr w:type="spellStart"/>
      <w:r w:rsidRPr="00DF4962">
        <w:rPr>
          <w:rFonts w:ascii="ProbaPro" w:eastAsia="Times New Roman" w:hAnsi="ProbaPro" w:cs="Times New Roman"/>
          <w:sz w:val="27"/>
          <w:szCs w:val="27"/>
          <w:lang w:eastAsia="ru-RU"/>
        </w:rPr>
        <w:t>бюджеті</w:t>
      </w:r>
      <w:proofErr w:type="spellEnd"/>
      <w:r w:rsidRPr="00DF4962">
        <w:rPr>
          <w:rFonts w:ascii="ProbaPro" w:eastAsia="Times New Roman" w:hAnsi="ProbaPro" w:cs="Times New Roman"/>
          <w:sz w:val="27"/>
          <w:szCs w:val="27"/>
          <w:lang w:eastAsia="ru-RU"/>
        </w:rPr>
        <w:t xml:space="preserve"> для </w:t>
      </w:r>
      <w:proofErr w:type="spellStart"/>
      <w:r w:rsidRPr="00DF4962">
        <w:rPr>
          <w:rFonts w:ascii="ProbaPro" w:eastAsia="Times New Roman" w:hAnsi="ProbaPro" w:cs="Times New Roman"/>
          <w:sz w:val="27"/>
          <w:szCs w:val="27"/>
          <w:lang w:eastAsia="ru-RU"/>
        </w:rPr>
        <w:t>виконання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програм</w:t>
      </w:r>
      <w:proofErr w:type="spellEnd"/>
      <w:r w:rsidRPr="00DF4962">
        <w:rPr>
          <w:rFonts w:ascii="ProbaPro" w:eastAsia="Times New Roman" w:hAnsi="ProbaPro" w:cs="Times New Roman"/>
          <w:sz w:val="27"/>
          <w:szCs w:val="27"/>
          <w:lang w:eastAsia="ru-RU"/>
        </w:rPr>
        <w:t xml:space="preserve"> та </w:t>
      </w:r>
      <w:proofErr w:type="spellStart"/>
      <w:r w:rsidRPr="00DF4962">
        <w:rPr>
          <w:rFonts w:ascii="ProbaPro" w:eastAsia="Times New Roman" w:hAnsi="ProbaPro" w:cs="Times New Roman"/>
          <w:sz w:val="27"/>
          <w:szCs w:val="27"/>
          <w:lang w:eastAsia="ru-RU"/>
        </w:rPr>
        <w:t>здійснення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централізованих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заходів</w:t>
      </w:r>
      <w:proofErr w:type="spellEnd"/>
      <w:r w:rsidRPr="00DF4962">
        <w:rPr>
          <w:rFonts w:ascii="ProbaPro" w:eastAsia="Times New Roman" w:hAnsi="ProbaPro" w:cs="Times New Roman"/>
          <w:sz w:val="27"/>
          <w:szCs w:val="27"/>
          <w:lang w:eastAsia="ru-RU"/>
        </w:rPr>
        <w:t xml:space="preserve"> з </w:t>
      </w:r>
      <w:proofErr w:type="spellStart"/>
      <w:r w:rsidRPr="00DF4962">
        <w:rPr>
          <w:rFonts w:ascii="ProbaPro" w:eastAsia="Times New Roman" w:hAnsi="ProbaPro" w:cs="Times New Roman"/>
          <w:sz w:val="27"/>
          <w:szCs w:val="27"/>
          <w:lang w:eastAsia="ru-RU"/>
        </w:rPr>
        <w:t>охорони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затвердженого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постановою</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Кабінету</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Міністрів</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України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від</w:t>
      </w:r>
      <w:proofErr w:type="spellEnd"/>
      <w:r w:rsidRPr="00DF4962">
        <w:rPr>
          <w:rFonts w:ascii="ProbaPro" w:eastAsia="Times New Roman" w:hAnsi="ProbaPro" w:cs="Times New Roman"/>
          <w:sz w:val="27"/>
          <w:szCs w:val="27"/>
          <w:lang w:eastAsia="ru-RU"/>
        </w:rPr>
        <w:t xml:space="preserve"> 17 </w:t>
      </w:r>
      <w:proofErr w:type="spellStart"/>
      <w:r w:rsidRPr="00DF4962">
        <w:rPr>
          <w:rFonts w:ascii="ProbaPro" w:eastAsia="Times New Roman" w:hAnsi="ProbaPro" w:cs="Times New Roman"/>
          <w:sz w:val="27"/>
          <w:szCs w:val="27"/>
          <w:lang w:eastAsia="ru-RU"/>
        </w:rPr>
        <w:lastRenderedPageBreak/>
        <w:t>березня</w:t>
      </w:r>
      <w:proofErr w:type="spellEnd"/>
      <w:r w:rsidRPr="00DF4962">
        <w:rPr>
          <w:rFonts w:ascii="ProbaPro" w:eastAsia="Times New Roman" w:hAnsi="ProbaPro" w:cs="Times New Roman"/>
          <w:sz w:val="27"/>
          <w:szCs w:val="27"/>
          <w:lang w:eastAsia="ru-RU"/>
        </w:rPr>
        <w:t xml:space="preserve"> 2011 р. № 298 (</w:t>
      </w:r>
      <w:proofErr w:type="spellStart"/>
      <w:r w:rsidRPr="00DF4962">
        <w:rPr>
          <w:rFonts w:ascii="ProbaPro" w:eastAsia="Times New Roman" w:hAnsi="ProbaPro" w:cs="Times New Roman"/>
          <w:sz w:val="27"/>
          <w:szCs w:val="27"/>
          <w:lang w:eastAsia="ru-RU"/>
        </w:rPr>
        <w:t>Офіційний</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вісник</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України</w:t>
      </w:r>
      <w:proofErr w:type="spellEnd"/>
      <w:r w:rsidRPr="00DF4962">
        <w:rPr>
          <w:rFonts w:ascii="ProbaPro" w:eastAsia="Times New Roman" w:hAnsi="ProbaPro" w:cs="Times New Roman"/>
          <w:sz w:val="27"/>
          <w:szCs w:val="27"/>
          <w:lang w:eastAsia="ru-RU"/>
        </w:rPr>
        <w:t>, 2011 р., № 22, ст. 917; 2020 р., № 10, ст. 373);</w:t>
      </w:r>
    </w:p>
    <w:p w:rsidR="00DF4962" w:rsidRPr="00DF4962" w:rsidRDefault="00DF4962" w:rsidP="00DF4962">
      <w:pPr>
        <w:spacing w:after="225" w:line="405" w:lineRule="atLeast"/>
        <w:jc w:val="both"/>
        <w:textAlignment w:val="baseline"/>
        <w:rPr>
          <w:rFonts w:ascii="ProbaPro" w:eastAsia="Times New Roman" w:hAnsi="ProbaPro" w:cs="Times New Roman"/>
          <w:sz w:val="27"/>
          <w:szCs w:val="27"/>
          <w:lang w:eastAsia="ru-RU"/>
        </w:rPr>
      </w:pPr>
      <w:r w:rsidRPr="00DF4962">
        <w:rPr>
          <w:rFonts w:ascii="ProbaPro" w:eastAsia="Times New Roman" w:hAnsi="ProbaPro" w:cs="Times New Roman"/>
          <w:sz w:val="27"/>
          <w:szCs w:val="27"/>
          <w:lang w:eastAsia="ru-RU"/>
        </w:rPr>
        <w:t xml:space="preserve">2) </w:t>
      </w:r>
      <w:proofErr w:type="spellStart"/>
      <w:r w:rsidRPr="00DF4962">
        <w:rPr>
          <w:rFonts w:ascii="ProbaPro" w:eastAsia="Times New Roman" w:hAnsi="ProbaPro" w:cs="Times New Roman"/>
          <w:sz w:val="27"/>
          <w:szCs w:val="27"/>
          <w:lang w:eastAsia="ru-RU"/>
        </w:rPr>
        <w:t>забезпечити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подання</w:t>
      </w:r>
      <w:proofErr w:type="spellEnd"/>
      <w:r w:rsidRPr="00DF4962">
        <w:rPr>
          <w:rFonts w:ascii="ProbaPro" w:eastAsia="Times New Roman" w:hAnsi="ProbaPro" w:cs="Times New Roman"/>
          <w:sz w:val="27"/>
          <w:szCs w:val="27"/>
          <w:lang w:eastAsia="ru-RU"/>
        </w:rPr>
        <w:t xml:space="preserve"> до </w:t>
      </w:r>
      <w:proofErr w:type="spellStart"/>
      <w:r w:rsidRPr="00DF4962">
        <w:rPr>
          <w:rFonts w:ascii="ProbaPro" w:eastAsia="Times New Roman" w:hAnsi="ProbaPro" w:cs="Times New Roman"/>
          <w:sz w:val="27"/>
          <w:szCs w:val="27"/>
          <w:lang w:eastAsia="ru-RU"/>
        </w:rPr>
        <w:t>Національної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служби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не </w:t>
      </w:r>
      <w:proofErr w:type="spellStart"/>
      <w:r w:rsidRPr="00DF4962">
        <w:rPr>
          <w:rFonts w:ascii="ProbaPro" w:eastAsia="Times New Roman" w:hAnsi="ProbaPro" w:cs="Times New Roman"/>
          <w:sz w:val="27"/>
          <w:szCs w:val="27"/>
          <w:lang w:eastAsia="ru-RU"/>
        </w:rPr>
        <w:t>пізніше</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третього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робочого</w:t>
      </w:r>
      <w:proofErr w:type="spellEnd"/>
      <w:r w:rsidRPr="00DF4962">
        <w:rPr>
          <w:rFonts w:ascii="ProbaPro" w:eastAsia="Times New Roman" w:hAnsi="ProbaPro" w:cs="Times New Roman"/>
          <w:sz w:val="27"/>
          <w:szCs w:val="27"/>
          <w:lang w:eastAsia="ru-RU"/>
        </w:rPr>
        <w:t xml:space="preserve"> дня з моменту </w:t>
      </w:r>
      <w:proofErr w:type="spellStart"/>
      <w:r w:rsidRPr="00DF4962">
        <w:rPr>
          <w:rFonts w:ascii="ProbaPro" w:eastAsia="Times New Roman" w:hAnsi="ProbaPro" w:cs="Times New Roman"/>
          <w:sz w:val="27"/>
          <w:szCs w:val="27"/>
          <w:lang w:eastAsia="ru-RU"/>
        </w:rPr>
        <w:t>розподілу</w:t>
      </w:r>
      <w:proofErr w:type="spellEnd"/>
      <w:r w:rsidRPr="00DF4962">
        <w:rPr>
          <w:rFonts w:ascii="ProbaPro" w:eastAsia="Times New Roman" w:hAnsi="ProbaPro" w:cs="Times New Roman"/>
          <w:sz w:val="27"/>
          <w:szCs w:val="27"/>
          <w:lang w:eastAsia="ru-RU"/>
        </w:rPr>
        <w:t xml:space="preserve"> та/</w:t>
      </w:r>
      <w:proofErr w:type="spellStart"/>
      <w:r w:rsidRPr="00DF4962">
        <w:rPr>
          <w:rFonts w:ascii="ProbaPro" w:eastAsia="Times New Roman" w:hAnsi="ProbaPro" w:cs="Times New Roman"/>
          <w:sz w:val="27"/>
          <w:szCs w:val="27"/>
          <w:lang w:eastAsia="ru-RU"/>
        </w:rPr>
        <w:t>або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перерозподілу</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централізовано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закуплених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лікарських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засобів</w:t>
      </w:r>
      <w:proofErr w:type="spellEnd"/>
      <w:r w:rsidRPr="00DF4962">
        <w:rPr>
          <w:rFonts w:ascii="ProbaPro" w:eastAsia="Times New Roman" w:hAnsi="ProbaPro" w:cs="Times New Roman"/>
          <w:sz w:val="27"/>
          <w:szCs w:val="27"/>
          <w:lang w:eastAsia="ru-RU"/>
        </w:rPr>
        <w:t xml:space="preserve"> та </w:t>
      </w:r>
      <w:proofErr w:type="spellStart"/>
      <w:r w:rsidRPr="00DF4962">
        <w:rPr>
          <w:rFonts w:ascii="ProbaPro" w:eastAsia="Times New Roman" w:hAnsi="ProbaPro" w:cs="Times New Roman"/>
          <w:sz w:val="27"/>
          <w:szCs w:val="27"/>
          <w:lang w:eastAsia="ru-RU"/>
        </w:rPr>
        <w:t>медичних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виробів</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згідно</w:t>
      </w:r>
      <w:proofErr w:type="spellEnd"/>
      <w:r w:rsidRPr="00DF4962">
        <w:rPr>
          <w:rFonts w:ascii="ProbaPro" w:eastAsia="Times New Roman" w:hAnsi="ProbaPro" w:cs="Times New Roman"/>
          <w:sz w:val="27"/>
          <w:szCs w:val="27"/>
          <w:lang w:eastAsia="ru-RU"/>
        </w:rPr>
        <w:t xml:space="preserve"> з </w:t>
      </w:r>
      <w:proofErr w:type="spellStart"/>
      <w:r w:rsidRPr="00DF4962">
        <w:rPr>
          <w:rFonts w:ascii="ProbaPro" w:eastAsia="Times New Roman" w:hAnsi="ProbaPro" w:cs="Times New Roman"/>
          <w:sz w:val="27"/>
          <w:szCs w:val="27"/>
          <w:lang w:eastAsia="ru-RU"/>
        </w:rPr>
        <w:t>обсягами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відповідних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медичних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послуг</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що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підлягають</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оплаті</w:t>
      </w:r>
      <w:proofErr w:type="spellEnd"/>
      <w:r w:rsidRPr="00DF4962">
        <w:rPr>
          <w:rFonts w:ascii="ProbaPro" w:eastAsia="Times New Roman" w:hAnsi="ProbaPro" w:cs="Times New Roman"/>
          <w:sz w:val="27"/>
          <w:szCs w:val="27"/>
          <w:lang w:eastAsia="ru-RU"/>
        </w:rPr>
        <w:t xml:space="preserve"> за </w:t>
      </w:r>
      <w:proofErr w:type="spellStart"/>
      <w:r w:rsidRPr="00DF4962">
        <w:rPr>
          <w:rFonts w:ascii="ProbaPro" w:eastAsia="Times New Roman" w:hAnsi="ProbaPro" w:cs="Times New Roman"/>
          <w:sz w:val="27"/>
          <w:szCs w:val="27"/>
          <w:lang w:eastAsia="ru-RU"/>
        </w:rPr>
        <w:t>програмою</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медичних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гарантій</w:t>
      </w:r>
      <w:proofErr w:type="spellEnd"/>
      <w:r w:rsidRPr="00DF4962">
        <w:rPr>
          <w:rFonts w:ascii="ProbaPro" w:eastAsia="Times New Roman" w:hAnsi="ProbaPro" w:cs="Times New Roman"/>
          <w:sz w:val="27"/>
          <w:szCs w:val="27"/>
          <w:lang w:eastAsia="ru-RU"/>
        </w:rPr>
        <w:t xml:space="preserve"> у 2021 </w:t>
      </w:r>
      <w:proofErr w:type="spellStart"/>
      <w:r w:rsidRPr="00DF4962">
        <w:rPr>
          <w:rFonts w:ascii="ProbaPro" w:eastAsia="Times New Roman" w:hAnsi="ProbaPro" w:cs="Times New Roman"/>
          <w:sz w:val="27"/>
          <w:szCs w:val="27"/>
          <w:lang w:eastAsia="ru-RU"/>
        </w:rPr>
        <w:t>році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інформації</w:t>
      </w:r>
      <w:proofErr w:type="spellEnd"/>
      <w:r w:rsidRPr="00DF4962">
        <w:rPr>
          <w:rFonts w:ascii="ProbaPro" w:eastAsia="Times New Roman" w:hAnsi="ProbaPro" w:cs="Times New Roman"/>
          <w:sz w:val="27"/>
          <w:szCs w:val="27"/>
          <w:lang w:eastAsia="ru-RU"/>
        </w:rPr>
        <w:t xml:space="preserve"> про </w:t>
      </w:r>
      <w:proofErr w:type="spellStart"/>
      <w:r w:rsidRPr="00DF4962">
        <w:rPr>
          <w:rFonts w:ascii="ProbaPro" w:eastAsia="Times New Roman" w:hAnsi="ProbaPro" w:cs="Times New Roman"/>
          <w:sz w:val="27"/>
          <w:szCs w:val="27"/>
          <w:lang w:eastAsia="ru-RU"/>
        </w:rPr>
        <w:t>перелік</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лікарських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засобів</w:t>
      </w:r>
      <w:proofErr w:type="spellEnd"/>
      <w:r w:rsidRPr="00DF4962">
        <w:rPr>
          <w:rFonts w:ascii="ProbaPro" w:eastAsia="Times New Roman" w:hAnsi="ProbaPro" w:cs="Times New Roman"/>
          <w:sz w:val="27"/>
          <w:szCs w:val="27"/>
          <w:lang w:eastAsia="ru-RU"/>
        </w:rPr>
        <w:t xml:space="preserve"> та </w:t>
      </w:r>
      <w:proofErr w:type="spellStart"/>
      <w:r w:rsidRPr="00DF4962">
        <w:rPr>
          <w:rFonts w:ascii="ProbaPro" w:eastAsia="Times New Roman" w:hAnsi="ProbaPro" w:cs="Times New Roman"/>
          <w:sz w:val="27"/>
          <w:szCs w:val="27"/>
          <w:lang w:eastAsia="ru-RU"/>
        </w:rPr>
        <w:t>медичних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виробів</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із</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зазначенням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назви</w:t>
      </w:r>
      <w:proofErr w:type="spellEnd"/>
      <w:r w:rsidRPr="00DF4962">
        <w:rPr>
          <w:rFonts w:ascii="ProbaPro" w:eastAsia="Times New Roman" w:hAnsi="ProbaPro" w:cs="Times New Roman"/>
          <w:sz w:val="27"/>
          <w:szCs w:val="27"/>
          <w:lang w:eastAsia="ru-RU"/>
        </w:rPr>
        <w:t xml:space="preserve"> та </w:t>
      </w:r>
      <w:proofErr w:type="spellStart"/>
      <w:r w:rsidRPr="00DF4962">
        <w:rPr>
          <w:rFonts w:ascii="ProbaPro" w:eastAsia="Times New Roman" w:hAnsi="ProbaPro" w:cs="Times New Roman"/>
          <w:sz w:val="27"/>
          <w:szCs w:val="27"/>
          <w:lang w:eastAsia="ru-RU"/>
        </w:rPr>
        <w:t>кількості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отриманих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лікарських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засобів</w:t>
      </w:r>
      <w:proofErr w:type="spellEnd"/>
      <w:r w:rsidRPr="00DF4962">
        <w:rPr>
          <w:rFonts w:ascii="ProbaPro" w:eastAsia="Times New Roman" w:hAnsi="ProbaPro" w:cs="Times New Roman"/>
          <w:sz w:val="27"/>
          <w:szCs w:val="27"/>
          <w:lang w:eastAsia="ru-RU"/>
        </w:rPr>
        <w:t xml:space="preserve"> і </w:t>
      </w:r>
      <w:proofErr w:type="spellStart"/>
      <w:r w:rsidRPr="00DF4962">
        <w:rPr>
          <w:rFonts w:ascii="ProbaPro" w:eastAsia="Times New Roman" w:hAnsi="ProbaPro" w:cs="Times New Roman"/>
          <w:sz w:val="27"/>
          <w:szCs w:val="27"/>
          <w:lang w:eastAsia="ru-RU"/>
        </w:rPr>
        <w:t>медичних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виробів</w:t>
      </w:r>
      <w:proofErr w:type="spellEnd"/>
      <w:r w:rsidRPr="00DF4962">
        <w:rPr>
          <w:rFonts w:ascii="ProbaPro" w:eastAsia="Times New Roman" w:hAnsi="ProbaPro" w:cs="Times New Roman"/>
          <w:sz w:val="27"/>
          <w:szCs w:val="27"/>
          <w:lang w:eastAsia="ru-RU"/>
        </w:rPr>
        <w:t xml:space="preserve">), а </w:t>
      </w:r>
      <w:proofErr w:type="spellStart"/>
      <w:r w:rsidRPr="00DF4962">
        <w:rPr>
          <w:rFonts w:ascii="ProbaPro" w:eastAsia="Times New Roman" w:hAnsi="ProbaPro" w:cs="Times New Roman"/>
          <w:sz w:val="27"/>
          <w:szCs w:val="27"/>
          <w:lang w:eastAsia="ru-RU"/>
        </w:rPr>
        <w:t>також</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перелік</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закладів</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охорони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які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їх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отримали</w:t>
      </w:r>
      <w:proofErr w:type="spellEnd"/>
      <w:r w:rsidRPr="00DF4962">
        <w:rPr>
          <w:rFonts w:ascii="ProbaPro" w:eastAsia="Times New Roman" w:hAnsi="ProbaPro" w:cs="Times New Roman"/>
          <w:sz w:val="27"/>
          <w:szCs w:val="27"/>
          <w:lang w:eastAsia="ru-RU"/>
        </w:rPr>
        <w:t>;</w:t>
      </w:r>
    </w:p>
    <w:p w:rsidR="00DF4962" w:rsidRPr="00DF4962" w:rsidRDefault="00DF4962" w:rsidP="00DF4962">
      <w:pPr>
        <w:spacing w:after="225" w:line="405" w:lineRule="atLeast"/>
        <w:jc w:val="both"/>
        <w:textAlignment w:val="baseline"/>
        <w:rPr>
          <w:rFonts w:ascii="ProbaPro" w:eastAsia="Times New Roman" w:hAnsi="ProbaPro" w:cs="Times New Roman"/>
          <w:sz w:val="27"/>
          <w:szCs w:val="27"/>
          <w:lang w:eastAsia="ru-RU"/>
        </w:rPr>
      </w:pPr>
      <w:r w:rsidRPr="00DF4962">
        <w:rPr>
          <w:rFonts w:ascii="ProbaPro" w:eastAsia="Times New Roman" w:hAnsi="ProbaPro" w:cs="Times New Roman"/>
          <w:sz w:val="27"/>
          <w:szCs w:val="27"/>
          <w:lang w:eastAsia="ru-RU"/>
        </w:rPr>
        <w:t xml:space="preserve">  3) </w:t>
      </w:r>
      <w:proofErr w:type="spellStart"/>
      <w:r w:rsidRPr="00DF4962">
        <w:rPr>
          <w:rFonts w:ascii="ProbaPro" w:eastAsia="Times New Roman" w:hAnsi="ProbaPro" w:cs="Times New Roman"/>
          <w:sz w:val="27"/>
          <w:szCs w:val="27"/>
          <w:lang w:eastAsia="ru-RU"/>
        </w:rPr>
        <w:t>протягом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трьох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робочих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днів</w:t>
      </w:r>
      <w:proofErr w:type="spellEnd"/>
      <w:r w:rsidRPr="00DF4962">
        <w:rPr>
          <w:rFonts w:ascii="ProbaPro" w:eastAsia="Times New Roman" w:hAnsi="ProbaPro" w:cs="Times New Roman"/>
          <w:sz w:val="27"/>
          <w:szCs w:val="27"/>
          <w:lang w:eastAsia="ru-RU"/>
        </w:rPr>
        <w:t xml:space="preserve"> з </w:t>
      </w:r>
      <w:proofErr w:type="spellStart"/>
      <w:r w:rsidRPr="00DF4962">
        <w:rPr>
          <w:rFonts w:ascii="ProbaPro" w:eastAsia="Times New Roman" w:hAnsi="ProbaPro" w:cs="Times New Roman"/>
          <w:sz w:val="27"/>
          <w:szCs w:val="27"/>
          <w:lang w:eastAsia="ru-RU"/>
        </w:rPr>
        <w:t>дати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набрання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чинності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цією</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постановою</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забезпечити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подання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Міністерством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охорони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Автономної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Республіки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Крим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структурними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підрозділами</w:t>
      </w:r>
      <w:proofErr w:type="spellEnd"/>
      <w:r w:rsidRPr="00DF4962">
        <w:rPr>
          <w:rFonts w:ascii="ProbaPro" w:eastAsia="Times New Roman" w:hAnsi="ProbaPro" w:cs="Times New Roman"/>
          <w:sz w:val="27"/>
          <w:szCs w:val="27"/>
          <w:lang w:eastAsia="ru-RU"/>
        </w:rPr>
        <w:t xml:space="preserve"> з </w:t>
      </w:r>
      <w:proofErr w:type="spellStart"/>
      <w:r w:rsidRPr="00DF4962">
        <w:rPr>
          <w:rFonts w:ascii="ProbaPro" w:eastAsia="Times New Roman" w:hAnsi="ProbaPro" w:cs="Times New Roman"/>
          <w:sz w:val="27"/>
          <w:szCs w:val="27"/>
          <w:lang w:eastAsia="ru-RU"/>
        </w:rPr>
        <w:t>питань</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охорони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відповідних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державних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адміністрацій</w:t>
      </w:r>
      <w:proofErr w:type="spellEnd"/>
      <w:r w:rsidRPr="00DF4962">
        <w:rPr>
          <w:rFonts w:ascii="ProbaPro" w:eastAsia="Times New Roman" w:hAnsi="ProbaPro" w:cs="Times New Roman"/>
          <w:sz w:val="27"/>
          <w:szCs w:val="27"/>
          <w:lang w:eastAsia="ru-RU"/>
        </w:rPr>
        <w:t xml:space="preserve"> до </w:t>
      </w:r>
      <w:proofErr w:type="spellStart"/>
      <w:r w:rsidRPr="00DF4962">
        <w:rPr>
          <w:rFonts w:ascii="ProbaPro" w:eastAsia="Times New Roman" w:hAnsi="ProbaPro" w:cs="Times New Roman"/>
          <w:sz w:val="27"/>
          <w:szCs w:val="27"/>
          <w:lang w:eastAsia="ru-RU"/>
        </w:rPr>
        <w:t>Національної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служби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інформації</w:t>
      </w:r>
      <w:proofErr w:type="spellEnd"/>
      <w:r w:rsidRPr="00DF4962">
        <w:rPr>
          <w:rFonts w:ascii="ProbaPro" w:eastAsia="Times New Roman" w:hAnsi="ProbaPro" w:cs="Times New Roman"/>
          <w:sz w:val="27"/>
          <w:szCs w:val="27"/>
          <w:lang w:eastAsia="ru-RU"/>
        </w:rPr>
        <w:t xml:space="preserve"> про заклад </w:t>
      </w:r>
      <w:proofErr w:type="spellStart"/>
      <w:r w:rsidRPr="00DF4962">
        <w:rPr>
          <w:rFonts w:ascii="ProbaPro" w:eastAsia="Times New Roman" w:hAnsi="ProbaPro" w:cs="Times New Roman"/>
          <w:sz w:val="27"/>
          <w:szCs w:val="27"/>
          <w:lang w:eastAsia="ru-RU"/>
        </w:rPr>
        <w:t>охорони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визначений</w:t>
      </w:r>
      <w:proofErr w:type="spellEnd"/>
      <w:r w:rsidRPr="00DF4962">
        <w:rPr>
          <w:rFonts w:ascii="ProbaPro" w:eastAsia="Times New Roman" w:hAnsi="ProbaPro" w:cs="Times New Roman"/>
          <w:sz w:val="27"/>
          <w:szCs w:val="27"/>
          <w:lang w:eastAsia="ru-RU"/>
        </w:rPr>
        <w:t xml:space="preserve"> для </w:t>
      </w:r>
      <w:proofErr w:type="spellStart"/>
      <w:r w:rsidRPr="00DF4962">
        <w:rPr>
          <w:rFonts w:ascii="ProbaPro" w:eastAsia="Times New Roman" w:hAnsi="ProbaPro" w:cs="Times New Roman"/>
          <w:sz w:val="27"/>
          <w:szCs w:val="27"/>
          <w:lang w:eastAsia="ru-RU"/>
        </w:rPr>
        <w:t>лікування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дорослих</w:t>
      </w:r>
      <w:proofErr w:type="spellEnd"/>
      <w:r w:rsidRPr="00DF4962">
        <w:rPr>
          <w:rFonts w:ascii="ProbaPro" w:eastAsia="Times New Roman" w:hAnsi="ProbaPro" w:cs="Times New Roman"/>
          <w:sz w:val="27"/>
          <w:szCs w:val="27"/>
          <w:lang w:eastAsia="ru-RU"/>
        </w:rPr>
        <w:t xml:space="preserve"> та </w:t>
      </w:r>
      <w:proofErr w:type="spellStart"/>
      <w:r w:rsidRPr="00DF4962">
        <w:rPr>
          <w:rFonts w:ascii="ProbaPro" w:eastAsia="Times New Roman" w:hAnsi="ProbaPro" w:cs="Times New Roman"/>
          <w:sz w:val="27"/>
          <w:szCs w:val="27"/>
          <w:lang w:eastAsia="ru-RU"/>
        </w:rPr>
        <w:t>дітей</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із</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туберкульозом</w:t>
      </w:r>
      <w:proofErr w:type="spellEnd"/>
      <w:r w:rsidRPr="00DF4962">
        <w:rPr>
          <w:rFonts w:ascii="ProbaPro" w:eastAsia="Times New Roman" w:hAnsi="ProbaPro" w:cs="Times New Roman"/>
          <w:sz w:val="27"/>
          <w:szCs w:val="27"/>
          <w:lang w:eastAsia="ru-RU"/>
        </w:rPr>
        <w:t xml:space="preserve"> у </w:t>
      </w:r>
      <w:proofErr w:type="spellStart"/>
      <w:r w:rsidRPr="00DF4962">
        <w:rPr>
          <w:rFonts w:ascii="ProbaPro" w:eastAsia="Times New Roman" w:hAnsi="ProbaPro" w:cs="Times New Roman"/>
          <w:sz w:val="27"/>
          <w:szCs w:val="27"/>
          <w:lang w:eastAsia="ru-RU"/>
        </w:rPr>
        <w:t>стаціонарних</w:t>
      </w:r>
      <w:proofErr w:type="spellEnd"/>
      <w:r w:rsidRPr="00DF4962">
        <w:rPr>
          <w:rFonts w:ascii="ProbaPro" w:eastAsia="Times New Roman" w:hAnsi="ProbaPro" w:cs="Times New Roman"/>
          <w:sz w:val="27"/>
          <w:szCs w:val="27"/>
          <w:lang w:eastAsia="ru-RU"/>
        </w:rPr>
        <w:t xml:space="preserve"> та </w:t>
      </w:r>
      <w:proofErr w:type="spellStart"/>
      <w:r w:rsidRPr="00DF4962">
        <w:rPr>
          <w:rFonts w:ascii="ProbaPro" w:eastAsia="Times New Roman" w:hAnsi="ProbaPro" w:cs="Times New Roman"/>
          <w:sz w:val="27"/>
          <w:szCs w:val="27"/>
          <w:lang w:eastAsia="ru-RU"/>
        </w:rPr>
        <w:t>амбулаторних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умовах</w:t>
      </w:r>
      <w:proofErr w:type="spellEnd"/>
      <w:r w:rsidRPr="00DF4962">
        <w:rPr>
          <w:rFonts w:ascii="ProbaPro" w:eastAsia="Times New Roman" w:hAnsi="ProbaPro" w:cs="Times New Roman"/>
          <w:sz w:val="27"/>
          <w:szCs w:val="27"/>
          <w:lang w:eastAsia="ru-RU"/>
        </w:rPr>
        <w:t xml:space="preserve"> на </w:t>
      </w:r>
      <w:proofErr w:type="spellStart"/>
      <w:r w:rsidRPr="00DF4962">
        <w:rPr>
          <w:rFonts w:ascii="ProbaPro" w:eastAsia="Times New Roman" w:hAnsi="ProbaPro" w:cs="Times New Roman"/>
          <w:sz w:val="27"/>
          <w:szCs w:val="27"/>
          <w:lang w:eastAsia="ru-RU"/>
        </w:rPr>
        <w:t>території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кожної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відповідної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адміністративно-територіальної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одиниці</w:t>
      </w:r>
      <w:proofErr w:type="spellEnd"/>
      <w:r w:rsidRPr="00DF4962">
        <w:rPr>
          <w:rFonts w:ascii="ProbaPro" w:eastAsia="Times New Roman" w:hAnsi="ProbaPro" w:cs="Times New Roman"/>
          <w:sz w:val="27"/>
          <w:szCs w:val="27"/>
          <w:lang w:eastAsia="ru-RU"/>
        </w:rPr>
        <w:t>;</w:t>
      </w:r>
    </w:p>
    <w:p w:rsidR="00DF4962" w:rsidRPr="00DF4962" w:rsidRDefault="00DF4962" w:rsidP="00DF4962">
      <w:pPr>
        <w:spacing w:after="225" w:line="405" w:lineRule="atLeast"/>
        <w:jc w:val="both"/>
        <w:textAlignment w:val="baseline"/>
        <w:rPr>
          <w:rFonts w:ascii="ProbaPro" w:eastAsia="Times New Roman" w:hAnsi="ProbaPro" w:cs="Times New Roman"/>
          <w:sz w:val="27"/>
          <w:szCs w:val="27"/>
          <w:lang w:eastAsia="ru-RU"/>
        </w:rPr>
      </w:pPr>
      <w:r w:rsidRPr="00DF4962">
        <w:rPr>
          <w:rFonts w:ascii="ProbaPro" w:eastAsia="Times New Roman" w:hAnsi="ProbaPro" w:cs="Times New Roman"/>
          <w:sz w:val="27"/>
          <w:szCs w:val="27"/>
          <w:lang w:eastAsia="ru-RU"/>
        </w:rPr>
        <w:t xml:space="preserve">4) до 1 </w:t>
      </w:r>
      <w:proofErr w:type="spellStart"/>
      <w:r w:rsidRPr="00DF4962">
        <w:rPr>
          <w:rFonts w:ascii="ProbaPro" w:eastAsia="Times New Roman" w:hAnsi="ProbaPro" w:cs="Times New Roman"/>
          <w:sz w:val="27"/>
          <w:szCs w:val="27"/>
          <w:lang w:eastAsia="ru-RU"/>
        </w:rPr>
        <w:t>квітня</w:t>
      </w:r>
      <w:proofErr w:type="spellEnd"/>
      <w:r w:rsidRPr="00DF4962">
        <w:rPr>
          <w:rFonts w:ascii="ProbaPro" w:eastAsia="Times New Roman" w:hAnsi="ProbaPro" w:cs="Times New Roman"/>
          <w:sz w:val="27"/>
          <w:szCs w:val="27"/>
          <w:lang w:eastAsia="ru-RU"/>
        </w:rPr>
        <w:t xml:space="preserve"> 2021 р. </w:t>
      </w:r>
      <w:proofErr w:type="spellStart"/>
      <w:r w:rsidRPr="00DF4962">
        <w:rPr>
          <w:rFonts w:ascii="ProbaPro" w:eastAsia="Times New Roman" w:hAnsi="ProbaPro" w:cs="Times New Roman"/>
          <w:sz w:val="27"/>
          <w:szCs w:val="27"/>
          <w:lang w:eastAsia="ru-RU"/>
        </w:rPr>
        <w:t>забезпечити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подання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Міністерством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охорони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Автономної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Республіки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Крим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структурними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підрозділами</w:t>
      </w:r>
      <w:proofErr w:type="spellEnd"/>
      <w:r w:rsidRPr="00DF4962">
        <w:rPr>
          <w:rFonts w:ascii="ProbaPro" w:eastAsia="Times New Roman" w:hAnsi="ProbaPro" w:cs="Times New Roman"/>
          <w:sz w:val="27"/>
          <w:szCs w:val="27"/>
          <w:lang w:eastAsia="ru-RU"/>
        </w:rPr>
        <w:t xml:space="preserve"> з </w:t>
      </w:r>
      <w:proofErr w:type="spellStart"/>
      <w:r w:rsidRPr="00DF4962">
        <w:rPr>
          <w:rFonts w:ascii="ProbaPro" w:eastAsia="Times New Roman" w:hAnsi="ProbaPro" w:cs="Times New Roman"/>
          <w:sz w:val="27"/>
          <w:szCs w:val="27"/>
          <w:lang w:eastAsia="ru-RU"/>
        </w:rPr>
        <w:t>питань</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охорони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відповідних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державних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адміністрацій</w:t>
      </w:r>
      <w:proofErr w:type="spellEnd"/>
      <w:r w:rsidRPr="00DF4962">
        <w:rPr>
          <w:rFonts w:ascii="ProbaPro" w:eastAsia="Times New Roman" w:hAnsi="ProbaPro" w:cs="Times New Roman"/>
          <w:sz w:val="27"/>
          <w:szCs w:val="27"/>
          <w:lang w:eastAsia="ru-RU"/>
        </w:rPr>
        <w:t xml:space="preserve"> до </w:t>
      </w:r>
      <w:proofErr w:type="spellStart"/>
      <w:r w:rsidRPr="00DF4962">
        <w:rPr>
          <w:rFonts w:ascii="ProbaPro" w:eastAsia="Times New Roman" w:hAnsi="ProbaPro" w:cs="Times New Roman"/>
          <w:sz w:val="27"/>
          <w:szCs w:val="27"/>
          <w:lang w:eastAsia="ru-RU"/>
        </w:rPr>
        <w:t>Національної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служби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w:t>
      </w:r>
    </w:p>
    <w:p w:rsidR="00DF4962" w:rsidRPr="00DF4962" w:rsidRDefault="00DF4962" w:rsidP="00DF4962">
      <w:pPr>
        <w:spacing w:after="225" w:line="405" w:lineRule="atLeast"/>
        <w:jc w:val="both"/>
        <w:textAlignment w:val="baseline"/>
        <w:rPr>
          <w:rFonts w:ascii="ProbaPro" w:eastAsia="Times New Roman" w:hAnsi="ProbaPro" w:cs="Times New Roman"/>
          <w:sz w:val="27"/>
          <w:szCs w:val="27"/>
          <w:lang w:eastAsia="ru-RU"/>
        </w:rPr>
      </w:pPr>
      <w:proofErr w:type="spellStart"/>
      <w:r w:rsidRPr="00DF4962">
        <w:rPr>
          <w:rFonts w:ascii="ProbaPro" w:eastAsia="Times New Roman" w:hAnsi="ProbaPro" w:cs="Times New Roman"/>
          <w:sz w:val="27"/>
          <w:szCs w:val="27"/>
          <w:lang w:eastAsia="ru-RU"/>
        </w:rPr>
        <w:t>переліку</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закладів</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охорони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в </w:t>
      </w:r>
      <w:proofErr w:type="spellStart"/>
      <w:r w:rsidRPr="00DF4962">
        <w:rPr>
          <w:rFonts w:ascii="ProbaPro" w:eastAsia="Times New Roman" w:hAnsi="ProbaPro" w:cs="Times New Roman"/>
          <w:sz w:val="27"/>
          <w:szCs w:val="27"/>
          <w:lang w:eastAsia="ru-RU"/>
        </w:rPr>
        <w:t>яких</w:t>
      </w:r>
      <w:proofErr w:type="spellEnd"/>
      <w:r w:rsidRPr="00DF4962">
        <w:rPr>
          <w:rFonts w:ascii="ProbaPro" w:eastAsia="Times New Roman" w:hAnsi="ProbaPro" w:cs="Times New Roman"/>
          <w:sz w:val="27"/>
          <w:szCs w:val="27"/>
          <w:lang w:eastAsia="ru-RU"/>
        </w:rPr>
        <w:t xml:space="preserve"> буде </w:t>
      </w:r>
      <w:proofErr w:type="spellStart"/>
      <w:r w:rsidRPr="00DF4962">
        <w:rPr>
          <w:rFonts w:ascii="ProbaPro" w:eastAsia="Times New Roman" w:hAnsi="ProbaPro" w:cs="Times New Roman"/>
          <w:sz w:val="27"/>
          <w:szCs w:val="27"/>
          <w:lang w:eastAsia="ru-RU"/>
        </w:rPr>
        <w:t>утворено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мобільні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мультидисциплінарні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команди</w:t>
      </w:r>
      <w:proofErr w:type="spellEnd"/>
      <w:r w:rsidRPr="00DF4962">
        <w:rPr>
          <w:rFonts w:ascii="ProbaPro" w:eastAsia="Times New Roman" w:hAnsi="ProbaPro" w:cs="Times New Roman"/>
          <w:sz w:val="27"/>
          <w:szCs w:val="27"/>
          <w:lang w:eastAsia="ru-RU"/>
        </w:rPr>
        <w:t xml:space="preserve"> з </w:t>
      </w:r>
      <w:proofErr w:type="spellStart"/>
      <w:r w:rsidRPr="00DF4962">
        <w:rPr>
          <w:rFonts w:ascii="ProbaPro" w:eastAsia="Times New Roman" w:hAnsi="ProbaPro" w:cs="Times New Roman"/>
          <w:sz w:val="27"/>
          <w:szCs w:val="27"/>
          <w:lang w:eastAsia="ru-RU"/>
        </w:rPr>
        <w:t>надання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психіатричної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допомоги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що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надаватимуть</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допомогу</w:t>
      </w:r>
      <w:proofErr w:type="spellEnd"/>
      <w:r w:rsidRPr="00DF4962">
        <w:rPr>
          <w:rFonts w:ascii="ProbaPro" w:eastAsia="Times New Roman" w:hAnsi="ProbaPro" w:cs="Times New Roman"/>
          <w:sz w:val="27"/>
          <w:szCs w:val="27"/>
          <w:lang w:eastAsia="ru-RU"/>
        </w:rPr>
        <w:t xml:space="preserve"> за </w:t>
      </w:r>
      <w:proofErr w:type="spellStart"/>
      <w:r w:rsidRPr="00DF4962">
        <w:rPr>
          <w:rFonts w:ascii="ProbaPro" w:eastAsia="Times New Roman" w:hAnsi="ProbaPro" w:cs="Times New Roman"/>
          <w:sz w:val="27"/>
          <w:szCs w:val="27"/>
          <w:lang w:eastAsia="ru-RU"/>
        </w:rPr>
        <w:t>відповідним</w:t>
      </w:r>
      <w:proofErr w:type="spellEnd"/>
      <w:r w:rsidRPr="00DF4962">
        <w:rPr>
          <w:rFonts w:ascii="ProbaPro" w:eastAsia="Times New Roman" w:hAnsi="ProbaPro" w:cs="Times New Roman"/>
          <w:sz w:val="27"/>
          <w:szCs w:val="27"/>
          <w:lang w:eastAsia="ru-RU"/>
        </w:rPr>
        <w:t xml:space="preserve"> пакетом </w:t>
      </w:r>
      <w:proofErr w:type="spellStart"/>
      <w:r w:rsidRPr="00DF4962">
        <w:rPr>
          <w:rFonts w:ascii="ProbaPro" w:eastAsia="Times New Roman" w:hAnsi="ProbaPro" w:cs="Times New Roman"/>
          <w:sz w:val="27"/>
          <w:szCs w:val="27"/>
          <w:lang w:eastAsia="ru-RU"/>
        </w:rPr>
        <w:t>послуг</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передбаченим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програмою</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медичних</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гарантій</w:t>
      </w:r>
      <w:proofErr w:type="spellEnd"/>
      <w:r w:rsidRPr="00DF4962">
        <w:rPr>
          <w:rFonts w:ascii="ProbaPro" w:eastAsia="Times New Roman" w:hAnsi="ProbaPro" w:cs="Times New Roman"/>
          <w:sz w:val="27"/>
          <w:szCs w:val="27"/>
          <w:lang w:eastAsia="ru-RU"/>
        </w:rPr>
        <w:t>;</w:t>
      </w:r>
    </w:p>
    <w:p w:rsidR="00DF4962" w:rsidRPr="00DF4962" w:rsidRDefault="00DF4962" w:rsidP="00DF4962">
      <w:pPr>
        <w:spacing w:after="225" w:line="405" w:lineRule="atLeast"/>
        <w:jc w:val="both"/>
        <w:textAlignment w:val="baseline"/>
        <w:rPr>
          <w:rFonts w:ascii="ProbaPro" w:eastAsia="Times New Roman" w:hAnsi="ProbaPro" w:cs="Times New Roman"/>
          <w:sz w:val="27"/>
          <w:szCs w:val="27"/>
          <w:lang w:eastAsia="ru-RU"/>
        </w:rPr>
      </w:pPr>
      <w:proofErr w:type="spellStart"/>
      <w:r w:rsidRPr="00DF4962">
        <w:rPr>
          <w:rFonts w:ascii="ProbaPro" w:eastAsia="Times New Roman" w:hAnsi="ProbaPro" w:cs="Times New Roman"/>
          <w:sz w:val="27"/>
          <w:szCs w:val="27"/>
          <w:lang w:eastAsia="ru-RU"/>
        </w:rPr>
        <w:t>переліку</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закладів</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охорони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визначених</w:t>
      </w:r>
      <w:proofErr w:type="spellEnd"/>
      <w:r w:rsidRPr="00DF4962">
        <w:rPr>
          <w:rFonts w:ascii="ProbaPro" w:eastAsia="Times New Roman" w:hAnsi="ProbaPro" w:cs="Times New Roman"/>
          <w:sz w:val="27"/>
          <w:szCs w:val="27"/>
          <w:lang w:eastAsia="ru-RU"/>
        </w:rPr>
        <w:t xml:space="preserve"> для </w:t>
      </w:r>
      <w:proofErr w:type="spellStart"/>
      <w:r w:rsidRPr="00DF4962">
        <w:rPr>
          <w:rFonts w:ascii="ProbaPro" w:eastAsia="Times New Roman" w:hAnsi="ProbaPro" w:cs="Times New Roman"/>
          <w:sz w:val="27"/>
          <w:szCs w:val="27"/>
          <w:lang w:eastAsia="ru-RU"/>
        </w:rPr>
        <w:t>реагування</w:t>
      </w:r>
      <w:proofErr w:type="spellEnd"/>
      <w:r w:rsidRPr="00DF4962">
        <w:rPr>
          <w:rFonts w:ascii="ProbaPro" w:eastAsia="Times New Roman" w:hAnsi="ProbaPro" w:cs="Times New Roman"/>
          <w:sz w:val="27"/>
          <w:szCs w:val="27"/>
          <w:lang w:eastAsia="ru-RU"/>
        </w:rPr>
        <w:t xml:space="preserve"> на </w:t>
      </w:r>
      <w:proofErr w:type="spellStart"/>
      <w:r w:rsidRPr="00DF4962">
        <w:rPr>
          <w:rFonts w:ascii="ProbaPro" w:eastAsia="Times New Roman" w:hAnsi="ProbaPro" w:cs="Times New Roman"/>
          <w:sz w:val="27"/>
          <w:szCs w:val="27"/>
          <w:lang w:eastAsia="ru-RU"/>
        </w:rPr>
        <w:t>надзвичайні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ситуації</w:t>
      </w:r>
      <w:proofErr w:type="spellEnd"/>
      <w:r w:rsidRPr="00DF4962">
        <w:rPr>
          <w:rFonts w:ascii="ProbaPro" w:eastAsia="Times New Roman" w:hAnsi="ProbaPro" w:cs="Times New Roman"/>
          <w:sz w:val="27"/>
          <w:szCs w:val="27"/>
          <w:lang w:eastAsia="ru-RU"/>
        </w:rPr>
        <w:t xml:space="preserve"> природного, техногенного та </w:t>
      </w:r>
      <w:proofErr w:type="spellStart"/>
      <w:r w:rsidRPr="00DF4962">
        <w:rPr>
          <w:rFonts w:ascii="ProbaPro" w:eastAsia="Times New Roman" w:hAnsi="ProbaPro" w:cs="Times New Roman"/>
          <w:sz w:val="27"/>
          <w:szCs w:val="27"/>
          <w:lang w:eastAsia="ru-RU"/>
        </w:rPr>
        <w:t>епідеміологічного</w:t>
      </w:r>
      <w:proofErr w:type="spellEnd"/>
      <w:r w:rsidRPr="00DF4962">
        <w:rPr>
          <w:rFonts w:ascii="ProbaPro" w:eastAsia="Times New Roman" w:hAnsi="ProbaPro" w:cs="Times New Roman"/>
          <w:sz w:val="27"/>
          <w:szCs w:val="27"/>
          <w:lang w:eastAsia="ru-RU"/>
        </w:rPr>
        <w:t xml:space="preserve"> характеру у </w:t>
      </w:r>
      <w:proofErr w:type="spellStart"/>
      <w:r w:rsidRPr="00DF4962">
        <w:rPr>
          <w:rFonts w:ascii="ProbaPro" w:eastAsia="Times New Roman" w:hAnsi="ProbaPro" w:cs="Times New Roman"/>
          <w:sz w:val="27"/>
          <w:szCs w:val="27"/>
          <w:lang w:eastAsia="ru-RU"/>
        </w:rPr>
        <w:t>період</w:t>
      </w:r>
      <w:proofErr w:type="spellEnd"/>
      <w:r w:rsidRPr="00DF4962">
        <w:rPr>
          <w:rFonts w:ascii="ProbaPro" w:eastAsia="Times New Roman" w:hAnsi="ProbaPro" w:cs="Times New Roman"/>
          <w:sz w:val="27"/>
          <w:szCs w:val="27"/>
          <w:lang w:eastAsia="ru-RU"/>
        </w:rPr>
        <w:t xml:space="preserve"> з 1 числа </w:t>
      </w:r>
      <w:proofErr w:type="spellStart"/>
      <w:r w:rsidRPr="00DF4962">
        <w:rPr>
          <w:rFonts w:ascii="ProbaPro" w:eastAsia="Times New Roman" w:hAnsi="ProbaPro" w:cs="Times New Roman"/>
          <w:sz w:val="27"/>
          <w:szCs w:val="27"/>
          <w:lang w:eastAsia="ru-RU"/>
        </w:rPr>
        <w:t>місяця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наступного</w:t>
      </w:r>
      <w:proofErr w:type="spellEnd"/>
      <w:r w:rsidRPr="00DF4962">
        <w:rPr>
          <w:rFonts w:ascii="ProbaPro" w:eastAsia="Times New Roman" w:hAnsi="ProbaPro" w:cs="Times New Roman"/>
          <w:sz w:val="27"/>
          <w:szCs w:val="27"/>
          <w:lang w:eastAsia="ru-RU"/>
        </w:rPr>
        <w:t xml:space="preserve"> за </w:t>
      </w:r>
      <w:proofErr w:type="spellStart"/>
      <w:r w:rsidRPr="00DF4962">
        <w:rPr>
          <w:rFonts w:ascii="ProbaPro" w:eastAsia="Times New Roman" w:hAnsi="ProbaPro" w:cs="Times New Roman"/>
          <w:sz w:val="27"/>
          <w:szCs w:val="27"/>
          <w:lang w:eastAsia="ru-RU"/>
        </w:rPr>
        <w:t>місяцем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відміни</w:t>
      </w:r>
      <w:proofErr w:type="spellEnd"/>
      <w:r w:rsidRPr="00DF4962">
        <w:rPr>
          <w:rFonts w:ascii="ProbaPro" w:eastAsia="Times New Roman" w:hAnsi="ProbaPro" w:cs="Times New Roman"/>
          <w:sz w:val="27"/>
          <w:szCs w:val="27"/>
          <w:lang w:eastAsia="ru-RU"/>
        </w:rPr>
        <w:t xml:space="preserve"> карантину, </w:t>
      </w:r>
      <w:proofErr w:type="spellStart"/>
      <w:r w:rsidRPr="00DF4962">
        <w:rPr>
          <w:rFonts w:ascii="ProbaPro" w:eastAsia="Times New Roman" w:hAnsi="ProbaPro" w:cs="Times New Roman"/>
          <w:sz w:val="27"/>
          <w:szCs w:val="27"/>
          <w:lang w:eastAsia="ru-RU"/>
        </w:rPr>
        <w:t>встановленого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Кабінетом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Міністрів</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України</w:t>
      </w:r>
      <w:proofErr w:type="spellEnd"/>
      <w:r w:rsidRPr="00DF4962">
        <w:rPr>
          <w:rFonts w:ascii="ProbaPro" w:eastAsia="Times New Roman" w:hAnsi="ProbaPro" w:cs="Times New Roman"/>
          <w:sz w:val="27"/>
          <w:szCs w:val="27"/>
          <w:lang w:eastAsia="ru-RU"/>
        </w:rPr>
        <w:t xml:space="preserve"> з метою </w:t>
      </w:r>
      <w:proofErr w:type="spellStart"/>
      <w:r w:rsidRPr="00DF4962">
        <w:rPr>
          <w:rFonts w:ascii="ProbaPro" w:eastAsia="Times New Roman" w:hAnsi="ProbaPro" w:cs="Times New Roman"/>
          <w:sz w:val="27"/>
          <w:szCs w:val="27"/>
          <w:lang w:eastAsia="ru-RU"/>
        </w:rPr>
        <w:t>запобігання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поширенню</w:t>
      </w:r>
      <w:proofErr w:type="spellEnd"/>
      <w:r w:rsidRPr="00DF4962">
        <w:rPr>
          <w:rFonts w:ascii="ProbaPro" w:eastAsia="Times New Roman" w:hAnsi="ProbaPro" w:cs="Times New Roman"/>
          <w:sz w:val="27"/>
          <w:szCs w:val="27"/>
          <w:lang w:eastAsia="ru-RU"/>
        </w:rPr>
        <w:t xml:space="preserve"> на </w:t>
      </w:r>
      <w:proofErr w:type="spellStart"/>
      <w:r w:rsidRPr="00DF4962">
        <w:rPr>
          <w:rFonts w:ascii="ProbaPro" w:eastAsia="Times New Roman" w:hAnsi="ProbaPro" w:cs="Times New Roman"/>
          <w:sz w:val="27"/>
          <w:szCs w:val="27"/>
          <w:lang w:eastAsia="ru-RU"/>
        </w:rPr>
        <w:t>території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України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гострої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респіраторної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хвороби</w:t>
      </w:r>
      <w:proofErr w:type="spellEnd"/>
      <w:r w:rsidRPr="00DF4962">
        <w:rPr>
          <w:rFonts w:ascii="ProbaPro" w:eastAsia="Times New Roman" w:hAnsi="ProbaPro" w:cs="Times New Roman"/>
          <w:sz w:val="27"/>
          <w:szCs w:val="27"/>
          <w:lang w:eastAsia="ru-RU"/>
        </w:rPr>
        <w:t xml:space="preserve"> COVID-19, </w:t>
      </w:r>
      <w:proofErr w:type="spellStart"/>
      <w:r w:rsidRPr="00DF4962">
        <w:rPr>
          <w:rFonts w:ascii="ProbaPro" w:eastAsia="Times New Roman" w:hAnsi="ProbaPro" w:cs="Times New Roman"/>
          <w:sz w:val="27"/>
          <w:szCs w:val="27"/>
          <w:lang w:eastAsia="ru-RU"/>
        </w:rPr>
        <w:t>спричиненої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коронавірусом</w:t>
      </w:r>
      <w:proofErr w:type="spellEnd"/>
      <w:r w:rsidRPr="00DF4962">
        <w:rPr>
          <w:rFonts w:ascii="ProbaPro" w:eastAsia="Times New Roman" w:hAnsi="ProbaPro" w:cs="Times New Roman"/>
          <w:sz w:val="27"/>
          <w:szCs w:val="27"/>
          <w:lang w:eastAsia="ru-RU"/>
        </w:rPr>
        <w:t xml:space="preserve"> SARS-CoV-2.</w:t>
      </w:r>
    </w:p>
    <w:p w:rsidR="00DF4962" w:rsidRPr="00DF4962" w:rsidRDefault="00DF4962" w:rsidP="00DF4962">
      <w:pPr>
        <w:spacing w:after="225" w:line="405" w:lineRule="atLeast"/>
        <w:jc w:val="both"/>
        <w:textAlignment w:val="baseline"/>
        <w:rPr>
          <w:rFonts w:ascii="ProbaPro" w:eastAsia="Times New Roman" w:hAnsi="ProbaPro" w:cs="Times New Roman"/>
          <w:sz w:val="27"/>
          <w:szCs w:val="27"/>
          <w:lang w:eastAsia="ru-RU"/>
        </w:rPr>
      </w:pPr>
      <w:r w:rsidRPr="00DF4962">
        <w:rPr>
          <w:rFonts w:ascii="ProbaPro" w:eastAsia="Times New Roman" w:hAnsi="ProbaPro" w:cs="Times New Roman"/>
          <w:sz w:val="27"/>
          <w:szCs w:val="27"/>
          <w:lang w:eastAsia="ru-RU"/>
        </w:rPr>
        <w:t xml:space="preserve">5. </w:t>
      </w:r>
      <w:proofErr w:type="spellStart"/>
      <w:r w:rsidRPr="00DF4962">
        <w:rPr>
          <w:rFonts w:ascii="ProbaPro" w:eastAsia="Times New Roman" w:hAnsi="ProbaPro" w:cs="Times New Roman"/>
          <w:sz w:val="27"/>
          <w:szCs w:val="27"/>
          <w:lang w:eastAsia="ru-RU"/>
        </w:rPr>
        <w:t>Міністерству</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охорони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здоровʼя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протягом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п’яти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днів</w:t>
      </w:r>
      <w:proofErr w:type="spellEnd"/>
      <w:r w:rsidRPr="00DF4962">
        <w:rPr>
          <w:rFonts w:ascii="ProbaPro" w:eastAsia="Times New Roman" w:hAnsi="ProbaPro" w:cs="Times New Roman"/>
          <w:sz w:val="27"/>
          <w:szCs w:val="27"/>
          <w:lang w:eastAsia="ru-RU"/>
        </w:rPr>
        <w:t xml:space="preserve"> з </w:t>
      </w:r>
      <w:proofErr w:type="spellStart"/>
      <w:r w:rsidRPr="00DF4962">
        <w:rPr>
          <w:rFonts w:ascii="ProbaPro" w:eastAsia="Times New Roman" w:hAnsi="ProbaPro" w:cs="Times New Roman"/>
          <w:sz w:val="27"/>
          <w:szCs w:val="27"/>
          <w:lang w:eastAsia="ru-RU"/>
        </w:rPr>
        <w:t>дати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набрання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чинності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цією</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постановою</w:t>
      </w:r>
      <w:proofErr w:type="spellEnd"/>
      <w:r w:rsidRPr="00DF4962">
        <w:rPr>
          <w:rFonts w:ascii="ProbaPro" w:eastAsia="Times New Roman" w:hAnsi="ProbaPro" w:cs="Times New Roman"/>
          <w:sz w:val="27"/>
          <w:szCs w:val="27"/>
          <w:lang w:eastAsia="ru-RU"/>
        </w:rPr>
        <w:t xml:space="preserve">, але не </w:t>
      </w:r>
      <w:proofErr w:type="spellStart"/>
      <w:r w:rsidRPr="00DF4962">
        <w:rPr>
          <w:rFonts w:ascii="ProbaPro" w:eastAsia="Times New Roman" w:hAnsi="ProbaPro" w:cs="Times New Roman"/>
          <w:sz w:val="27"/>
          <w:szCs w:val="27"/>
          <w:lang w:eastAsia="ru-RU"/>
        </w:rPr>
        <w:t>пізніше</w:t>
      </w:r>
      <w:proofErr w:type="spellEnd"/>
      <w:r w:rsidRPr="00DF4962">
        <w:rPr>
          <w:rFonts w:ascii="ProbaPro" w:eastAsia="Times New Roman" w:hAnsi="ProbaPro" w:cs="Times New Roman"/>
          <w:sz w:val="27"/>
          <w:szCs w:val="27"/>
          <w:lang w:eastAsia="ru-RU"/>
        </w:rPr>
        <w:t xml:space="preserve"> 1 </w:t>
      </w:r>
      <w:proofErr w:type="spellStart"/>
      <w:r w:rsidRPr="00DF4962">
        <w:rPr>
          <w:rFonts w:ascii="ProbaPro" w:eastAsia="Times New Roman" w:hAnsi="ProbaPro" w:cs="Times New Roman"/>
          <w:sz w:val="27"/>
          <w:szCs w:val="27"/>
          <w:lang w:eastAsia="ru-RU"/>
        </w:rPr>
        <w:t>березня</w:t>
      </w:r>
      <w:proofErr w:type="spellEnd"/>
      <w:r w:rsidRPr="00DF4962">
        <w:rPr>
          <w:rFonts w:ascii="ProbaPro" w:eastAsia="Times New Roman" w:hAnsi="ProbaPro" w:cs="Times New Roman"/>
          <w:sz w:val="27"/>
          <w:szCs w:val="27"/>
          <w:lang w:eastAsia="ru-RU"/>
        </w:rPr>
        <w:t xml:space="preserve"> 2021 р., </w:t>
      </w:r>
      <w:proofErr w:type="spellStart"/>
      <w:r w:rsidRPr="00DF4962">
        <w:rPr>
          <w:rFonts w:ascii="ProbaPro" w:eastAsia="Times New Roman" w:hAnsi="ProbaPro" w:cs="Times New Roman"/>
          <w:sz w:val="27"/>
          <w:szCs w:val="27"/>
          <w:lang w:eastAsia="ru-RU"/>
        </w:rPr>
        <w:t>забезпечити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подання</w:t>
      </w:r>
      <w:proofErr w:type="spellEnd"/>
      <w:r w:rsidRPr="00DF4962">
        <w:rPr>
          <w:rFonts w:ascii="ProbaPro" w:eastAsia="Times New Roman" w:hAnsi="ProbaPro" w:cs="Times New Roman"/>
          <w:sz w:val="27"/>
          <w:szCs w:val="27"/>
          <w:lang w:eastAsia="ru-RU"/>
        </w:rPr>
        <w:t xml:space="preserve"> </w:t>
      </w:r>
      <w:r w:rsidRPr="00DF4962">
        <w:rPr>
          <w:rFonts w:ascii="ProbaPro" w:eastAsia="Times New Roman" w:hAnsi="ProbaPro" w:cs="Times New Roman"/>
          <w:sz w:val="27"/>
          <w:szCs w:val="27"/>
          <w:lang w:eastAsia="ru-RU"/>
        </w:rPr>
        <w:lastRenderedPageBreak/>
        <w:t xml:space="preserve">державною </w:t>
      </w:r>
      <w:proofErr w:type="spellStart"/>
      <w:r w:rsidRPr="00DF4962">
        <w:rPr>
          <w:rFonts w:ascii="ProbaPro" w:eastAsia="Times New Roman" w:hAnsi="ProbaPro" w:cs="Times New Roman"/>
          <w:sz w:val="27"/>
          <w:szCs w:val="27"/>
          <w:lang w:eastAsia="ru-RU"/>
        </w:rPr>
        <w:t>установою</w:t>
      </w:r>
      <w:proofErr w:type="spellEnd"/>
      <w:r w:rsidRPr="00DF4962">
        <w:rPr>
          <w:rFonts w:ascii="ProbaPro" w:eastAsia="Times New Roman" w:hAnsi="ProbaPro" w:cs="Times New Roman"/>
          <w:sz w:val="27"/>
          <w:szCs w:val="27"/>
          <w:lang w:eastAsia="ru-RU"/>
        </w:rPr>
        <w:t xml:space="preserve"> “Центр </w:t>
      </w:r>
      <w:proofErr w:type="spellStart"/>
      <w:r w:rsidRPr="00DF4962">
        <w:rPr>
          <w:rFonts w:ascii="ProbaPro" w:eastAsia="Times New Roman" w:hAnsi="ProbaPro" w:cs="Times New Roman"/>
          <w:sz w:val="27"/>
          <w:szCs w:val="27"/>
          <w:lang w:eastAsia="ru-RU"/>
        </w:rPr>
        <w:t>громадського</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Міністерства</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охорони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України</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Національній</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службі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здоров’я</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інформації</w:t>
      </w:r>
      <w:proofErr w:type="spellEnd"/>
      <w:r w:rsidRPr="00DF4962">
        <w:rPr>
          <w:rFonts w:ascii="ProbaPro" w:eastAsia="Times New Roman" w:hAnsi="ProbaPro" w:cs="Times New Roman"/>
          <w:sz w:val="27"/>
          <w:szCs w:val="27"/>
          <w:lang w:eastAsia="ru-RU"/>
        </w:rPr>
        <w:t xml:space="preserve"> про </w:t>
      </w:r>
      <w:proofErr w:type="spellStart"/>
      <w:r w:rsidRPr="00DF4962">
        <w:rPr>
          <w:rFonts w:ascii="ProbaPro" w:eastAsia="Times New Roman" w:hAnsi="ProbaPro" w:cs="Times New Roman"/>
          <w:sz w:val="27"/>
          <w:szCs w:val="27"/>
          <w:lang w:eastAsia="ru-RU"/>
        </w:rPr>
        <w:t>кількість</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хворих</w:t>
      </w:r>
      <w:proofErr w:type="spellEnd"/>
      <w:r w:rsidRPr="00DF4962">
        <w:rPr>
          <w:rFonts w:ascii="ProbaPro" w:eastAsia="Times New Roman" w:hAnsi="ProbaPro" w:cs="Times New Roman"/>
          <w:sz w:val="27"/>
          <w:szCs w:val="27"/>
          <w:lang w:eastAsia="ru-RU"/>
        </w:rPr>
        <w:t xml:space="preserve"> на </w:t>
      </w:r>
      <w:proofErr w:type="spellStart"/>
      <w:r w:rsidRPr="00DF4962">
        <w:rPr>
          <w:rFonts w:ascii="ProbaPro" w:eastAsia="Times New Roman" w:hAnsi="ProbaPro" w:cs="Times New Roman"/>
          <w:sz w:val="27"/>
          <w:szCs w:val="27"/>
          <w:lang w:eastAsia="ru-RU"/>
        </w:rPr>
        <w:t>туберкульоз</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зареєстрованих</w:t>
      </w:r>
      <w:proofErr w:type="spellEnd"/>
      <w:r w:rsidRPr="00DF4962">
        <w:rPr>
          <w:rFonts w:ascii="ProbaPro" w:eastAsia="Times New Roman" w:hAnsi="ProbaPro" w:cs="Times New Roman"/>
          <w:sz w:val="27"/>
          <w:szCs w:val="27"/>
          <w:lang w:eastAsia="ru-RU"/>
        </w:rPr>
        <w:t xml:space="preserve"> на </w:t>
      </w:r>
      <w:proofErr w:type="spellStart"/>
      <w:r w:rsidRPr="00DF4962">
        <w:rPr>
          <w:rFonts w:ascii="ProbaPro" w:eastAsia="Times New Roman" w:hAnsi="ProbaPro" w:cs="Times New Roman"/>
          <w:sz w:val="27"/>
          <w:szCs w:val="27"/>
          <w:lang w:eastAsia="ru-RU"/>
        </w:rPr>
        <w:t>території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кожної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адміністративно-територіальної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одиниці</w:t>
      </w:r>
      <w:proofErr w:type="spellEnd"/>
      <w:r w:rsidRPr="00DF4962">
        <w:rPr>
          <w:rFonts w:ascii="ProbaPro" w:eastAsia="Times New Roman" w:hAnsi="ProbaPro" w:cs="Times New Roman"/>
          <w:sz w:val="27"/>
          <w:szCs w:val="27"/>
          <w:lang w:eastAsia="ru-RU"/>
        </w:rPr>
        <w:t xml:space="preserve"> у 2020 </w:t>
      </w:r>
      <w:proofErr w:type="spellStart"/>
      <w:r w:rsidRPr="00DF4962">
        <w:rPr>
          <w:rFonts w:ascii="ProbaPro" w:eastAsia="Times New Roman" w:hAnsi="ProbaPro" w:cs="Times New Roman"/>
          <w:sz w:val="27"/>
          <w:szCs w:val="27"/>
          <w:lang w:eastAsia="ru-RU"/>
        </w:rPr>
        <w:t>році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із</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зазначенням</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кількості</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осіб</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із</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лікарсько-чутливими</w:t>
      </w:r>
      <w:proofErr w:type="spellEnd"/>
      <w:r w:rsidRPr="00DF4962">
        <w:rPr>
          <w:rFonts w:ascii="ProbaPro" w:eastAsia="Times New Roman" w:hAnsi="ProbaPro" w:cs="Times New Roman"/>
          <w:sz w:val="27"/>
          <w:szCs w:val="27"/>
          <w:lang w:eastAsia="ru-RU"/>
        </w:rPr>
        <w:t xml:space="preserve"> формами </w:t>
      </w:r>
      <w:proofErr w:type="spellStart"/>
      <w:r w:rsidRPr="00DF4962">
        <w:rPr>
          <w:rFonts w:ascii="ProbaPro" w:eastAsia="Times New Roman" w:hAnsi="ProbaPro" w:cs="Times New Roman"/>
          <w:sz w:val="27"/>
          <w:szCs w:val="27"/>
          <w:lang w:eastAsia="ru-RU"/>
        </w:rPr>
        <w:t>туберкульозу</w:t>
      </w:r>
      <w:proofErr w:type="spellEnd"/>
      <w:r w:rsidRPr="00DF4962">
        <w:rPr>
          <w:rFonts w:ascii="ProbaPro" w:eastAsia="Times New Roman" w:hAnsi="ProbaPro" w:cs="Times New Roman"/>
          <w:sz w:val="27"/>
          <w:szCs w:val="27"/>
          <w:lang w:eastAsia="ru-RU"/>
        </w:rPr>
        <w:t xml:space="preserve"> та </w:t>
      </w:r>
      <w:proofErr w:type="spellStart"/>
      <w:r w:rsidRPr="00DF4962">
        <w:rPr>
          <w:rFonts w:ascii="ProbaPro" w:eastAsia="Times New Roman" w:hAnsi="ProbaPro" w:cs="Times New Roman"/>
          <w:sz w:val="27"/>
          <w:szCs w:val="27"/>
          <w:lang w:eastAsia="ru-RU"/>
        </w:rPr>
        <w:t>лікарсько-стійкими</w:t>
      </w:r>
      <w:proofErr w:type="spellEnd"/>
      <w:r w:rsidRPr="00DF4962">
        <w:rPr>
          <w:rFonts w:ascii="ProbaPro" w:eastAsia="Times New Roman" w:hAnsi="ProbaPro" w:cs="Times New Roman"/>
          <w:sz w:val="27"/>
          <w:szCs w:val="27"/>
          <w:lang w:eastAsia="ru-RU"/>
        </w:rPr>
        <w:t xml:space="preserve"> формами </w:t>
      </w:r>
      <w:proofErr w:type="spellStart"/>
      <w:r w:rsidRPr="00DF4962">
        <w:rPr>
          <w:rFonts w:ascii="ProbaPro" w:eastAsia="Times New Roman" w:hAnsi="ProbaPro" w:cs="Times New Roman"/>
          <w:sz w:val="27"/>
          <w:szCs w:val="27"/>
          <w:lang w:eastAsia="ru-RU"/>
        </w:rPr>
        <w:t>туберкульозу</w:t>
      </w:r>
      <w:proofErr w:type="spellEnd"/>
      <w:r w:rsidRPr="00DF4962">
        <w:rPr>
          <w:rFonts w:ascii="ProbaPro" w:eastAsia="Times New Roman" w:hAnsi="ProbaPro" w:cs="Times New Roman"/>
          <w:sz w:val="27"/>
          <w:szCs w:val="27"/>
          <w:lang w:eastAsia="ru-RU"/>
        </w:rPr>
        <w:t>.</w:t>
      </w:r>
    </w:p>
    <w:p w:rsidR="00DF4962" w:rsidRPr="00DF4962" w:rsidRDefault="00DF4962" w:rsidP="00DF4962">
      <w:pPr>
        <w:spacing w:after="225" w:line="405" w:lineRule="atLeast"/>
        <w:jc w:val="both"/>
        <w:textAlignment w:val="baseline"/>
        <w:rPr>
          <w:rFonts w:ascii="ProbaPro" w:eastAsia="Times New Roman" w:hAnsi="ProbaPro" w:cs="Times New Roman"/>
          <w:sz w:val="27"/>
          <w:szCs w:val="27"/>
          <w:lang w:eastAsia="ru-RU"/>
        </w:rPr>
      </w:pPr>
      <w:r w:rsidRPr="00DF4962">
        <w:rPr>
          <w:rFonts w:ascii="ProbaPro" w:eastAsia="Times New Roman" w:hAnsi="ProbaPro" w:cs="Times New Roman"/>
          <w:sz w:val="27"/>
          <w:szCs w:val="27"/>
          <w:lang w:eastAsia="ru-RU"/>
        </w:rPr>
        <w:t xml:space="preserve">6. </w:t>
      </w:r>
      <w:proofErr w:type="spellStart"/>
      <w:r w:rsidRPr="00DF4962">
        <w:rPr>
          <w:rFonts w:ascii="ProbaPro" w:eastAsia="Times New Roman" w:hAnsi="ProbaPro" w:cs="Times New Roman"/>
          <w:sz w:val="27"/>
          <w:szCs w:val="27"/>
          <w:lang w:eastAsia="ru-RU"/>
        </w:rPr>
        <w:t>Ця</w:t>
      </w:r>
      <w:proofErr w:type="spellEnd"/>
      <w:r w:rsidRPr="00DF4962">
        <w:rPr>
          <w:rFonts w:ascii="ProbaPro" w:eastAsia="Times New Roman" w:hAnsi="ProbaPro" w:cs="Times New Roman"/>
          <w:sz w:val="27"/>
          <w:szCs w:val="27"/>
          <w:lang w:eastAsia="ru-RU"/>
        </w:rPr>
        <w:t xml:space="preserve"> постанова </w:t>
      </w:r>
      <w:proofErr w:type="spellStart"/>
      <w:r w:rsidRPr="00DF4962">
        <w:rPr>
          <w:rFonts w:ascii="ProbaPro" w:eastAsia="Times New Roman" w:hAnsi="ProbaPro" w:cs="Times New Roman"/>
          <w:sz w:val="27"/>
          <w:szCs w:val="27"/>
          <w:lang w:eastAsia="ru-RU"/>
        </w:rPr>
        <w:t>набирає</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чинності</w:t>
      </w:r>
      <w:proofErr w:type="spellEnd"/>
      <w:r w:rsidRPr="00DF4962">
        <w:rPr>
          <w:rFonts w:ascii="ProbaPro" w:eastAsia="Times New Roman" w:hAnsi="ProbaPro" w:cs="Times New Roman"/>
          <w:sz w:val="27"/>
          <w:szCs w:val="27"/>
          <w:lang w:eastAsia="ru-RU"/>
        </w:rPr>
        <w:t xml:space="preserve"> з дня </w:t>
      </w:r>
      <w:proofErr w:type="spellStart"/>
      <w:r w:rsidRPr="00DF4962">
        <w:rPr>
          <w:rFonts w:ascii="ProbaPro" w:eastAsia="Times New Roman" w:hAnsi="ProbaPro" w:cs="Times New Roman"/>
          <w:sz w:val="27"/>
          <w:szCs w:val="27"/>
          <w:lang w:eastAsia="ru-RU"/>
        </w:rPr>
        <w:t>її</w:t>
      </w:r>
      <w:proofErr w:type="spellEnd"/>
      <w:r w:rsidRPr="00DF4962">
        <w:rPr>
          <w:rFonts w:ascii="ProbaPro" w:eastAsia="Times New Roman" w:hAnsi="ProbaPro" w:cs="Times New Roman"/>
          <w:sz w:val="27"/>
          <w:szCs w:val="27"/>
          <w:lang w:eastAsia="ru-RU"/>
        </w:rPr>
        <w:t xml:space="preserve"> </w:t>
      </w:r>
      <w:proofErr w:type="spellStart"/>
      <w:r w:rsidRPr="00DF4962">
        <w:rPr>
          <w:rFonts w:ascii="ProbaPro" w:eastAsia="Times New Roman" w:hAnsi="ProbaPro" w:cs="Times New Roman"/>
          <w:sz w:val="27"/>
          <w:szCs w:val="27"/>
          <w:lang w:eastAsia="ru-RU"/>
        </w:rPr>
        <w:t>опублікування</w:t>
      </w:r>
      <w:proofErr w:type="spellEnd"/>
      <w:r w:rsidRPr="00DF4962">
        <w:rPr>
          <w:rFonts w:ascii="ProbaPro" w:eastAsia="Times New Roman" w:hAnsi="ProbaPro" w:cs="Times New Roman"/>
          <w:sz w:val="27"/>
          <w:szCs w:val="27"/>
          <w:lang w:eastAsia="ru-RU"/>
        </w:rPr>
        <w:t xml:space="preserve"> та </w:t>
      </w:r>
      <w:proofErr w:type="spellStart"/>
      <w:r w:rsidRPr="00DF4962">
        <w:rPr>
          <w:rFonts w:ascii="ProbaPro" w:eastAsia="Times New Roman" w:hAnsi="ProbaPro" w:cs="Times New Roman"/>
          <w:sz w:val="27"/>
          <w:szCs w:val="27"/>
          <w:lang w:eastAsia="ru-RU"/>
        </w:rPr>
        <w:t>діє</w:t>
      </w:r>
      <w:proofErr w:type="spellEnd"/>
      <w:r w:rsidRPr="00DF4962">
        <w:rPr>
          <w:rFonts w:ascii="ProbaPro" w:eastAsia="Times New Roman" w:hAnsi="ProbaPro" w:cs="Times New Roman"/>
          <w:sz w:val="27"/>
          <w:szCs w:val="27"/>
          <w:lang w:eastAsia="ru-RU"/>
        </w:rPr>
        <w:t xml:space="preserve"> до 31 </w:t>
      </w:r>
      <w:proofErr w:type="spellStart"/>
      <w:r w:rsidRPr="00DF4962">
        <w:rPr>
          <w:rFonts w:ascii="ProbaPro" w:eastAsia="Times New Roman" w:hAnsi="ProbaPro" w:cs="Times New Roman"/>
          <w:sz w:val="27"/>
          <w:szCs w:val="27"/>
          <w:lang w:eastAsia="ru-RU"/>
        </w:rPr>
        <w:t>грудня</w:t>
      </w:r>
      <w:proofErr w:type="spellEnd"/>
      <w:r w:rsidRPr="00DF4962">
        <w:rPr>
          <w:rFonts w:ascii="ProbaPro" w:eastAsia="Times New Roman" w:hAnsi="ProbaPro" w:cs="Times New Roman"/>
          <w:sz w:val="27"/>
          <w:szCs w:val="27"/>
          <w:lang w:eastAsia="ru-RU"/>
        </w:rPr>
        <w:t xml:space="preserve"> 2021 року.</w:t>
      </w:r>
    </w:p>
    <w:p w:rsidR="00DF4962" w:rsidRPr="00DF4962" w:rsidRDefault="00DF4962" w:rsidP="00DF4962">
      <w:pPr>
        <w:spacing w:after="0" w:line="405" w:lineRule="atLeast"/>
        <w:textAlignment w:val="baseline"/>
        <w:rPr>
          <w:rFonts w:ascii="ProbaPro" w:eastAsia="Times New Roman" w:hAnsi="ProbaPro" w:cs="Times New Roman"/>
          <w:sz w:val="27"/>
          <w:szCs w:val="27"/>
          <w:lang w:eastAsia="ru-RU"/>
        </w:rPr>
      </w:pPr>
      <w:proofErr w:type="spellStart"/>
      <w:r w:rsidRPr="00DF4962">
        <w:rPr>
          <w:rFonts w:ascii="ProbaPro" w:eastAsia="Times New Roman" w:hAnsi="ProbaPro" w:cs="Times New Roman"/>
          <w:b/>
          <w:bCs/>
          <w:sz w:val="27"/>
          <w:szCs w:val="27"/>
          <w:bdr w:val="none" w:sz="0" w:space="0" w:color="auto" w:frame="1"/>
          <w:lang w:eastAsia="ru-RU"/>
        </w:rPr>
        <w:t>Прем’єр-міністр</w:t>
      </w:r>
      <w:proofErr w:type="spellEnd"/>
      <w:r w:rsidRPr="00DF4962">
        <w:rPr>
          <w:rFonts w:ascii="ProbaPro" w:eastAsia="Times New Roman" w:hAnsi="ProbaPro" w:cs="Times New Roman"/>
          <w:b/>
          <w:bCs/>
          <w:sz w:val="27"/>
          <w:szCs w:val="27"/>
          <w:bdr w:val="none" w:sz="0" w:space="0" w:color="auto" w:frame="1"/>
          <w:lang w:eastAsia="ru-RU"/>
        </w:rPr>
        <w:t xml:space="preserve"> </w:t>
      </w:r>
      <w:proofErr w:type="spellStart"/>
      <w:r w:rsidRPr="00DF4962">
        <w:rPr>
          <w:rFonts w:ascii="ProbaPro" w:eastAsia="Times New Roman" w:hAnsi="ProbaPro" w:cs="Times New Roman"/>
          <w:b/>
          <w:bCs/>
          <w:sz w:val="27"/>
          <w:szCs w:val="27"/>
          <w:bdr w:val="none" w:sz="0" w:space="0" w:color="auto" w:frame="1"/>
          <w:lang w:eastAsia="ru-RU"/>
        </w:rPr>
        <w:t>України</w:t>
      </w:r>
      <w:proofErr w:type="spellEnd"/>
      <w:r w:rsidRPr="00DF4962">
        <w:rPr>
          <w:rFonts w:ascii="ProbaPro" w:eastAsia="Times New Roman" w:hAnsi="ProbaPro" w:cs="Times New Roman"/>
          <w:b/>
          <w:bCs/>
          <w:sz w:val="27"/>
          <w:szCs w:val="27"/>
          <w:bdr w:val="none" w:sz="0" w:space="0" w:color="auto" w:frame="1"/>
          <w:lang w:eastAsia="ru-RU"/>
        </w:rPr>
        <w:t xml:space="preserve"> </w:t>
      </w:r>
      <w:r w:rsidRPr="00DF4962">
        <w:rPr>
          <w:rFonts w:ascii="ProbaPro" w:eastAsia="Times New Roman" w:hAnsi="ProbaPro" w:cs="Times New Roman"/>
          <w:b/>
          <w:bCs/>
          <w:sz w:val="27"/>
          <w:szCs w:val="27"/>
          <w:bdr w:val="none" w:sz="0" w:space="0" w:color="auto" w:frame="1"/>
          <w:lang w:eastAsia="ru-RU"/>
        </w:rPr>
        <w:tab/>
      </w:r>
      <w:r w:rsidRPr="00DF4962">
        <w:rPr>
          <w:rFonts w:ascii="ProbaPro" w:eastAsia="Times New Roman" w:hAnsi="ProbaPro" w:cs="Times New Roman"/>
          <w:b/>
          <w:bCs/>
          <w:sz w:val="27"/>
          <w:szCs w:val="27"/>
          <w:bdr w:val="none" w:sz="0" w:space="0" w:color="auto" w:frame="1"/>
          <w:lang w:eastAsia="ru-RU"/>
        </w:rPr>
        <w:tab/>
      </w:r>
      <w:r w:rsidRPr="00DF4962">
        <w:rPr>
          <w:rFonts w:ascii="ProbaPro" w:eastAsia="Times New Roman" w:hAnsi="ProbaPro" w:cs="Times New Roman"/>
          <w:b/>
          <w:bCs/>
          <w:sz w:val="27"/>
          <w:szCs w:val="27"/>
          <w:bdr w:val="none" w:sz="0" w:space="0" w:color="auto" w:frame="1"/>
          <w:lang w:eastAsia="ru-RU"/>
        </w:rPr>
        <w:tab/>
      </w:r>
      <w:r w:rsidRPr="00DF4962">
        <w:rPr>
          <w:rFonts w:ascii="ProbaPro" w:eastAsia="Times New Roman" w:hAnsi="ProbaPro" w:cs="Times New Roman"/>
          <w:b/>
          <w:bCs/>
          <w:sz w:val="27"/>
          <w:szCs w:val="27"/>
          <w:bdr w:val="none" w:sz="0" w:space="0" w:color="auto" w:frame="1"/>
          <w:lang w:eastAsia="ru-RU"/>
        </w:rPr>
        <w:tab/>
      </w:r>
      <w:r w:rsidRPr="00DF4962">
        <w:rPr>
          <w:rFonts w:ascii="ProbaPro" w:eastAsia="Times New Roman" w:hAnsi="ProbaPro" w:cs="Times New Roman"/>
          <w:b/>
          <w:bCs/>
          <w:sz w:val="27"/>
          <w:szCs w:val="27"/>
          <w:bdr w:val="none" w:sz="0" w:space="0" w:color="auto" w:frame="1"/>
          <w:lang w:eastAsia="ru-RU"/>
        </w:rPr>
        <w:tab/>
      </w:r>
      <w:r w:rsidRPr="00DF4962">
        <w:rPr>
          <w:rFonts w:ascii="ProbaPro" w:eastAsia="Times New Roman" w:hAnsi="ProbaPro" w:cs="Times New Roman"/>
          <w:b/>
          <w:bCs/>
          <w:sz w:val="27"/>
          <w:szCs w:val="27"/>
          <w:bdr w:val="none" w:sz="0" w:space="0" w:color="auto" w:frame="1"/>
          <w:lang w:eastAsia="ru-RU"/>
        </w:rPr>
        <w:tab/>
        <w:t xml:space="preserve"> Д. ШМИГАЛЬ</w:t>
      </w:r>
    </w:p>
    <w:p w:rsidR="00942834" w:rsidRDefault="00942834">
      <w:pPr>
        <w:rPr>
          <w:lang w:val="en-US"/>
        </w:rPr>
      </w:pPr>
    </w:p>
    <w:p w:rsidR="00DF4962" w:rsidRDefault="00DF4962" w:rsidP="002F072A">
      <w:pPr>
        <w:pStyle w:val="ShapkaDocumentu"/>
        <w:rPr>
          <w:rFonts w:ascii="Times New Roman" w:hAnsi="Times New Roman"/>
          <w:sz w:val="28"/>
          <w:szCs w:val="28"/>
        </w:rPr>
      </w:pPr>
      <w:r>
        <w:rPr>
          <w:rFonts w:ascii="Times New Roman" w:hAnsi="Times New Roman"/>
          <w:sz w:val="28"/>
          <w:szCs w:val="28"/>
        </w:rPr>
        <w:t>ЗАТВЕРДЖЕНО</w:t>
      </w:r>
      <w:r>
        <w:rPr>
          <w:rFonts w:ascii="Times New Roman" w:hAnsi="Times New Roman"/>
          <w:sz w:val="28"/>
          <w:szCs w:val="28"/>
        </w:rPr>
        <w:br/>
        <w:t>постановою Кабінету Міністрів України</w:t>
      </w:r>
      <w:r>
        <w:rPr>
          <w:rFonts w:ascii="Times New Roman" w:hAnsi="Times New Roman"/>
          <w:sz w:val="28"/>
          <w:szCs w:val="28"/>
        </w:rPr>
        <w:br/>
        <w:t>від 15 лютого 2021 р. № 133</w:t>
      </w:r>
    </w:p>
    <w:p w:rsidR="00DF4962" w:rsidRDefault="00DF4962" w:rsidP="002F072A">
      <w:pPr>
        <w:pStyle w:val="af1"/>
        <w:rPr>
          <w:rFonts w:ascii="Times New Roman" w:hAnsi="Times New Roman"/>
          <w:b w:val="0"/>
          <w:sz w:val="28"/>
          <w:szCs w:val="28"/>
        </w:rPr>
      </w:pPr>
      <w:r>
        <w:rPr>
          <w:rFonts w:ascii="Times New Roman" w:hAnsi="Times New Roman"/>
          <w:b w:val="0"/>
          <w:sz w:val="28"/>
          <w:szCs w:val="28"/>
        </w:rPr>
        <w:t>ПОРЯДОК</w:t>
      </w:r>
      <w:r>
        <w:rPr>
          <w:rFonts w:ascii="Times New Roman" w:hAnsi="Times New Roman"/>
          <w:b w:val="0"/>
          <w:sz w:val="28"/>
          <w:szCs w:val="28"/>
        </w:rPr>
        <w:br/>
        <w:t xml:space="preserve">реалізації програми державних гарантій медичного </w:t>
      </w:r>
      <w:r>
        <w:rPr>
          <w:rFonts w:ascii="Times New Roman" w:hAnsi="Times New Roman"/>
          <w:b w:val="0"/>
          <w:sz w:val="28"/>
          <w:szCs w:val="28"/>
        </w:rPr>
        <w:br/>
        <w:t>обслуговування населення у II—IV кварталах 2021 року</w:t>
      </w:r>
    </w:p>
    <w:p w:rsidR="00DF4962" w:rsidRDefault="00DF4962" w:rsidP="002F072A">
      <w:pPr>
        <w:pStyle w:val="af1"/>
        <w:rPr>
          <w:rFonts w:ascii="Times New Roman" w:hAnsi="Times New Roman"/>
          <w:b w:val="0"/>
          <w:sz w:val="28"/>
          <w:szCs w:val="28"/>
        </w:rPr>
      </w:pPr>
      <w:r>
        <w:rPr>
          <w:rFonts w:ascii="Times New Roman" w:hAnsi="Times New Roman"/>
          <w:b w:val="0"/>
          <w:sz w:val="28"/>
          <w:szCs w:val="28"/>
        </w:rPr>
        <w:t>I. Загальна частина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 Цей Порядок визначає особливості реалізації програми державних гарантій медичного обслуговування населення (далі — програма медичних гарантій) у ІІ—ІV кварталах 2021 року.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2. Дія цього Порядку поширюється на всі заклади охорони здоров’я незалежно від форми власності та фізичних осіб — підприємців, які одержали ліцензію на провадження господарської діяльності з медичної практики та уклали договір про медичне обслуговування населення за програмою медичних гарантій (далі — договір) із НСЗУ, а також на суб’єктів господарювання, які провадять господарську діяльність на підставі ліцензії на провадження господарської діяльності з роздрібної торгівлі лікарськими засобами, які уклали договір про </w:t>
      </w:r>
      <w:proofErr w:type="spellStart"/>
      <w:r>
        <w:rPr>
          <w:rFonts w:ascii="Times New Roman" w:hAnsi="Times New Roman"/>
          <w:sz w:val="28"/>
          <w:szCs w:val="28"/>
        </w:rPr>
        <w:t>реімбурсацію</w:t>
      </w:r>
      <w:proofErr w:type="spellEnd"/>
      <w:r>
        <w:rPr>
          <w:rFonts w:ascii="Times New Roman" w:hAnsi="Times New Roman"/>
          <w:sz w:val="28"/>
          <w:szCs w:val="28"/>
        </w:rPr>
        <w:t xml:space="preserve"> із НСЗУ.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3. У цьому Порядку терміни вживаються в такому значенні: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 базова ставка — середня вартість медичної послуги, що розрахована як співвідношення обсягу бюджетних коштів та прогнозної кількості медичних послуг за відповідним напрямом;</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2) ваговий коефіцієнт діагностично-спорідненої групи — коригувальний коефіцієнт, що враховує характеристики складності пролікованих випадків та інтенсивність використання ресурсів для профілактики, діагностики, лікування та медичної реабілітації в рамках однієї діагностично-спорідненої </w:t>
      </w:r>
      <w:r>
        <w:rPr>
          <w:rFonts w:ascii="Times New Roman" w:hAnsi="Times New Roman"/>
          <w:sz w:val="28"/>
          <w:szCs w:val="28"/>
        </w:rPr>
        <w:lastRenderedPageBreak/>
        <w:t>групи відносно загальної середньої вартості профілактики, діагностики, лікування та медичної реабілітації клінічного випадку в умовах стаціонару;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3) гранична сума оплати — максимальна сума, передбачена договором для оплати надання медичних послуг, включених до відповідного пакета медичних послуг, яку надавач медичних послуг може отримати за договором у відповідному періоді;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4) діагностично-споріднена група — група клінічних випадків, що характеризуються схожими (пов’язаними за діагнозами) клінічними станами та подібною інтенсивністю використання ресурсів для профілактики, діагностики, лікування та медичної реабілітації в умовах стаціонару;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5) індекс структури випадків — середньозважене значення всіх вагових коефіцієнтів діагностично-споріднених груп за всіма пролікованими випадками за відповідний період;</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капітаційна</w:t>
      </w:r>
      <w:proofErr w:type="spellEnd"/>
      <w:r>
        <w:rPr>
          <w:rFonts w:ascii="Times New Roman" w:hAnsi="Times New Roman"/>
          <w:sz w:val="28"/>
          <w:szCs w:val="28"/>
        </w:rPr>
        <w:t xml:space="preserve"> ставка — розмір оплати за медичне обслуговування одного пацієнта незалежно від кількості фактичних звернень пацієнта за медичною допомогою протягом визначеного періоду;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7) ліміт — оптимальний обсяг практики первинної медичної допомоги, встановлений у Порядку надання первинної медичної допомоги, затвердженому МОЗ;</w:t>
      </w:r>
    </w:p>
    <w:p w:rsidR="00DF4962" w:rsidRDefault="00DF4962" w:rsidP="002F072A">
      <w:pPr>
        <w:pStyle w:val="a7"/>
        <w:jc w:val="both"/>
        <w:rPr>
          <w:rFonts w:ascii="Times New Roman" w:hAnsi="Times New Roman"/>
          <w:sz w:val="28"/>
          <w:szCs w:val="28"/>
        </w:rPr>
      </w:pPr>
      <w:r>
        <w:rPr>
          <w:rFonts w:ascii="Times New Roman" w:hAnsi="Times New Roman"/>
          <w:sz w:val="28"/>
          <w:szCs w:val="28"/>
        </w:rPr>
        <w:t>8) пакет медичних послуг — перелік медичних послуг та лікарських засобів, необхідних для надання таких послуг, у межах певного виду медичної допомоги, до яких встановлюються єдині специфікації, умови закупівлі, тип тарифу та базова ставка, оплату надання яких здійснює НСЗУ згідно з договором;</w:t>
      </w:r>
    </w:p>
    <w:p w:rsidR="00DF4962" w:rsidRDefault="00DF4962" w:rsidP="002F072A">
      <w:pPr>
        <w:pStyle w:val="a7"/>
        <w:jc w:val="both"/>
        <w:rPr>
          <w:rFonts w:ascii="Times New Roman" w:hAnsi="Times New Roman"/>
          <w:sz w:val="28"/>
          <w:szCs w:val="28"/>
        </w:rPr>
      </w:pPr>
      <w:r>
        <w:rPr>
          <w:rFonts w:ascii="Times New Roman" w:hAnsi="Times New Roman"/>
          <w:sz w:val="28"/>
          <w:szCs w:val="28"/>
        </w:rPr>
        <w:t>9) принцип екстериторіальності — надання рівних державних гарантій для реалізації пацієнтами права на охорону здоров’я незалежно від зареєстрованого місця проживання або перебування;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10) принцип нейтральності бюджету — відповідність тарифів та запланованої кількості медичних послуг загальному обсягу бюджетних асигнувань, передбачених для реалізації програми медичних гарантій;</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11) пролікований випадок — комплекс наданих медичних послуг пацієнту у разі потреби цілодобового лікарського нагляду за умови його госпіталізації до стаціонару на одну добу або на більший строк для профілактики та/або діагностики, та/або лікування, та/або медичної реабілітації, що завершується вибуттям пацієнта із стаціонару (у тому числі у разі смерті в стаціонарних умовах протягом 24 годин з моменту госпіталізації за умови документального підтвердження таких випадків).</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Інші терміни вживаються у значенні, наведеному в Основах законодавства України про охорону здоров’я, Законі України “Про державні фінансові гарантії медичного обслуговування населення”.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lastRenderedPageBreak/>
        <w:t>4. Програма медичних гарантій включає такі пакети медичних послуг, пов’язані з наданням за принципом екстериторіальності: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 екстреної медичної допомоги;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2) первинної медичної допомоги;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3) вторинної (спеціалізованої) медичної допомоги;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4) третинної (високоспеціалізованої) медичної допомоги;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5) паліативної медичної допомоги;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6) медичної реабілітації;</w:t>
      </w:r>
    </w:p>
    <w:p w:rsidR="00DF4962" w:rsidRDefault="00DF4962" w:rsidP="002F072A">
      <w:pPr>
        <w:pStyle w:val="a7"/>
        <w:jc w:val="both"/>
        <w:rPr>
          <w:rFonts w:ascii="Times New Roman" w:hAnsi="Times New Roman"/>
          <w:sz w:val="28"/>
          <w:szCs w:val="28"/>
        </w:rPr>
      </w:pPr>
      <w:r>
        <w:rPr>
          <w:rFonts w:ascii="Times New Roman" w:hAnsi="Times New Roman"/>
          <w:sz w:val="28"/>
          <w:szCs w:val="28"/>
        </w:rPr>
        <w:t>7) медичної допомоги дітям до 16 років;</w:t>
      </w:r>
    </w:p>
    <w:p w:rsidR="00DF4962" w:rsidRDefault="00DF4962" w:rsidP="002F072A">
      <w:pPr>
        <w:pStyle w:val="a7"/>
        <w:jc w:val="both"/>
        <w:rPr>
          <w:rFonts w:ascii="Times New Roman" w:hAnsi="Times New Roman"/>
          <w:sz w:val="28"/>
          <w:szCs w:val="28"/>
        </w:rPr>
      </w:pPr>
      <w:r>
        <w:rPr>
          <w:rFonts w:ascii="Times New Roman" w:hAnsi="Times New Roman"/>
          <w:sz w:val="28"/>
          <w:szCs w:val="28"/>
        </w:rPr>
        <w:t>8) медичної допомоги у зв’язку з вагітністю та пологами.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Під час проведення масової вакцинації від гострої респіраторної хвороби COVID-19, спричиненої коронавірусом SARS-CoV-2 (далі — вакцинація від COVID-19), відповідно до встановленого МОЗ порядку проведення профілактичних щеплень в Україні до програми медичних гарантій включається пакет медичних послуг, наведений в главі 35 розділу ІІ цього Порядку, у разі передбачення відповідних видатків у Законі України “Про Державний бюджет України на 2021 рік” на реалізацію програми медичних гарантій.</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5. У межах програми медичних гарантій НСЗУ здійснює </w:t>
      </w:r>
      <w:proofErr w:type="spellStart"/>
      <w:r>
        <w:rPr>
          <w:rFonts w:ascii="Times New Roman" w:hAnsi="Times New Roman"/>
          <w:sz w:val="28"/>
          <w:szCs w:val="28"/>
        </w:rPr>
        <w:t>реімбурсацію</w:t>
      </w:r>
      <w:proofErr w:type="spellEnd"/>
      <w:r>
        <w:rPr>
          <w:rFonts w:ascii="Times New Roman" w:hAnsi="Times New Roman"/>
          <w:sz w:val="28"/>
          <w:szCs w:val="28"/>
        </w:rPr>
        <w:t xml:space="preserve"> лікарських засобів згідно з переліком станів та лікарських засобів (непатентованих назв), зазначених у розділі III цього Порядку, відповідно до Порядку </w:t>
      </w:r>
      <w:proofErr w:type="spellStart"/>
      <w:r>
        <w:rPr>
          <w:rFonts w:ascii="Times New Roman" w:hAnsi="Times New Roman"/>
          <w:sz w:val="28"/>
          <w:szCs w:val="28"/>
        </w:rPr>
        <w:t>реімбурсації</w:t>
      </w:r>
      <w:proofErr w:type="spellEnd"/>
      <w:r>
        <w:rPr>
          <w:rFonts w:ascii="Times New Roman" w:hAnsi="Times New Roman"/>
          <w:sz w:val="28"/>
          <w:szCs w:val="28"/>
        </w:rPr>
        <w:t xml:space="preserve"> лікарських засобів, затвердженого постановою Кабінету Міністрів України від 17 березня 2017 р. № 152 “Про забезпечення доступності лікарських засобів” (Офіційний вісник України, 2017 р., № 26, ст. 749; 2019 р., № 27, ст. 716).</w:t>
      </w:r>
    </w:p>
    <w:p w:rsidR="00DF4962" w:rsidRDefault="00DF4962" w:rsidP="002F072A">
      <w:pPr>
        <w:pStyle w:val="a7"/>
        <w:jc w:val="both"/>
        <w:rPr>
          <w:rFonts w:ascii="Times New Roman" w:hAnsi="Times New Roman"/>
          <w:sz w:val="28"/>
          <w:szCs w:val="28"/>
        </w:rPr>
      </w:pPr>
      <w:r>
        <w:rPr>
          <w:rFonts w:ascii="Times New Roman" w:hAnsi="Times New Roman"/>
          <w:sz w:val="28"/>
          <w:szCs w:val="28"/>
        </w:rPr>
        <w:t>6. НСЗУ в межах програми медичних гарантій укладає договори щодо надання медичних послуг за програмою медичних гарантій, крім медичних послуг, включених до переліку платних послуг, які надаються в державних і комунальних закладах охорони здоров’я та вищих медичних навчальних закладах, затвердженого постановою Кабінету Міністрів України від 17 вересня 1996 р. № 1138 (ЗП України, 1996 р., № 18, ст. 501; 2016 р.,         № 77, ст. 2567), та медичних послуг, фінансування яких здійснюється за рахунок коштів інших програм державного бюджету.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7. НСЗУ оплачує надані медичні послуги згідно з тарифами та коригувальними коефіцієнтами (які застосовуються шляхом множення), визначеними в цьому Порядку, на підставі звітів про медичні послуги, що складаються в порядку, передбаченому Типовою формою договору про медичне обслуговування населення за програмою медичних гарантій, затвердженою постановою Кабінету Міністрів України від 25 квітня 2018 р. № 410 “Про договори про медичне обслуговування населення за програмою </w:t>
      </w:r>
      <w:r>
        <w:rPr>
          <w:rFonts w:ascii="Times New Roman" w:hAnsi="Times New Roman"/>
          <w:sz w:val="28"/>
          <w:szCs w:val="28"/>
        </w:rPr>
        <w:lastRenderedPageBreak/>
        <w:t>медичних гарантій” (Офіційний вісник України, 2018 р., № 45, ст. 1570; 2019 р., № 20, ст. 682; 2020 р., № 2, ст. 59), відповідно до укладеного договору в межах бюджетних асигнувань, визначених у плані асигнувань на відповідний період за відповідним напрямом. Вимагати та отримувати оплату від пацієнтів або їх представників за такі медичні послуги забороняється.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НСЗУ не оплачує медичні послуги, які надаються за направленнями в паперовій формі.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НСЗУ не оплачує медичні послуги, які оплачено за рахунок коштів інших джерел, не передбачених договором. Інформація про надані медичні послуги, які оплачуються за рахунок коштів інших джерел, не заборонених законодавством, вноситься надавачами медичних послуг до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До тарифу на медичні послуги не включено вартість лікарських засобів, медичних виробів та витратних матеріалів, які забезпечуються у централізованому порядку за рахунок коштів інших програм державного бюджету.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8. Попередня оплата медичних послуг за договорами здійснюється в порядку, встановленому постановою Кабінету Міністрів України             від 4 грудня 2019 р.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(Офіційний вісник України, 2020 р., № 2, ст. 64).</w:t>
      </w:r>
    </w:p>
    <w:p w:rsidR="00DF4962" w:rsidRDefault="00DF4962" w:rsidP="002F072A">
      <w:pPr>
        <w:pStyle w:val="a7"/>
        <w:jc w:val="both"/>
        <w:rPr>
          <w:rFonts w:ascii="Times New Roman" w:hAnsi="Times New Roman"/>
          <w:sz w:val="28"/>
          <w:szCs w:val="28"/>
        </w:rPr>
      </w:pPr>
      <w:r>
        <w:rPr>
          <w:rFonts w:ascii="Times New Roman" w:hAnsi="Times New Roman"/>
          <w:sz w:val="28"/>
          <w:szCs w:val="28"/>
        </w:rPr>
        <w:t>9. Визначення медичної послуги як такої, що належить до відповідного пакета медичних послуг, здійснюється НСЗУ за основним діагнозом та/або проведеними медичними процедурами або хірургічними операціями, зазначеними у відповідному медичному записі, внесеному в електронну систему охорони здоров’я, відповідно до затвердженої МОЗ таблиці співставлення медичних послуг з кодами національного класифікатора НК 025:2019 “Класифікатор хвороб та споріднених проблем охорони здоров’я” та/або національного класифікатора НК 026:2019 “Класифікатор медичних інтервенцій”, затверджених Мінекономіки.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10. Надавачі медичних послуг зобов’язані забезпечити наявність та застосування під час надання пацієнтам медичних послуг, що підлягають оплаті НСЗУ, обладнання, всіх медичних виробів, витратних матеріалів та лікарських засобів, необхідних для надання таких послуг, відповідно до галузевих стандартів у сфері охорони здоров’я та специфікацій.</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Надавачі медичних послуг зобов’язані забезпечити за умови наявності технічних можливостей, які забезпечує НСЗУ, та за згодою пацієнта надання йому додаткових послуг (сервісів), пов’язаних з наданням медичних послуг та виписуванням електронного рецепта (надсилання повідомлень через засоби мобільного зв’язку, на адресу електронної пошти тощо).</w:t>
      </w:r>
    </w:p>
    <w:p w:rsidR="00DF4962" w:rsidRDefault="00DF4962" w:rsidP="002F072A">
      <w:pPr>
        <w:pStyle w:val="a7"/>
        <w:jc w:val="both"/>
        <w:rPr>
          <w:rFonts w:ascii="Times New Roman" w:hAnsi="Times New Roman"/>
          <w:sz w:val="28"/>
          <w:szCs w:val="28"/>
        </w:rPr>
      </w:pPr>
      <w:r>
        <w:rPr>
          <w:rFonts w:ascii="Times New Roman" w:hAnsi="Times New Roman"/>
          <w:sz w:val="28"/>
          <w:szCs w:val="28"/>
        </w:rPr>
        <w:lastRenderedPageBreak/>
        <w:t>11. НСЗУ укладає договори на підставі поданих пропозицій про укладення договорів (далі — пропозиція) відповідно до Порядку укладення, зміни та припинення договору про медичне обслуговування населення за програмою медичних гарантій, затвердженого постановою Кабінету Міністрів України від 25 квітня 2018 р. № 410 (Офіційний вісник України, 2018 р., № 45, ст. 1570; 2020 р., № 2, ст. 59).</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У разі перевищення розрахункової загальної орієнтовної ціни договорів за кожним пакетом медичних послуг, розрахованої на підставі поданих пропозицій, над сумою бюджетних асигнувань, передбачених для кожного пакета медичних послуг на відповідний бюджетний рік, до запланованої кількості медичних послуг кожного надавача медичних послуг за відповідним пакетом медичних послуг застосовується коригувальний коефіцієнт, який розраховується як співвідношення суми бюджетних асигнувань до загальної орієнтовної ціни договорів за кожним пакетом медичних послуг, розрахованої на підставі поданих пропозицій, кількість при цьому заокруглюється до цілого числа.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12. НСЗУ не може укласти договори з одним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щодо надання одночасно медичних послуг, які відносяться до пакетів медичних послуг:</w:t>
      </w:r>
    </w:p>
    <w:p w:rsidR="00DF4962" w:rsidRDefault="00DF4962" w:rsidP="00D302F3">
      <w:pPr>
        <w:pStyle w:val="22"/>
        <w:shd w:val="clear" w:color="auto" w:fill="auto"/>
        <w:spacing w:before="120" w:after="0" w:line="240" w:lineRule="auto"/>
        <w:ind w:firstLine="567"/>
        <w:rPr>
          <w:lang w:eastAsia="ru-RU"/>
        </w:rPr>
      </w:pPr>
      <w:r w:rsidRPr="00D302F3">
        <w:rPr>
          <w:lang w:eastAsia="ru-RU"/>
        </w:rPr>
        <w:t>зазначених у главах 19</w:t>
      </w:r>
      <w:r>
        <w:rPr>
          <w:lang w:eastAsia="ru-RU"/>
        </w:rPr>
        <w:t>—</w:t>
      </w:r>
      <w:r w:rsidRPr="00D302F3">
        <w:rPr>
          <w:lang w:eastAsia="ru-RU"/>
        </w:rPr>
        <w:t>21 та 3 розділу II цього Порядку</w:t>
      </w:r>
      <w:r>
        <w:rPr>
          <w:lang w:eastAsia="ru-RU"/>
        </w:rPr>
        <w:t>,</w:t>
      </w:r>
      <w:r w:rsidRPr="00D302F3">
        <w:rPr>
          <w:lang w:eastAsia="ru-RU"/>
        </w:rPr>
        <w:t xml:space="preserve"> за напрямком стаціонарна медична допомога без проведення хірургічних втручань з онкологічними закладами (диспансерами) охорони здоров’я;</w:t>
      </w:r>
    </w:p>
    <w:p w:rsidR="00DF4962" w:rsidRDefault="00DF4962" w:rsidP="00D302F3">
      <w:pPr>
        <w:pStyle w:val="22"/>
        <w:shd w:val="clear" w:color="auto" w:fill="auto"/>
        <w:tabs>
          <w:tab w:val="left" w:pos="3993"/>
          <w:tab w:val="left" w:pos="5513"/>
          <w:tab w:val="center" w:pos="7684"/>
          <w:tab w:val="left" w:pos="8441"/>
          <w:tab w:val="right" w:pos="10059"/>
        </w:tabs>
        <w:spacing w:before="120" w:after="0" w:line="240" w:lineRule="auto"/>
        <w:ind w:firstLine="567"/>
        <w:rPr>
          <w:lang w:eastAsia="ru-RU"/>
        </w:rPr>
      </w:pPr>
      <w:r>
        <w:rPr>
          <w:lang w:eastAsia="ru-RU"/>
        </w:rPr>
        <w:t xml:space="preserve">зазначених у главах 22 та 3 (щодо стаціонарної </w:t>
      </w:r>
      <w:r w:rsidRPr="00D302F3">
        <w:rPr>
          <w:lang w:eastAsia="ru-RU"/>
        </w:rPr>
        <w:t>медичної</w:t>
      </w:r>
      <w:r w:rsidRPr="00D302F3">
        <w:rPr>
          <w:lang w:eastAsia="ru-RU"/>
        </w:rPr>
        <w:tab/>
      </w:r>
      <w:r>
        <w:rPr>
          <w:lang w:eastAsia="ru-RU"/>
        </w:rPr>
        <w:t xml:space="preserve">допомоги </w:t>
      </w:r>
      <w:r w:rsidRPr="00D302F3">
        <w:rPr>
          <w:lang w:eastAsia="ru-RU"/>
        </w:rPr>
        <w:t>без</w:t>
      </w:r>
      <w:r>
        <w:rPr>
          <w:lang w:eastAsia="ru-RU"/>
        </w:rPr>
        <w:t xml:space="preserve"> проведення хірургічних втручань) розділу II цього Порядку, із </w:t>
      </w:r>
      <w:r w:rsidRPr="00D302F3">
        <w:rPr>
          <w:lang w:eastAsia="ru-RU"/>
        </w:rPr>
        <w:t>спеціалізованими закладами з надання психіатричної допомоги та закладами з охорони психічного здоров’я;</w:t>
      </w:r>
    </w:p>
    <w:p w:rsidR="00DF4962" w:rsidRDefault="00DF4962" w:rsidP="00D302F3">
      <w:pPr>
        <w:pStyle w:val="22"/>
        <w:shd w:val="clear" w:color="auto" w:fill="auto"/>
        <w:tabs>
          <w:tab w:val="left" w:pos="3993"/>
          <w:tab w:val="left" w:pos="5508"/>
          <w:tab w:val="center" w:pos="7684"/>
          <w:tab w:val="left" w:pos="8436"/>
          <w:tab w:val="right" w:pos="10059"/>
        </w:tabs>
        <w:spacing w:before="120" w:after="0" w:line="240" w:lineRule="auto"/>
        <w:ind w:firstLine="567"/>
        <w:rPr>
          <w:lang w:eastAsia="ru-RU"/>
        </w:rPr>
      </w:pPr>
      <w:r>
        <w:rPr>
          <w:lang w:eastAsia="ru-RU"/>
        </w:rPr>
        <w:t>зазначених у главах 24 та 3 (щодо стаціонарної медичної</w:t>
      </w:r>
      <w:r>
        <w:rPr>
          <w:lang w:eastAsia="ru-RU"/>
        </w:rPr>
        <w:tab/>
        <w:t xml:space="preserve">допомоги </w:t>
      </w:r>
      <w:r w:rsidRPr="00D302F3">
        <w:rPr>
          <w:lang w:eastAsia="ru-RU"/>
        </w:rPr>
        <w:t>без</w:t>
      </w:r>
      <w:r>
        <w:rPr>
          <w:lang w:eastAsia="ru-RU"/>
        </w:rPr>
        <w:t xml:space="preserve"> </w:t>
      </w:r>
      <w:r w:rsidRPr="00D302F3">
        <w:rPr>
          <w:lang w:eastAsia="ru-RU"/>
        </w:rPr>
        <w:t>проведен</w:t>
      </w:r>
      <w:r>
        <w:rPr>
          <w:lang w:eastAsia="ru-RU"/>
        </w:rPr>
        <w:t xml:space="preserve">ня хірургічних </w:t>
      </w:r>
      <w:r w:rsidRPr="00D302F3">
        <w:rPr>
          <w:lang w:eastAsia="ru-RU"/>
        </w:rPr>
        <w:t>втру</w:t>
      </w:r>
      <w:r>
        <w:rPr>
          <w:lang w:eastAsia="ru-RU"/>
        </w:rPr>
        <w:t xml:space="preserve">чань) розділу II цього Порядку, із </w:t>
      </w:r>
      <w:r w:rsidRPr="00D302F3">
        <w:rPr>
          <w:lang w:eastAsia="ru-RU"/>
        </w:rPr>
        <w:t>спеціалізованими туберкульозними закладами (диспансерами)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зазначених у главах 24 та 25 розділу ІІ цього Порядку.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Медичні послуги, передбачені пакетом медичних послуг, наведеним у главі 23 розділу ІІ цього Порядку, включаються до договору з НСЗУ тільки у разі, коли надавач медичних послуг надає медичні послуги, передбачені пакетом медичних послуг, наведеним у главі 22 розділу ІІ цього Порядку, або надання таких послуг передбачається за даним договором.</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Медичні послуги, передбачені пакетами медичних послуг, наведеними в главах 19 та 20 розділу ІІ цього Порядку, включаються до договору з НСЗУ тільки у разі, коли надавач медичних послуг надає медичні послуги, </w:t>
      </w:r>
      <w:r>
        <w:rPr>
          <w:rFonts w:ascii="Times New Roman" w:hAnsi="Times New Roman"/>
          <w:sz w:val="28"/>
          <w:szCs w:val="28"/>
        </w:rPr>
        <w:lastRenderedPageBreak/>
        <w:t>передбачені пакетом медичних послуг, наведеним у главі 8 розділу ІІ цього Порядку, або надання таких послуг передбачається за даним договором.</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Медичні послуги, передбачені пакетом медичних послуг, наведеним у главі 25 розділу ІІ цього Порядку, включаються до договору з НСЗУ тільки у разі, коли надавач медичних послуг надає медичні послуги, передбачені пакетом медичних послуг, наведеним у главі 1 розділу ІІ цього Порядку, або надання таких послуг передбачається за даним договором.</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НСЗУ укладає договори щодо надання медичних послуг, що відносяться до пакетів медичних послуг, зазначених у главах 26 та 27 розділу ІІ цього Порядку, тільки з надавачами медичних послуг, які визначені департаментами охорони здоров’я як такі, що будуть надавати медичні послуги та будуть забезпечені відповідними лікарськими засобами.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НСЗУ укладає договори щодо надання медичних послуг, що відносяться до пакетів медичних послуг, зазначених у главах 33 та 34 розділу ІІ цього Порядку, за наявності вільних залишків невикористаних коштів за пакетами медичних послуг, наведеними в інших главах розділу ІІ цього Порядку, або у разі виділення додаткових бюджетних асигнувань для забезпечення реалізації програми медичних гарантій.</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У разі коли надавач медичних послуг одночасно надає за договором (договорами) медичні послуги, віднесені до пакетів медичних послуг, зазначених у главах 8 і 10—21 або 23—24, або 26—27, або 29—32 розділу II цього Порядку, розрахунок вартості медичних послуг, які передбачені різними пакетами медичних послуг, здійснюється в рамках пакетів медичних послуг, зазначених у главах 10—21 або 23—24, або 26—27, або 29—32 розділу II цього Порядку. Укладення договору щодо надання медичних послуг, передбачених пакетом медичних послуг, наведеним у главі 8 розділу ІІ цього Порядку, за наявності чинного договору (договорів), до якого (яких) включено пакети медичних послуг, зазначені у главах 10—21 або 23—24, або 26—27, або 29—32 розділу II цього Порядку, не допускається.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Якщо надавач медичних послуг одночасно надає за договором (договорами) медичні послуги, віднесені до пакетів медичних послуг, зазначених у главах 3 і 4—7 або 19—22, або 24, або 28, або 30—33 розділу II цього Порядку, розрахунок вартості медичних послуг, які передбачені різними пакетами медичних послуг, здійснюється в рамках пакетів медичних послуг, зазначених у главах 10—21 або 23—24, або 26—27, або 29—32 розділу II цього Порядку. Укладення договору щодо надання медичних послуг, передбачених пакетом медичних послуг, наведеним у главі 3 розділу ІІ цього Порядку, за наявності чинного договору (договорів), до якого (яких) включено пакети медичних послуг, зазначені у главах 4—7 або 19—22, або 24, або 28, або 30—33 розділу II цього Порядку, не допускається.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lastRenderedPageBreak/>
        <w:t>НСЗУ здійснює оплату за пакетами медичних послуг, передбаченими в главах 10, 17, 18, 25 розділу ІІ цього Порядку, за пацієнтів, що подали декларацію про вибір лікаря, який надає первинну медичну допомог</w:t>
      </w:r>
      <w:r w:rsidRPr="00AB0F4C">
        <w:rPr>
          <w:rFonts w:ascii="Times New Roman" w:hAnsi="Times New Roman"/>
          <w:sz w:val="28"/>
          <w:szCs w:val="28"/>
        </w:rPr>
        <w:t>у</w:t>
      </w:r>
      <w:r>
        <w:rPr>
          <w:rFonts w:ascii="Times New Roman" w:hAnsi="Times New Roman"/>
          <w:sz w:val="28"/>
          <w:szCs w:val="28"/>
        </w:rPr>
        <w:t>. Медичні послуги, пов’язані з веденням вагітності пацієнтів та проведенням діалізу в амбулаторних умовах для пацієнтів, які не подали декларацію про вибір лікаря, який надає первинну медичну допомогу, оплачуються НСЗУ за пакетом медичних послуг, зазначеним у главі 8 розділу ІІ цього Порядку.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13. Для визначення запланованої кількості медичних послуг на підставі даних, які містяться в електронній системі охорони здоров’я щодо кількості наданих медичних послуг у 2020 році, використовуються дані щодо наданих медичних послуг, які відносяться до пакетів медичних послуг, аналогічних тим, які було включено до договорів, за якими оплачувалися медичні послуги протягом 2020 року, якщо інше не визначено цим Порядком.</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Під час укладання договору про внесення змін до договору, пов’язаних із зміною запланованої вартості медичних послуг та/або граничної суми оплати на наступні місяці, використовуються дані про надані медичні послуги, які містяться в електронній системі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14. У разі перевищення вартості наданих медичних послуг за місяць за всіма договорами під час надання медичних послуг, зазначених                    у главах 3—7 розділу II цього Порядку, над сумою бюджетних асигнувань, передбачених на відповідний період за відповідним пакетом медичних послуг, несплачений залишок підлягає сплаті НСЗУ в наступних звітних періодах у межах загальної суми бюджетних асигнувань, затверджених кошторисом, у частині, пропорційній до суми таких залишків за всіма договорами. При цьому оплата несплаченого залишку здійснюється за тарифом із застосуванням коригувальних коефіцієнтів, що діяли у періоді, протягом якого відповідні медичні послуги надавалися.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15. Під час розрахунку вартості медичних послуг, зазначених у главах 3—7, 10—18 розділу II цього Порядку, з метою дотримання принципу нейтральності бюджету до базової ставки на пролікований випадок/ставки на медичну послугу застосовується коефіцієнт збалансованості бюджету, який розраховується для кожного пакета медичних послуг в порядку, наведеному в додатку 1. Станом на 1 квітня 2021 р. показник коефіцієнта збалансованості бюджету становить 1.</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16. У разі зміни обсягу наданих медичних послуг, що виявлено за результатами аналізу інформації електронної системи охорони здоров’я про обсяг фактично наданих медичних послуг, порівняно із запланованим у договорі обсягом медичних послуг НСЗУ має право ініціювати внесення до нього змін, на підставі яких здійснюється коригування вартості медичних послуг у порядку, передбаченому договором. Скоригована вартість медичних послуг визначається виходячи із розрахунку запланованої кількості послуг у </w:t>
      </w:r>
      <w:r>
        <w:rPr>
          <w:rFonts w:ascii="Times New Roman" w:hAnsi="Times New Roman"/>
          <w:sz w:val="28"/>
          <w:szCs w:val="28"/>
        </w:rPr>
        <w:lastRenderedPageBreak/>
        <w:t>періоді, наступному за періодом, протягом якого здійснювався аналіз інформації в електронній системі охорони здоров’я, на рівні середнього місячного обсягу фактично наданих послуг протягом цього періоду з урахуванням динаміки кількості наданих медичних послуг. Перерахунок проводиться в межах суми бюджетних асигнувань, передбачених для кожного пакета медичних послуг на відповідний бюджетний період.</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У разі перевищення сум перерахунку над сумою бюджетних асигнувань, передбачених для кожного пакета медичних послуг, до скоригованої запланованої кількості медичних послуг кожного надавача медичних послуг за відповідним пакетом медичних послуг застосовується коригувальний коефіцієнт, який розраховується як співвідношення суми бюджетних асигнувань до сум перерахунку за кожним пакетом медичних послуг. Значення кількості при цьому заокруглюється до цілого числа.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17. У межах бюджетних асигнувань, передбачених для реалізації програми медичних гарантій, на початок бюджетного періоду формується резерв коштів в обсязі не більше ніж 1 відсоток обсягу бюджетних асигнувань, передбачених у державному бюджеті за програмою, за рахунок коштів якої реалізується програма медичних гарантій.</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Резерв коштів формується для оплати послуг, передбачених програмою медичних гарантій, та може бути використаний НСЗУ понад тарифи та коригувальні коефіцієнти, визначені у розділі ІІ цього Порядку, за відповідними напрямами.</w:t>
      </w:r>
    </w:p>
    <w:p w:rsidR="00DF4962" w:rsidRDefault="00DF4962" w:rsidP="002F072A">
      <w:pPr>
        <w:pStyle w:val="af1"/>
        <w:rPr>
          <w:rFonts w:ascii="Times New Roman" w:hAnsi="Times New Roman"/>
          <w:b w:val="0"/>
          <w:sz w:val="28"/>
        </w:rPr>
      </w:pPr>
      <w:r>
        <w:rPr>
          <w:rFonts w:ascii="Times New Roman" w:hAnsi="Times New Roman"/>
          <w:b w:val="0"/>
          <w:sz w:val="28"/>
        </w:rPr>
        <w:t xml:space="preserve">II. Пакети медичних послуг, що підлягають оплаті </w:t>
      </w:r>
      <w:r>
        <w:rPr>
          <w:rFonts w:ascii="Times New Roman" w:hAnsi="Times New Roman"/>
          <w:b w:val="0"/>
          <w:sz w:val="28"/>
        </w:rPr>
        <w:br/>
        <w:t>в рамках реалізації програми медичних гарантій</w:t>
      </w:r>
    </w:p>
    <w:p w:rsidR="00DF4962" w:rsidRDefault="00DF4962" w:rsidP="002F072A">
      <w:pPr>
        <w:pStyle w:val="af1"/>
        <w:rPr>
          <w:rFonts w:ascii="Times New Roman" w:hAnsi="Times New Roman"/>
          <w:b w:val="0"/>
          <w:sz w:val="28"/>
        </w:rPr>
      </w:pPr>
      <w:r>
        <w:rPr>
          <w:rFonts w:ascii="Times New Roman" w:hAnsi="Times New Roman"/>
          <w:b w:val="0"/>
          <w:sz w:val="28"/>
        </w:rPr>
        <w:t>Глава 1. Первинна медична допомога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18. У межах програми медичних гарантій здійснюється оплата за надання медичних послуг з надання первинної медичної допомоги, передбачених Порядком надання первинної медичної допомоги, затвердженим МОЗ.</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19. Тариф на медичні послуги з надання первинної медичної допомоги визначається як базова </w:t>
      </w:r>
      <w:proofErr w:type="spellStart"/>
      <w:r>
        <w:rPr>
          <w:rFonts w:ascii="Times New Roman" w:hAnsi="Times New Roman"/>
          <w:sz w:val="28"/>
          <w:szCs w:val="28"/>
        </w:rPr>
        <w:t>капітаційна</w:t>
      </w:r>
      <w:proofErr w:type="spellEnd"/>
      <w:r>
        <w:rPr>
          <w:rFonts w:ascii="Times New Roman" w:hAnsi="Times New Roman"/>
          <w:sz w:val="28"/>
          <w:szCs w:val="28"/>
        </w:rPr>
        <w:t xml:space="preserve"> ставка за обслуговування одного пацієнта, що подав декларацію про вибір лікаря, який надає первинну медичну допомогу, та становить 651,6 гривні на рік.</w:t>
      </w:r>
    </w:p>
    <w:p w:rsidR="00DF4962" w:rsidRDefault="00DF4962" w:rsidP="002F072A">
      <w:pPr>
        <w:pStyle w:val="a7"/>
        <w:jc w:val="both"/>
        <w:rPr>
          <w:rFonts w:ascii="Times New Roman" w:hAnsi="Times New Roman"/>
          <w:sz w:val="28"/>
          <w:szCs w:val="28"/>
        </w:rPr>
      </w:pPr>
      <w:r>
        <w:rPr>
          <w:rFonts w:ascii="Times New Roman" w:hAnsi="Times New Roman"/>
          <w:sz w:val="28"/>
          <w:szCs w:val="28"/>
        </w:rPr>
        <w:t>20. До тарифу на медичне обслуговування одного пацієнта, що подав декларацію про вибір лікаря, який надає первинну медичну допомогу, застосовуються такі коригувальні коефіцієнти залежно від вікової групи пацієнта: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від 0 до 5 років — 2,465;</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від 6 до 17 років — 1,356;</w:t>
      </w:r>
    </w:p>
    <w:p w:rsidR="00DF4962" w:rsidRDefault="00DF4962" w:rsidP="002F072A">
      <w:pPr>
        <w:pStyle w:val="a7"/>
        <w:jc w:val="both"/>
        <w:rPr>
          <w:rFonts w:ascii="Times New Roman" w:hAnsi="Times New Roman"/>
          <w:sz w:val="28"/>
          <w:szCs w:val="28"/>
        </w:rPr>
      </w:pPr>
      <w:r>
        <w:rPr>
          <w:rFonts w:ascii="Times New Roman" w:hAnsi="Times New Roman"/>
          <w:sz w:val="28"/>
          <w:szCs w:val="28"/>
        </w:rPr>
        <w:lastRenderedPageBreak/>
        <w:t>від 18 до 39 років — 0,616;</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від 40 до 64 років — 0,739;</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понад 65 років — 1,232.</w:t>
      </w:r>
    </w:p>
    <w:p w:rsidR="00DF4962" w:rsidRDefault="00DF4962" w:rsidP="002F072A">
      <w:pPr>
        <w:pStyle w:val="a7"/>
        <w:jc w:val="both"/>
        <w:rPr>
          <w:rFonts w:ascii="Times New Roman" w:hAnsi="Times New Roman"/>
          <w:sz w:val="28"/>
          <w:szCs w:val="28"/>
        </w:rPr>
      </w:pPr>
      <w:r>
        <w:rPr>
          <w:rFonts w:ascii="Times New Roman" w:hAnsi="Times New Roman"/>
          <w:sz w:val="28"/>
          <w:szCs w:val="28"/>
        </w:rPr>
        <w:t>21. Якщо медичне обслуговування пацієнта, що подав декларацію про вибір лікаря, який надає первинну медичну допомогу, здійснюється в населених пунктах, яким надано статус гірських згідно із Законом України “Про статус гірських населених пунктів в Україні”, до тарифу додатково до коригувальних коефіцієнтів, зазначених у пункті 20 цього Порядку, застосовується коригувальний коефіцієнт 1,25. Місце обслуговування пацієнта визначається відповідно до декларації про вибір лікаря, який надає первинну медичну допомогу.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22. До тарифу на медичне обслуговування пацієнтів, що подали декларації про вибір лікаря, який надає первинну медичну допомогу, понад ліміт, застосовуються такі коефіцієнти залежно від рівня перевищення ліміту:</w:t>
      </w:r>
    </w:p>
    <w:tbl>
      <w:tblPr>
        <w:tblW w:w="9030" w:type="dxa"/>
        <w:tblBorders>
          <w:insideH w:val="nil"/>
          <w:insideV w:val="nil"/>
        </w:tblBorders>
        <w:tblLayout w:type="fixed"/>
        <w:tblLook w:val="0600" w:firstRow="0" w:lastRow="0" w:firstColumn="0" w:lastColumn="0" w:noHBand="1" w:noVBand="1"/>
      </w:tblPr>
      <w:tblGrid>
        <w:gridCol w:w="6125"/>
        <w:gridCol w:w="2905"/>
      </w:tblGrid>
      <w:tr w:rsidR="00DF4962" w:rsidTr="00811A10">
        <w:trPr>
          <w:trHeight w:val="20"/>
        </w:trPr>
        <w:tc>
          <w:tcPr>
            <w:tcW w:w="61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Рівень перевищення ліміту</w:t>
            </w:r>
          </w:p>
        </w:tc>
        <w:tc>
          <w:tcPr>
            <w:tcW w:w="2905" w:type="dxa"/>
            <w:tcBorders>
              <w:top w:val="single" w:sz="6" w:space="0" w:color="000000"/>
              <w:left w:val="single" w:sz="6" w:space="0" w:color="000000"/>
              <w:bottom w:val="single" w:sz="6" w:space="0" w:color="000000"/>
              <w:right w:val="nil"/>
            </w:tcBorders>
            <w:tcMar>
              <w:top w:w="100" w:type="dxa"/>
              <w:left w:w="100" w:type="dxa"/>
              <w:bottom w:w="100" w:type="dxa"/>
              <w:right w:w="100" w:type="dxa"/>
            </w:tcMar>
            <w:vAlign w:val="cente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Коефіцієнт</w:t>
            </w:r>
          </w:p>
        </w:tc>
      </w:tr>
      <w:tr w:rsidR="00DF4962" w:rsidTr="00811A10">
        <w:trPr>
          <w:trHeight w:val="20"/>
        </w:trPr>
        <w:tc>
          <w:tcPr>
            <w:tcW w:w="6125" w:type="dxa"/>
            <w:tcBorders>
              <w:top w:val="single" w:sz="6" w:space="0" w:color="000000"/>
              <w:left w:val="nil"/>
              <w:bottom w:val="nil"/>
              <w:right w:val="nil"/>
            </w:tcBorders>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Від 100 відсотків ліміту + одна декларація</w:t>
            </w:r>
          </w:p>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до 110 відсотків ліміту включно</w:t>
            </w:r>
          </w:p>
        </w:tc>
        <w:tc>
          <w:tcPr>
            <w:tcW w:w="2905" w:type="dxa"/>
            <w:tcBorders>
              <w:top w:val="single" w:sz="6" w:space="0" w:color="000000"/>
              <w:left w:val="nil"/>
              <w:bottom w:val="nil"/>
              <w:right w:val="nil"/>
            </w:tcBorders>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0, 616</w:t>
            </w:r>
          </w:p>
        </w:tc>
      </w:tr>
      <w:tr w:rsidR="00DF4962" w:rsidTr="00811A10">
        <w:trPr>
          <w:trHeight w:val="20"/>
        </w:trPr>
        <w:tc>
          <w:tcPr>
            <w:tcW w:w="6125"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Від 110 відсотків ліміту + одна декларація</w:t>
            </w:r>
          </w:p>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до 120 відсотків ліміту включно</w:t>
            </w:r>
          </w:p>
        </w:tc>
        <w:tc>
          <w:tcPr>
            <w:tcW w:w="2905"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0, 493</w:t>
            </w:r>
          </w:p>
        </w:tc>
      </w:tr>
      <w:tr w:rsidR="00DF4962" w:rsidTr="00811A10">
        <w:trPr>
          <w:trHeight w:val="20"/>
        </w:trPr>
        <w:tc>
          <w:tcPr>
            <w:tcW w:w="6125"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Від 120 відсотків ліміту + одна декларація</w:t>
            </w:r>
          </w:p>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до 130 відсотків ліміту включно</w:t>
            </w:r>
          </w:p>
        </w:tc>
        <w:tc>
          <w:tcPr>
            <w:tcW w:w="2905"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0, 37</w:t>
            </w:r>
          </w:p>
        </w:tc>
      </w:tr>
      <w:tr w:rsidR="00DF4962" w:rsidTr="00811A10">
        <w:trPr>
          <w:trHeight w:val="20"/>
        </w:trPr>
        <w:tc>
          <w:tcPr>
            <w:tcW w:w="6125"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Від 130 відсотків ліміту + одна декларація</w:t>
            </w:r>
          </w:p>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до 140 відсотків ліміту включно</w:t>
            </w:r>
          </w:p>
        </w:tc>
        <w:tc>
          <w:tcPr>
            <w:tcW w:w="2905"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0, 246</w:t>
            </w:r>
          </w:p>
        </w:tc>
      </w:tr>
      <w:tr w:rsidR="00DF4962" w:rsidTr="00811A10">
        <w:trPr>
          <w:trHeight w:val="20"/>
        </w:trPr>
        <w:tc>
          <w:tcPr>
            <w:tcW w:w="6125"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Від 140 відсотків ліміту + одна декларація</w:t>
            </w:r>
          </w:p>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до 150 відсотків ліміту включно</w:t>
            </w:r>
          </w:p>
        </w:tc>
        <w:tc>
          <w:tcPr>
            <w:tcW w:w="2905"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0, 123</w:t>
            </w:r>
          </w:p>
        </w:tc>
      </w:tr>
    </w:tbl>
    <w:p w:rsidR="00DF4962" w:rsidRDefault="00DF4962" w:rsidP="002F072A">
      <w:pPr>
        <w:pStyle w:val="a7"/>
        <w:jc w:val="both"/>
        <w:rPr>
          <w:rFonts w:ascii="Times New Roman" w:hAnsi="Times New Roman"/>
          <w:sz w:val="28"/>
          <w:szCs w:val="28"/>
        </w:rPr>
      </w:pPr>
      <w:r>
        <w:rPr>
          <w:rFonts w:ascii="Times New Roman" w:hAnsi="Times New Roman"/>
          <w:sz w:val="28"/>
          <w:szCs w:val="28"/>
        </w:rPr>
        <w:t>Медичні послуги, надані за деклараціями, поданими після досягнення 150 відсотків ліміту плюс одна декларація, НСЗУ не оплачуються.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Розподіл пацієнтів, що подали декларації про вибір лікаря, який надає первинну медичну допомогу, понад ліміт за віковими групами, зазначеними в пункті 20 цього Порядку, здійснюється за фактичною структурою пацієнтів, що подали декларації про вибір лікаря. Особливості застосування коефіцієнтів, зазначених у цьому пункті, у тому числі до тарифів на медичне обслуговування пацієнтів, що подали декларації про вибір лікаря, який надає первинну медичну допомогу та працює за кількома спеціальностями в межах одного або кількох надавачів медичних послуг, визначаються у договорі.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23. Коригувальні коефіцієнти, зазначені у пункті 20 цього Порядку, не застосовуються до тарифу за обслуговування одного пацієнта, що подав </w:t>
      </w:r>
      <w:r>
        <w:rPr>
          <w:rFonts w:ascii="Times New Roman" w:hAnsi="Times New Roman"/>
          <w:sz w:val="28"/>
          <w:szCs w:val="28"/>
        </w:rPr>
        <w:lastRenderedPageBreak/>
        <w:t>декларацію на надання медичних послуг з надання первинної медичної допомоги понад ліміт.</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24. Запланована вартість медичних послуг, пов’язаних з наданням первинної медичної допомоги, розраховується як добуток базової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кількості поданих декларацій, відповідно до яких надавач медичних послуг готовий надавати медичну допомогу протягом місяця,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Кількість поданих декларацій, відповідно до яких надавач медичних послуг готовий надавати медичну допомогу протягом місяця, визначається за даними електронної системи охорони здоров’я на перше число місяця подачі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пропозиції. Така кількість не може перевищувати суму добутків лімітів лікарів відповідно до їх спеціальності та кількості лікарів відповідної спеціальності у цього надавача медичних послуг (з урахуванням загального ліміту в 150 відсотків плюс одна декларація) за даними електронної системи охорони здоров’я на перше число місяця подачі пропозиції.</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Для надавачів медичних послуг, які не надавали медичні послуги, пов’язані з наданням первинної медичної допомоги за договором з НСЗУ у 2020 році, кількість поданих декларацій, відповідно до яких надавач медичних послуг готовий надавати медичну допомогу протягом місяця, встановлюється як сума добутків лімітів лікарів відповідно до їх спеціальності та кількості лікарів у цього надавача медичних послуг (з урахуванням загального ліміту в 150 відсотків плюс одна декларація) за даними електронної системи охорони здоров’я на перше число місяця подачі пропозиції.</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25. Фактична вартість медичних послуг, пов’язаних з наданням первинної медичної допомоги, за один місяць за кожним договором розраховується як добуток 1/12 базової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та кількості активних декларацій пацієнтів надавача медичних послуг станом на перше число звітного періоду з урахуванням відповідних коригувальних коефіцієнтів із заокругленням до двох знаків після коми.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У 2021 році один раз на три місяці запроваджується проведення оцінки досягнення надавачами медичних послуг індикаторів рівня вакцинації, визначених у договорі. Оплата за результатами здійснення такої оцінки розпочинається з 1 вересня 2021 року. Обсяг доплати розраховується як добуток суми фактичних оплат, проведених за відповідні три місяці, що передують датам здійснення такої оцінки, з урахуванням коригувального коефіцієнта за досягнення індикаторів за вакцинацію за аналогічний період, який становить 5 відсотків обсягу фактичних оплат, проведених за ці періоди.</w:t>
      </w:r>
    </w:p>
    <w:p w:rsidR="00DF4962" w:rsidRDefault="00DF4962" w:rsidP="002F072A">
      <w:pPr>
        <w:pStyle w:val="af1"/>
        <w:rPr>
          <w:rFonts w:ascii="Times New Roman" w:hAnsi="Times New Roman"/>
          <w:b w:val="0"/>
          <w:sz w:val="28"/>
        </w:rPr>
      </w:pPr>
      <w:r>
        <w:rPr>
          <w:rFonts w:ascii="Times New Roman" w:hAnsi="Times New Roman"/>
          <w:b w:val="0"/>
          <w:sz w:val="28"/>
        </w:rPr>
        <w:lastRenderedPageBreak/>
        <w:t>Глава 2. Екстрена медична допомога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26. НСЗУ укладає договори щодо надання екстреної медичної допомоги з одним центром екстреної медичної допомоги та медицини катастроф в Автономній Республіці Крим, областях, мм. Києві та Севастополі, який відповідає умовам закупівлі та визначений Радою міністрів Автономної Республіки Крим, обласною, Київською та Севастопольською міською держадміністрацією.</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27. Тариф на медичні послуги з надання екстреної медичної допомоги, передбачені специфікаціями, визначається як глобальна ставка, що розраховується на основі базової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за готовність надати медичні послуги, пов’язані з екстреною медичною допомогою, протягом року, яка становить 235 гривень.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До тарифу на медичні послуги застосовуються такі коригувальні коефіцієнти: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 1 квітня 2021 р. — за готовність надавати допомогу пацієнтам з підозрою або встановленим захворюванням на гостру респіраторну хворобу COVID-19, спричинену коронавірусом SARS-CoV-2, який становить: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1,08 — за виявлення на території відповідної адміністративно-територіальної одиниці пацієнтів з гострою респіраторною хворобою COVID-19, спричиненою коронавірусом SARS-CoV-2, підтвердженою протягом відповідного звітного періоду, у кількості менше 100 осіб            на 100 000 населення;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1,16 — за виявлення на території відповідної адміністративно-територіальної одиниці пацієнтів з гострою респіраторною хворобою COVID-19, спричиненою коронавірусом SARS-CoV-2, підтвердженою протягом відповідного звітного періоду, у кількості від 100 до 200 осіб на 100 000 населення;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1,24 — за виявлення на території відповідної адміністративно-територіальної одиниці пацієнтів з гострою респіраторною хворобою COVID-19, спричиненою коронавірусом SARS-CoV-2, підтвердженою протягом відповідного звітного періоду, у кількості від 200 до 300 осіб на 100 000 населення;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1,32 — за виявлення на території відповідної адміністративно-територіальної одиниці пацієнтів з гострою респіраторною хворобою COVID-19, спричиненою коронавірусом SARS-CoV-2, підтвердженою протягом відповідного звітного періоду, у кількості більше 300 осіб              на 100 000 населення;</w:t>
      </w:r>
    </w:p>
    <w:p w:rsidR="00DF4962" w:rsidRDefault="00DF4962" w:rsidP="007C7B48">
      <w:pPr>
        <w:pStyle w:val="a7"/>
        <w:spacing w:before="80"/>
        <w:jc w:val="both"/>
        <w:rPr>
          <w:rFonts w:ascii="Times New Roman" w:hAnsi="Times New Roman"/>
          <w:sz w:val="28"/>
          <w:szCs w:val="28"/>
        </w:rPr>
      </w:pPr>
      <w:r>
        <w:rPr>
          <w:rFonts w:ascii="Times New Roman" w:hAnsi="Times New Roman"/>
          <w:sz w:val="28"/>
          <w:szCs w:val="28"/>
        </w:rPr>
        <w:t xml:space="preserve">після 1 червня 2021 р. один раз на три місяці запроваджується проведення оцінки досягнення надавачами медичних послуг індикаторів правильної маршрутизації, визначених у договорі. Оплата за результатами </w:t>
      </w:r>
      <w:r>
        <w:rPr>
          <w:rFonts w:ascii="Times New Roman" w:hAnsi="Times New Roman"/>
          <w:sz w:val="28"/>
          <w:szCs w:val="28"/>
        </w:rPr>
        <w:lastRenderedPageBreak/>
        <w:t>здійснення такої оцінки розпочинається з 1 вересня 2021 року. Обсяг доплати розраховується як добуток суми фактичних оплат, проведених за відповідні три місяці, що передують датам здійснення такої оцінки, з урахуванням коригувального коефіцієнта за досягнення індикаторів правильної маршрутизації за аналогічний період, який становить 5 відсотків обсягу вартості медичних послуг за останні три місяці без урахування коефіцієнта за готовність надавати допомогу пацієнтам з підозрою або встановленим захворюванням на гостру респіраторну хворобу COVID-19, спричинену коронавірусом SARS-CoV-2.</w:t>
      </w:r>
    </w:p>
    <w:p w:rsidR="00DF4962" w:rsidRDefault="00DF4962" w:rsidP="007C7B48">
      <w:pPr>
        <w:pStyle w:val="a7"/>
        <w:spacing w:before="80"/>
        <w:jc w:val="both"/>
        <w:rPr>
          <w:rFonts w:ascii="Times New Roman" w:hAnsi="Times New Roman"/>
          <w:sz w:val="28"/>
          <w:szCs w:val="28"/>
        </w:rPr>
      </w:pPr>
      <w:r>
        <w:rPr>
          <w:rFonts w:ascii="Times New Roman" w:hAnsi="Times New Roman"/>
          <w:sz w:val="28"/>
          <w:szCs w:val="28"/>
        </w:rPr>
        <w:t xml:space="preserve">28. Запланована вартість медичних послуг, пов’язаних з екстреною медичною допомогою, розраховується як добуток n/12 базової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де n — кількість місяців строку дії договору, коригувального коефіцієнта за готовність надавати допомогу пацієнтам з підозрою або встановленим захворюванням на гостру респіраторну хворобу COVID-19, спричинену коронавірусом SARS-CoV-2, який становить 1,16, та чисельності населення, яке проживає на території відповідної адміністративно-територіальної одиниці згідно з даними </w:t>
      </w:r>
      <w:proofErr w:type="spellStart"/>
      <w:r>
        <w:rPr>
          <w:rFonts w:ascii="Times New Roman" w:hAnsi="Times New Roman"/>
          <w:sz w:val="28"/>
          <w:szCs w:val="28"/>
        </w:rPr>
        <w:t>Держстату</w:t>
      </w:r>
      <w:proofErr w:type="spellEnd"/>
      <w:r>
        <w:rPr>
          <w:rFonts w:ascii="Times New Roman" w:hAnsi="Times New Roman"/>
          <w:sz w:val="28"/>
          <w:szCs w:val="28"/>
        </w:rPr>
        <w:t xml:space="preserve"> щодо чисельності наявного населення, та даних Мінсоцполітики щодо чисельності внутрішньо переміщених осіб, які зареєстровані на території відповідної адміністративно-територіальної одиниці станом на 1 січня 2020 року. Запланована вартість медичних послуг при цьому заокруглюється до двох знаків після коми.</w:t>
      </w:r>
    </w:p>
    <w:p w:rsidR="00DF4962" w:rsidRDefault="00DF4962" w:rsidP="007C7B48">
      <w:pPr>
        <w:pStyle w:val="a7"/>
        <w:spacing w:before="80"/>
        <w:jc w:val="both"/>
        <w:rPr>
          <w:rFonts w:ascii="Times New Roman" w:hAnsi="Times New Roman"/>
          <w:sz w:val="28"/>
          <w:szCs w:val="28"/>
        </w:rPr>
      </w:pPr>
      <w:r>
        <w:rPr>
          <w:rFonts w:ascii="Times New Roman" w:hAnsi="Times New Roman"/>
          <w:sz w:val="28"/>
          <w:szCs w:val="28"/>
        </w:rPr>
        <w:t xml:space="preserve">29. Фактична вартість медичних послуг, пов’язаних з екстреною медичною допомогою, за один місяць за кожним договором розраховується як добуток 1/12 базової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відповідного коригувального коефіцієнта та чисельності населення, яке проживає на території відповідної адміністративно-територіальної одиниці згідно з даними </w:t>
      </w:r>
      <w:proofErr w:type="spellStart"/>
      <w:r>
        <w:rPr>
          <w:rFonts w:ascii="Times New Roman" w:hAnsi="Times New Roman"/>
          <w:sz w:val="28"/>
          <w:szCs w:val="28"/>
        </w:rPr>
        <w:t>Держстату</w:t>
      </w:r>
      <w:proofErr w:type="spellEnd"/>
      <w:r>
        <w:rPr>
          <w:rFonts w:ascii="Times New Roman" w:hAnsi="Times New Roman"/>
          <w:sz w:val="28"/>
          <w:szCs w:val="28"/>
        </w:rPr>
        <w:t xml:space="preserve"> щодо чисельності наявного населення, та даних Мінсоцполітики щодо чисельності внутрішньо переміщених осіб, які зареєстровані на території відповідної адміністративно-територіальної одиниці станом на 1 січня 2020 р., із заокругленням до двох знаків після коми.</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3. Хірургічні операції дорослим та дітям у стаціонарних </w:t>
      </w:r>
      <w:r>
        <w:rPr>
          <w:rFonts w:ascii="Times New Roman" w:hAnsi="Times New Roman"/>
          <w:b w:val="0"/>
          <w:sz w:val="28"/>
        </w:rPr>
        <w:br/>
        <w:t xml:space="preserve">умовах і стаціонарна допомога дорослим та дітям без </w:t>
      </w:r>
      <w:r>
        <w:rPr>
          <w:rFonts w:ascii="Times New Roman" w:hAnsi="Times New Roman"/>
          <w:b w:val="0"/>
          <w:sz w:val="28"/>
        </w:rPr>
        <w:br/>
        <w:t>проведення хірургічних операцій</w:t>
      </w:r>
    </w:p>
    <w:p w:rsidR="00DF4962" w:rsidRDefault="00DF4962" w:rsidP="002F072A">
      <w:pPr>
        <w:pStyle w:val="a7"/>
        <w:jc w:val="both"/>
        <w:rPr>
          <w:rFonts w:ascii="Times New Roman" w:hAnsi="Times New Roman"/>
          <w:sz w:val="28"/>
          <w:szCs w:val="28"/>
        </w:rPr>
      </w:pPr>
      <w:r>
        <w:rPr>
          <w:rFonts w:ascii="Times New Roman" w:hAnsi="Times New Roman"/>
          <w:sz w:val="28"/>
          <w:szCs w:val="28"/>
        </w:rPr>
        <w:t>30. НСЗУ укладає договори про хірургічні операції дорослим та дітям у стаціонарних умовах і стаціонарну допомогу дорослим та дітям без проведення хірургічних операцій за двома пакетами медичних послуг:</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p w:rsidR="00DF4962" w:rsidRDefault="00DF4962" w:rsidP="002F072A">
      <w:pPr>
        <w:pStyle w:val="a7"/>
        <w:jc w:val="both"/>
        <w:rPr>
          <w:rFonts w:ascii="Times New Roman" w:hAnsi="Times New Roman"/>
          <w:sz w:val="28"/>
          <w:szCs w:val="28"/>
        </w:rPr>
      </w:pPr>
      <w:r>
        <w:rPr>
          <w:rFonts w:ascii="Times New Roman" w:hAnsi="Times New Roman"/>
          <w:sz w:val="28"/>
          <w:szCs w:val="28"/>
        </w:rPr>
        <w:lastRenderedPageBreak/>
        <w:t>31. Тариф на медичні послуги, які включені до згаданих у пункті 30 пакетів медичних послуг, передбачені специфікаціями, визначається як комбінація глобальної ставки та ставки на пролікований випадок.</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Глобальна ставка на місяць встановлюється: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для надавачів медичних послуг, які надавали медичні послуги за відповідними пакетами за договором з НСЗУ у березні 2021 року, як добуток граничної суми оплати за пакетами медичних послуг “Хірургічні операції дорослим та дітям у стаціонарних умовах” та/або “Стаціонарна допомога дорослим та дітям без проведення хірургічних операцій” за договором з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у березні 2021 року, що враховує готовність закладу надавати медичну допомогу цілодобово, прогнозного значення індексу споживчих цін (грудень до грудня попереднього року), який становить 1,073, визначеного Основними прогнозними </w:t>
      </w:r>
      <w:proofErr w:type="spellStart"/>
      <w:r>
        <w:rPr>
          <w:rFonts w:ascii="Times New Roman" w:hAnsi="Times New Roman"/>
          <w:sz w:val="28"/>
          <w:szCs w:val="28"/>
        </w:rPr>
        <w:t>макропоказниками</w:t>
      </w:r>
      <w:proofErr w:type="spellEnd"/>
      <w:r>
        <w:rPr>
          <w:rFonts w:ascii="Times New Roman" w:hAnsi="Times New Roman"/>
          <w:sz w:val="28"/>
          <w:szCs w:val="28"/>
        </w:rPr>
        <w:t xml:space="preserve"> економічного і соціального розвитку України               на 2021—2023 роки, наведеними у додатку до постанови Кабінету Міністрів України від 29 липня 2020 р. № 671 “Про схвалення Прогнозу економічного і соціального розвитку України на 2021—2023 роки” (Офіційний вісник України, 2020 р., № 63, ст. 2049),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для надавачів медичних послуг, які не надавали медичні послуги за відповідними пакетами за договором з НСЗУ у березні 2021 року: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 пакетом медичних послуг “Хірургічні операції дорослим та дітям у стаціонарних умовах” як добуток запланованої кількості медичних послуг згідно з даними, що містяться в пропозиції надавача медичних послуг, але не більше ніж 1/12 загальної кількості наданих медичних послуг згідно з таблицею 3501 звіту юридичних осіб незалежно від їх організаційно-правової форми та фізичних осіб — підприємців, які провадять господарську діяльність із медичної практики, затвердженого МОЗ (далі — звіт), за 2019 рік, за формою звітності № 20, затвердженою МОЗ, за виключенням груп послуг, оплата яких передбачається за пакетами медичних послуг, визначеними в главах 4—7, 19—22, 24 розділу ІІ цього Порядку, та базової ставки на пролікований випадок, яка становить 4 896,79 гривні;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 пакетом медичних послуг “Стаціонарна допомога дорослим та дітям без проведення хірургічних операцій” як добуток запланованої кількості медичних послуг згідно з даними, що містяться в пропозиції надавача медичних послуг, але не більше ніж 1/12 загальної кількості наданих медичних послуг згідно з таблицею 3220 звіту за 2019 рік за формою звітності № 20, затвердженою МОЗ, за виключенням груп послуг, оплата яких передбачається за пакетами медичних послуг, визначеними в главах 4—7, 19—22, 24 розділу ІІ цього Порядку, та пакетом медичних послуг “Хірургічні операції дорослим та дітям у стаціонарних умовах”, та базової ставки на пролікований випадок, яка становить 4 896,79 гривні.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lastRenderedPageBreak/>
        <w:t>До глобальної ставки на місяць застосовується коригувальний коефіцієнт частки застосування глобальної ставки, який становить: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протягом періоду з 1 квітня по 30 червня 2021 р. — 0,95;</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протягом періоду з 1 липня по 30 вересня 2021 р. — 0,9;</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протягом періоду з 1 жовтня по 31 грудня 2021 р. — 0,85.</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До ставки на пролікований випадок застосовуються такі коригувальні коефіцієнти: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коефіцієнт частки застосування ставки на пролікований випадок:</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протягом періоду з 1 квітня по 30 червня 2021 р. — 0,05;</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протягом періоду з 1 липня по 30 вересня 2021 р. — 0,1;</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протягом періоду з 1 жовтня по 31 грудня 2021 р. — 0,15;</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коефіцієнт збалансованості бюджету, що розраховується не рідше одного разу на квартал у порядку, визначеному в додатку 1;</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ваговий коефіцієнт діагностично-спорідненої групи, значення якого наведено в додатку 2.</w:t>
      </w:r>
    </w:p>
    <w:p w:rsidR="00DF4962" w:rsidRDefault="00DF4962" w:rsidP="002F072A">
      <w:pPr>
        <w:pStyle w:val="a7"/>
        <w:jc w:val="both"/>
        <w:rPr>
          <w:rFonts w:ascii="Times New Roman" w:hAnsi="Times New Roman"/>
          <w:sz w:val="28"/>
          <w:szCs w:val="28"/>
        </w:rPr>
      </w:pPr>
      <w:r>
        <w:rPr>
          <w:rFonts w:ascii="Times New Roman" w:hAnsi="Times New Roman"/>
          <w:sz w:val="28"/>
          <w:szCs w:val="28"/>
        </w:rPr>
        <w:t>32. Запланована вартість зазначених медичних послуг відповідно до договору розраховується як добуток глобальної ставки на місяць без урахування коригувального коефіцієнта частки застосування глобальної ставки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33. Фактична вартість медичних послуг, передбачених цією главою, за місяць розраховується як сума глобальної ставки на місяць з урахуванням відповідного коригувального коефіцієнта частки застосування глобальної ставки та добутку загальної фактичної кількості пролікованих випадків за кожною діагностично-спорідненою групою протягом місяця, базової ставки, фактичного індексу структури випадків, коефіцієнта збалансованості бюджету та інших коефіцієнтів, що застосовуються у відповідному періоді.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Розрахунок фактичної суми оплати за проліковані випадки за місяць здійснюється за формулою:</w:t>
      </w:r>
    </w:p>
    <w:p w:rsidR="00DF4962" w:rsidRDefault="00DF4962" w:rsidP="002F072A">
      <w:pPr>
        <w:spacing w:before="240" w:after="240"/>
        <w:jc w:val="center"/>
        <w:rPr>
          <w:rFonts w:ascii="Times New Roman" w:hAnsi="Times New Roman"/>
          <w:sz w:val="28"/>
          <w:szCs w:val="28"/>
        </w:rPr>
      </w:pPr>
      <w:proofErr w:type="spellStart"/>
      <w:r>
        <w:rPr>
          <w:rFonts w:ascii="Times New Roman" w:hAnsi="Times New Roman"/>
          <w:sz w:val="28"/>
          <w:szCs w:val="28"/>
        </w:rPr>
        <w:t>drg</w:t>
      </w:r>
      <w:r>
        <w:rPr>
          <w:rFonts w:ascii="Times New Roman" w:hAnsi="Times New Roman"/>
          <w:sz w:val="28"/>
          <w:szCs w:val="28"/>
          <w:vertAlign w:val="subscript"/>
        </w:rPr>
        <w:t>i</w:t>
      </w:r>
      <w:proofErr w:type="spellEnd"/>
      <w:r>
        <w:rPr>
          <w:rFonts w:ascii="Times New Roman" w:hAnsi="Times New Roman"/>
          <w:sz w:val="28"/>
          <w:szCs w:val="28"/>
          <w:vertAlign w:val="subscript"/>
        </w:rPr>
        <w:t xml:space="preserve"> </w:t>
      </w:r>
      <w:r>
        <w:rPr>
          <w:rFonts w:ascii="Times New Roman" w:hAnsi="Times New Roman"/>
          <w:sz w:val="28"/>
          <w:szCs w:val="28"/>
        </w:rPr>
        <w:t xml:space="preserve">= </w:t>
      </w:r>
      <w:proofErr w:type="spellStart"/>
      <w:r>
        <w:rPr>
          <w:rFonts w:ascii="Times New Roman" w:hAnsi="Times New Roman"/>
          <w:sz w:val="28"/>
          <w:szCs w:val="28"/>
        </w:rPr>
        <w:t>Cases</w:t>
      </w:r>
      <w:proofErr w:type="spellEnd"/>
      <w:r>
        <w:rPr>
          <w:rFonts w:ascii="Times New Roman" w:hAnsi="Times New Roman"/>
          <w:sz w:val="28"/>
          <w:szCs w:val="28"/>
        </w:rPr>
        <w:t xml:space="preserve"> x BR x CMI x PPD, </w:t>
      </w:r>
    </w:p>
    <w:p w:rsidR="00DF4962" w:rsidRDefault="00DF4962" w:rsidP="002F072A">
      <w:pPr>
        <w:spacing w:after="120"/>
        <w:jc w:val="both"/>
        <w:rPr>
          <w:rFonts w:ascii="Times New Roman" w:hAnsi="Times New Roman"/>
          <w:sz w:val="28"/>
          <w:szCs w:val="28"/>
        </w:rPr>
      </w:pPr>
      <w:r>
        <w:rPr>
          <w:rFonts w:ascii="Times New Roman" w:hAnsi="Times New Roman"/>
          <w:sz w:val="28"/>
          <w:szCs w:val="28"/>
        </w:rPr>
        <w:t xml:space="preserve">де </w:t>
      </w:r>
      <w:proofErr w:type="spellStart"/>
      <w:r>
        <w:rPr>
          <w:rFonts w:ascii="Times New Roman" w:hAnsi="Times New Roman"/>
          <w:sz w:val="28"/>
          <w:szCs w:val="28"/>
        </w:rPr>
        <w:t>drg</w:t>
      </w:r>
      <w:r>
        <w:rPr>
          <w:rFonts w:ascii="Times New Roman" w:hAnsi="Times New Roman"/>
          <w:sz w:val="28"/>
          <w:szCs w:val="28"/>
          <w:vertAlign w:val="subscript"/>
        </w:rPr>
        <w:t>i</w:t>
      </w:r>
      <w:proofErr w:type="spellEnd"/>
      <w:r>
        <w:rPr>
          <w:rFonts w:ascii="Times New Roman" w:hAnsi="Times New Roman"/>
          <w:sz w:val="28"/>
          <w:szCs w:val="28"/>
          <w:vertAlign w:val="subscript"/>
        </w:rPr>
        <w:t xml:space="preserve"> </w:t>
      </w:r>
      <w:r>
        <w:rPr>
          <w:rFonts w:ascii="Times New Roman" w:hAnsi="Times New Roman"/>
          <w:sz w:val="28"/>
          <w:szCs w:val="28"/>
        </w:rPr>
        <w:t>— фактична сума оплати за проліковані випадки у відповідному місяці;</w:t>
      </w:r>
    </w:p>
    <w:p w:rsidR="00DF4962" w:rsidRDefault="00DF4962" w:rsidP="002F072A">
      <w:pPr>
        <w:spacing w:after="120"/>
        <w:ind w:firstLine="460"/>
        <w:jc w:val="both"/>
        <w:rPr>
          <w:rFonts w:ascii="Times New Roman" w:hAnsi="Times New Roman"/>
          <w:sz w:val="28"/>
          <w:szCs w:val="28"/>
        </w:rPr>
      </w:pPr>
      <w:proofErr w:type="spellStart"/>
      <w:r>
        <w:rPr>
          <w:rFonts w:ascii="Times New Roman" w:hAnsi="Times New Roman"/>
          <w:sz w:val="28"/>
          <w:szCs w:val="28"/>
        </w:rPr>
        <w:t>Cases</w:t>
      </w:r>
      <w:proofErr w:type="spellEnd"/>
      <w:r>
        <w:rPr>
          <w:rFonts w:ascii="Times New Roman" w:hAnsi="Times New Roman"/>
          <w:sz w:val="28"/>
          <w:szCs w:val="28"/>
        </w:rPr>
        <w:t xml:space="preserve"> — фактична кількість пролікованих випадків у відповідному місяці;</w:t>
      </w:r>
    </w:p>
    <w:p w:rsidR="00DF4962" w:rsidRDefault="00DF4962" w:rsidP="002F072A">
      <w:pPr>
        <w:spacing w:after="120"/>
        <w:ind w:firstLine="460"/>
        <w:jc w:val="both"/>
        <w:rPr>
          <w:rFonts w:ascii="Times New Roman" w:hAnsi="Times New Roman"/>
          <w:sz w:val="28"/>
          <w:szCs w:val="28"/>
        </w:rPr>
      </w:pPr>
      <w:r>
        <w:rPr>
          <w:rFonts w:ascii="Times New Roman" w:hAnsi="Times New Roman"/>
          <w:sz w:val="28"/>
          <w:szCs w:val="28"/>
        </w:rPr>
        <w:t>BR — базова ставка за пролікований випадок;</w:t>
      </w:r>
    </w:p>
    <w:p w:rsidR="00DF4962" w:rsidRDefault="00DF4962" w:rsidP="002F072A">
      <w:pPr>
        <w:spacing w:after="120"/>
        <w:ind w:firstLine="460"/>
        <w:jc w:val="both"/>
        <w:rPr>
          <w:rFonts w:ascii="Times New Roman" w:hAnsi="Times New Roman"/>
          <w:sz w:val="28"/>
          <w:szCs w:val="28"/>
        </w:rPr>
      </w:pPr>
      <w:r>
        <w:rPr>
          <w:rFonts w:ascii="Times New Roman" w:hAnsi="Times New Roman"/>
          <w:sz w:val="28"/>
          <w:szCs w:val="28"/>
        </w:rPr>
        <w:t>CMI — фактичний індекс структури випадків у відповідному місяці;</w:t>
      </w:r>
    </w:p>
    <w:p w:rsidR="00DF4962" w:rsidRDefault="00DF4962" w:rsidP="002F072A">
      <w:pPr>
        <w:spacing w:after="120"/>
        <w:ind w:firstLine="460"/>
        <w:jc w:val="both"/>
        <w:rPr>
          <w:rFonts w:ascii="Times New Roman" w:hAnsi="Times New Roman"/>
          <w:sz w:val="28"/>
          <w:szCs w:val="28"/>
        </w:rPr>
      </w:pPr>
      <w:r>
        <w:rPr>
          <w:rFonts w:ascii="Times New Roman" w:hAnsi="Times New Roman"/>
          <w:sz w:val="28"/>
          <w:szCs w:val="28"/>
        </w:rPr>
        <w:lastRenderedPageBreak/>
        <w:t>PPD — коефіцієнт частки застосування ставки на пролікований випадок у відповідному місяці.</w:t>
      </w:r>
    </w:p>
    <w:p w:rsidR="00DF4962" w:rsidRDefault="00DF4962" w:rsidP="002F072A">
      <w:pPr>
        <w:spacing w:after="120"/>
        <w:ind w:firstLine="460"/>
        <w:jc w:val="both"/>
        <w:rPr>
          <w:rFonts w:ascii="Times New Roman" w:hAnsi="Times New Roman"/>
          <w:sz w:val="28"/>
          <w:szCs w:val="28"/>
        </w:rPr>
      </w:pPr>
      <w:r>
        <w:rPr>
          <w:rFonts w:ascii="Times New Roman" w:hAnsi="Times New Roman"/>
          <w:sz w:val="28"/>
          <w:szCs w:val="28"/>
        </w:rPr>
        <w:t>Фактичний індекс структури випадків для відповідного надавача медичних послуг розраховується за формулою:</w:t>
      </w:r>
    </w:p>
    <w:p w:rsidR="00DF4962" w:rsidRPr="009A21D8" w:rsidRDefault="00DF4962" w:rsidP="002F072A">
      <w:pPr>
        <w:jc w:val="center"/>
        <w:rPr>
          <w:rFonts w:ascii="Times New Roman" w:hAnsi="Times New Roman"/>
          <w:i/>
          <w:sz w:val="28"/>
          <w:szCs w:val="28"/>
          <w:vertAlign w:val="subscript"/>
        </w:rPr>
      </w:pPr>
      <w:proofErr w:type="spellStart"/>
      <w:r>
        <w:rPr>
          <w:rFonts w:ascii="Times New Roman" w:hAnsi="Times New Roman"/>
          <w:i/>
          <w:sz w:val="28"/>
          <w:szCs w:val="28"/>
        </w:rPr>
        <w:t>CMI</w:t>
      </w:r>
      <w:r>
        <w:rPr>
          <w:rFonts w:ascii="Times New Roman" w:hAnsi="Times New Roman"/>
          <w:i/>
          <w:sz w:val="28"/>
          <w:szCs w:val="28"/>
          <w:vertAlign w:val="subscript"/>
        </w:rPr>
        <w:t>fact</w:t>
      </w:r>
      <w:proofErr w:type="spellEnd"/>
      <w:r>
        <w:rPr>
          <w:rFonts w:ascii="Times New Roman" w:hAnsi="Times New Roman"/>
          <w:i/>
          <w:sz w:val="28"/>
          <w:szCs w:val="28"/>
          <w:vertAlign w:val="subscript"/>
        </w:rPr>
        <w:t xml:space="preserve"> </w:t>
      </w:r>
      <w:r>
        <w:rPr>
          <w:rFonts w:ascii="Times New Roman" w:hAnsi="Times New Roman"/>
          <w:i/>
          <w:sz w:val="28"/>
          <w:szCs w:val="28"/>
        </w:rPr>
        <w:t xml:space="preserve">= </w:t>
      </w:r>
      <w:r>
        <w:rPr>
          <w:rFonts w:ascii="Times New Roman" w:hAnsi="Times New Roman"/>
          <w:i/>
          <w:sz w:val="28"/>
          <w:szCs w:val="28"/>
          <w:u w:val="single"/>
        </w:rPr>
        <w:t>∑</w:t>
      </w:r>
      <w:proofErr w:type="spellStart"/>
      <w:r>
        <w:rPr>
          <w:rFonts w:ascii="Times New Roman" w:hAnsi="Times New Roman"/>
          <w:i/>
          <w:sz w:val="28"/>
          <w:szCs w:val="28"/>
          <w:u w:val="single"/>
        </w:rPr>
        <w:t>Cases</w:t>
      </w:r>
      <w:r>
        <w:rPr>
          <w:rFonts w:ascii="Times New Roman" w:hAnsi="Times New Roman"/>
          <w:i/>
          <w:sz w:val="28"/>
          <w:szCs w:val="28"/>
          <w:u w:val="single"/>
          <w:vertAlign w:val="subscript"/>
        </w:rPr>
        <w:t>fact</w:t>
      </w:r>
      <w:proofErr w:type="spellEnd"/>
      <w:r>
        <w:rPr>
          <w:rFonts w:ascii="Times New Roman" w:hAnsi="Times New Roman"/>
          <w:i/>
          <w:sz w:val="28"/>
          <w:szCs w:val="28"/>
          <w:u w:val="single"/>
          <w:vertAlign w:val="subscript"/>
          <w:lang w:val="en-US"/>
        </w:rPr>
        <w:t>i</w:t>
      </w:r>
      <w:r>
        <w:rPr>
          <w:rFonts w:ascii="Times New Roman" w:hAnsi="Times New Roman"/>
          <w:i/>
          <w:sz w:val="28"/>
          <w:szCs w:val="28"/>
          <w:u w:val="single"/>
          <w:vertAlign w:val="subscript"/>
        </w:rPr>
        <w:t xml:space="preserve"> </w:t>
      </w:r>
      <w:r>
        <w:rPr>
          <w:rFonts w:ascii="Times New Roman" w:hAnsi="Times New Roman"/>
          <w:sz w:val="28"/>
          <w:szCs w:val="28"/>
          <w:u w:val="single"/>
        </w:rPr>
        <w:t>x</w:t>
      </w:r>
      <w:r>
        <w:rPr>
          <w:rFonts w:ascii="Times New Roman" w:hAnsi="Times New Roman"/>
          <w:i/>
          <w:sz w:val="28"/>
          <w:szCs w:val="28"/>
          <w:u w:val="single"/>
          <w:vertAlign w:val="subscript"/>
        </w:rPr>
        <w:t xml:space="preserve"> </w:t>
      </w:r>
      <w:proofErr w:type="spellStart"/>
      <w:r>
        <w:rPr>
          <w:rFonts w:ascii="Times New Roman" w:hAnsi="Times New Roman"/>
          <w:i/>
          <w:sz w:val="28"/>
          <w:szCs w:val="28"/>
          <w:u w:val="single"/>
        </w:rPr>
        <w:t>RW</w:t>
      </w:r>
      <w:r>
        <w:rPr>
          <w:rFonts w:ascii="Times New Roman" w:hAnsi="Times New Roman"/>
          <w:i/>
          <w:sz w:val="28"/>
          <w:szCs w:val="28"/>
          <w:u w:val="single"/>
          <w:vertAlign w:val="subscript"/>
        </w:rPr>
        <w:t>i</w:t>
      </w:r>
      <w:proofErr w:type="spellEnd"/>
      <w:r>
        <w:rPr>
          <w:rFonts w:ascii="Times New Roman" w:hAnsi="Times New Roman"/>
          <w:i/>
          <w:sz w:val="28"/>
          <w:szCs w:val="28"/>
          <w:u w:val="single"/>
          <w:vertAlign w:val="subscript"/>
        </w:rPr>
        <w:t>.</w:t>
      </w:r>
      <w:r w:rsidRPr="009A21D8">
        <w:rPr>
          <w:rFonts w:ascii="Times New Roman" w:hAnsi="Times New Roman"/>
          <w:i/>
          <w:sz w:val="28"/>
          <w:szCs w:val="28"/>
          <w:vertAlign w:val="subscript"/>
        </w:rPr>
        <w:t xml:space="preserve"> </w:t>
      </w:r>
      <w:r w:rsidRPr="009A21D8">
        <w:rPr>
          <w:rFonts w:ascii="Times New Roman" w:hAnsi="Times New Roman"/>
          <w:sz w:val="28"/>
          <w:szCs w:val="28"/>
        </w:rPr>
        <w:t>,</w:t>
      </w:r>
    </w:p>
    <w:p w:rsidR="00DF4962" w:rsidRDefault="00DF4962" w:rsidP="002F072A">
      <w:pPr>
        <w:jc w:val="center"/>
        <w:rPr>
          <w:rFonts w:ascii="Times New Roman" w:hAnsi="Times New Roman"/>
          <w:sz w:val="28"/>
          <w:szCs w:val="28"/>
        </w:rPr>
      </w:pPr>
      <w:proofErr w:type="spellStart"/>
      <w:r>
        <w:rPr>
          <w:rFonts w:ascii="Times New Roman" w:hAnsi="Times New Roman"/>
          <w:i/>
          <w:sz w:val="28"/>
          <w:szCs w:val="28"/>
        </w:rPr>
        <w:t>Cases</w:t>
      </w:r>
      <w:r>
        <w:rPr>
          <w:rFonts w:ascii="Times New Roman" w:hAnsi="Times New Roman"/>
          <w:i/>
          <w:sz w:val="28"/>
          <w:szCs w:val="28"/>
          <w:vertAlign w:val="subscript"/>
        </w:rPr>
        <w:t>fact</w:t>
      </w:r>
      <w:proofErr w:type="spellEnd"/>
      <w:r>
        <w:rPr>
          <w:rFonts w:ascii="Times New Roman" w:hAnsi="Times New Roman"/>
          <w:i/>
          <w:sz w:val="28"/>
          <w:szCs w:val="28"/>
          <w:vertAlign w:val="subscript"/>
        </w:rPr>
        <w:t xml:space="preserve">  </w:t>
      </w:r>
    </w:p>
    <w:p w:rsidR="00DF4962" w:rsidRDefault="00DF4962" w:rsidP="002F072A">
      <w:pPr>
        <w:pStyle w:val="a7"/>
        <w:ind w:firstLine="0"/>
        <w:jc w:val="both"/>
        <w:rPr>
          <w:rFonts w:ascii="Times New Roman" w:hAnsi="Times New Roman"/>
          <w:sz w:val="28"/>
          <w:szCs w:val="28"/>
        </w:rPr>
      </w:pPr>
      <w:r>
        <w:rPr>
          <w:rFonts w:ascii="Times New Roman" w:hAnsi="Times New Roman"/>
          <w:sz w:val="28"/>
          <w:szCs w:val="28"/>
        </w:rPr>
        <w:t xml:space="preserve">де </w:t>
      </w:r>
      <w:proofErr w:type="spellStart"/>
      <w:r>
        <w:rPr>
          <w:rFonts w:ascii="Times New Roman" w:hAnsi="Times New Roman"/>
          <w:sz w:val="28"/>
          <w:szCs w:val="28"/>
        </w:rPr>
        <w:t>CMI</w:t>
      </w:r>
      <w:r>
        <w:rPr>
          <w:rFonts w:ascii="Times New Roman" w:hAnsi="Times New Roman"/>
          <w:sz w:val="28"/>
          <w:szCs w:val="28"/>
          <w:vertAlign w:val="subscript"/>
        </w:rPr>
        <w:t>fact</w:t>
      </w:r>
      <w:proofErr w:type="spellEnd"/>
      <w:r>
        <w:rPr>
          <w:rFonts w:ascii="Times New Roman" w:hAnsi="Times New Roman"/>
          <w:sz w:val="28"/>
          <w:szCs w:val="28"/>
          <w:vertAlign w:val="subscript"/>
        </w:rPr>
        <w:t xml:space="preserve"> </w:t>
      </w:r>
      <w:r>
        <w:rPr>
          <w:rFonts w:ascii="Times New Roman" w:hAnsi="Times New Roman"/>
          <w:sz w:val="28"/>
          <w:szCs w:val="28"/>
        </w:rPr>
        <w:t>— фактичний індекс структури випадків для відповідного надавача медичних послуг;</w:t>
      </w:r>
    </w:p>
    <w:p w:rsidR="00DF4962" w:rsidRDefault="00DF4962" w:rsidP="002F072A">
      <w:pPr>
        <w:pStyle w:val="a7"/>
        <w:jc w:val="both"/>
        <w:rPr>
          <w:rFonts w:ascii="Times New Roman" w:hAnsi="Times New Roman"/>
          <w:sz w:val="28"/>
          <w:szCs w:val="28"/>
        </w:rPr>
      </w:pPr>
      <w:proofErr w:type="spellStart"/>
      <w:r w:rsidRPr="009A21D8">
        <w:rPr>
          <w:rFonts w:ascii="Times New Roman" w:hAnsi="Times New Roman"/>
          <w:sz w:val="28"/>
          <w:szCs w:val="28"/>
        </w:rPr>
        <w:t>Cases</w:t>
      </w:r>
      <w:r w:rsidRPr="009A21D8">
        <w:rPr>
          <w:rFonts w:ascii="Times New Roman" w:hAnsi="Times New Roman"/>
          <w:sz w:val="28"/>
          <w:szCs w:val="28"/>
          <w:vertAlign w:val="subscript"/>
        </w:rPr>
        <w:t>fact</w:t>
      </w:r>
      <w:proofErr w:type="spellEnd"/>
      <w:r w:rsidRPr="009A21D8">
        <w:rPr>
          <w:rFonts w:ascii="Times New Roman" w:hAnsi="Times New Roman"/>
          <w:sz w:val="28"/>
          <w:szCs w:val="28"/>
          <w:vertAlign w:val="subscript"/>
          <w:lang w:val="en-US"/>
        </w:rPr>
        <w:t>i</w:t>
      </w:r>
      <w:r w:rsidRPr="009A21D8">
        <w:rPr>
          <w:rFonts w:ascii="Times New Roman" w:hAnsi="Times New Roman"/>
          <w:sz w:val="28"/>
          <w:szCs w:val="28"/>
          <w:vertAlign w:val="subscript"/>
        </w:rPr>
        <w:t xml:space="preserve"> </w:t>
      </w:r>
      <w:r>
        <w:rPr>
          <w:rFonts w:ascii="Times New Roman" w:hAnsi="Times New Roman"/>
          <w:sz w:val="28"/>
          <w:szCs w:val="28"/>
        </w:rPr>
        <w:t>— фактична кількість пролікованих випадків для відповідного надавача медичних послуг за відповідною діагностично-спорідненою групою;</w:t>
      </w:r>
    </w:p>
    <w:p w:rsidR="00DF4962" w:rsidRDefault="00DF4962" w:rsidP="002F072A">
      <w:pPr>
        <w:pStyle w:val="a7"/>
        <w:jc w:val="both"/>
        <w:rPr>
          <w:rFonts w:ascii="Times New Roman" w:hAnsi="Times New Roman"/>
          <w:sz w:val="28"/>
          <w:szCs w:val="28"/>
        </w:rPr>
      </w:pPr>
      <w:r w:rsidRPr="009A21D8">
        <w:rPr>
          <w:rFonts w:ascii="Times New Roman" w:hAnsi="Times New Roman"/>
          <w:sz w:val="28"/>
          <w:szCs w:val="28"/>
        </w:rPr>
        <w:t xml:space="preserve"> </w:t>
      </w:r>
      <w:proofErr w:type="spellStart"/>
      <w:r w:rsidRPr="009A21D8">
        <w:rPr>
          <w:rFonts w:ascii="Times New Roman" w:hAnsi="Times New Roman"/>
          <w:sz w:val="28"/>
          <w:szCs w:val="28"/>
        </w:rPr>
        <w:t>RW</w:t>
      </w:r>
      <w:r w:rsidRPr="009A21D8">
        <w:rPr>
          <w:rFonts w:ascii="Times New Roman" w:hAnsi="Times New Roman"/>
          <w:sz w:val="28"/>
          <w:szCs w:val="28"/>
          <w:vertAlign w:val="subscript"/>
        </w:rPr>
        <w:t>i</w:t>
      </w:r>
      <w:proofErr w:type="spellEnd"/>
      <w:r>
        <w:rPr>
          <w:rFonts w:ascii="Times New Roman" w:hAnsi="Times New Roman"/>
          <w:sz w:val="28"/>
          <w:szCs w:val="28"/>
        </w:rPr>
        <w:t xml:space="preserve"> — ваговий коефіцієнт за відповідною діагностично-спорідненою групою;</w:t>
      </w:r>
    </w:p>
    <w:p w:rsidR="00DF4962" w:rsidRDefault="00DF4962" w:rsidP="002F072A">
      <w:pPr>
        <w:pStyle w:val="a7"/>
        <w:jc w:val="both"/>
        <w:rPr>
          <w:rFonts w:ascii="Times New Roman" w:hAnsi="Times New Roman"/>
          <w:sz w:val="28"/>
          <w:szCs w:val="28"/>
        </w:rPr>
      </w:pPr>
      <w:proofErr w:type="spellStart"/>
      <w:r>
        <w:rPr>
          <w:rFonts w:ascii="Times New Roman" w:hAnsi="Times New Roman"/>
          <w:sz w:val="28"/>
          <w:szCs w:val="28"/>
        </w:rPr>
        <w:t>Cases</w:t>
      </w:r>
      <w:r>
        <w:rPr>
          <w:rFonts w:ascii="Times New Roman" w:hAnsi="Times New Roman"/>
          <w:sz w:val="28"/>
          <w:szCs w:val="28"/>
          <w:vertAlign w:val="subscript"/>
        </w:rPr>
        <w:t>fact</w:t>
      </w:r>
      <w:proofErr w:type="spellEnd"/>
      <w:r>
        <w:rPr>
          <w:rFonts w:ascii="Times New Roman" w:hAnsi="Times New Roman"/>
          <w:sz w:val="28"/>
          <w:szCs w:val="28"/>
        </w:rPr>
        <w:t xml:space="preserve"> — загальна фактична кількість пролікованих випадків для відповідного надавача медичних послуг за відповідним пакетом медичних послуг.</w:t>
      </w:r>
    </w:p>
    <w:p w:rsidR="00DF4962" w:rsidRDefault="00DF4962" w:rsidP="002F072A">
      <w:pPr>
        <w:pStyle w:val="af1"/>
        <w:rPr>
          <w:rFonts w:ascii="Times New Roman" w:hAnsi="Times New Roman"/>
          <w:b w:val="0"/>
          <w:sz w:val="28"/>
        </w:rPr>
      </w:pPr>
      <w:r>
        <w:rPr>
          <w:rFonts w:ascii="Times New Roman" w:hAnsi="Times New Roman"/>
          <w:b w:val="0"/>
          <w:sz w:val="28"/>
        </w:rPr>
        <w:t>Глава 4. Медична допомога при гострому</w:t>
      </w:r>
      <w:r>
        <w:rPr>
          <w:rFonts w:ascii="Times New Roman" w:hAnsi="Times New Roman"/>
          <w:b w:val="0"/>
          <w:sz w:val="28"/>
        </w:rPr>
        <w:br/>
        <w:t>мозковому інсульті в стаціонарних умовах</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34. Тариф на медичні послуги з надання медичної допомоги при гострому мозковому інсульті в стаціонарних умовах, передбачені специфікаціями, визначається як ставка на пролікований випадок, яка становить 97 821 гривню за надання медичної допомоги при гострому мозковому інсульті в стаціонарних умовах із застосуванням </w:t>
      </w:r>
      <w:proofErr w:type="spellStart"/>
      <w:r>
        <w:rPr>
          <w:rFonts w:ascii="Times New Roman" w:hAnsi="Times New Roman"/>
          <w:sz w:val="28"/>
          <w:szCs w:val="28"/>
        </w:rPr>
        <w:t>ендоваскулярних</w:t>
      </w:r>
      <w:proofErr w:type="spellEnd"/>
      <w:r>
        <w:rPr>
          <w:rFonts w:ascii="Times New Roman" w:hAnsi="Times New Roman"/>
          <w:sz w:val="28"/>
          <w:szCs w:val="28"/>
        </w:rPr>
        <w:t xml:space="preserve"> втручань, 54 047 гривень — за надання медичної допомоги при гострому мозковому інсульті в стаціонарних умовах із застосуванням </w:t>
      </w:r>
      <w:proofErr w:type="spellStart"/>
      <w:r>
        <w:rPr>
          <w:rFonts w:ascii="Times New Roman" w:hAnsi="Times New Roman"/>
          <w:sz w:val="28"/>
          <w:szCs w:val="28"/>
        </w:rPr>
        <w:t>тромболітичної</w:t>
      </w:r>
      <w:proofErr w:type="spellEnd"/>
      <w:r>
        <w:rPr>
          <w:rFonts w:ascii="Times New Roman" w:hAnsi="Times New Roman"/>
          <w:sz w:val="28"/>
          <w:szCs w:val="28"/>
        </w:rPr>
        <w:t xml:space="preserve"> терапії, 14 698 гривень — за надання медичної допомоги при гострому мозковому інсульті без застосування </w:t>
      </w:r>
      <w:proofErr w:type="spellStart"/>
      <w:r>
        <w:rPr>
          <w:rFonts w:ascii="Times New Roman" w:hAnsi="Times New Roman"/>
          <w:sz w:val="28"/>
          <w:szCs w:val="28"/>
        </w:rPr>
        <w:t>ендоваскулярних</w:t>
      </w:r>
      <w:proofErr w:type="spellEnd"/>
      <w:r>
        <w:rPr>
          <w:rFonts w:ascii="Times New Roman" w:hAnsi="Times New Roman"/>
          <w:sz w:val="28"/>
          <w:szCs w:val="28"/>
        </w:rPr>
        <w:t xml:space="preserve"> втручань або </w:t>
      </w:r>
      <w:proofErr w:type="spellStart"/>
      <w:r>
        <w:rPr>
          <w:rFonts w:ascii="Times New Roman" w:hAnsi="Times New Roman"/>
          <w:sz w:val="28"/>
          <w:szCs w:val="28"/>
        </w:rPr>
        <w:t>тромболітичної</w:t>
      </w:r>
      <w:proofErr w:type="spellEnd"/>
      <w:r>
        <w:rPr>
          <w:rFonts w:ascii="Times New Roman" w:hAnsi="Times New Roman"/>
          <w:sz w:val="28"/>
          <w:szCs w:val="28"/>
        </w:rPr>
        <w:t xml:space="preserve"> терапії.</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Ставка на пролікований випадок за надання медичної допомоги при гострому мозковому інсульті в стаціонарних умовах із застосуванням </w:t>
      </w:r>
      <w:proofErr w:type="spellStart"/>
      <w:r>
        <w:rPr>
          <w:rFonts w:ascii="Times New Roman" w:hAnsi="Times New Roman"/>
          <w:sz w:val="28"/>
          <w:szCs w:val="28"/>
        </w:rPr>
        <w:t>ендоваскулярних</w:t>
      </w:r>
      <w:proofErr w:type="spellEnd"/>
      <w:r>
        <w:rPr>
          <w:rFonts w:ascii="Times New Roman" w:hAnsi="Times New Roman"/>
          <w:sz w:val="28"/>
          <w:szCs w:val="28"/>
        </w:rPr>
        <w:t xml:space="preserve"> втручань, зазначена в цьому пункті, включається до умов договору з надавачами медичних послуг, які відповідають додатковим умовам закупівлі.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35. Запланована вартість зазначених медичних послуг відповідно до договору розраховується як добуток запланованої середньомісячної кількості медичних послуг, ставки на пролікований випадок за надання медичної допомоги при гострому мозковому інсульті без застосування </w:t>
      </w:r>
      <w:proofErr w:type="spellStart"/>
      <w:r>
        <w:rPr>
          <w:rFonts w:ascii="Times New Roman" w:hAnsi="Times New Roman"/>
          <w:sz w:val="28"/>
          <w:szCs w:val="28"/>
        </w:rPr>
        <w:lastRenderedPageBreak/>
        <w:t>ендоваскулярних</w:t>
      </w:r>
      <w:proofErr w:type="spellEnd"/>
      <w:r>
        <w:rPr>
          <w:rFonts w:ascii="Times New Roman" w:hAnsi="Times New Roman"/>
          <w:sz w:val="28"/>
          <w:szCs w:val="28"/>
        </w:rPr>
        <w:t xml:space="preserve"> втручань або </w:t>
      </w:r>
      <w:proofErr w:type="spellStart"/>
      <w:r>
        <w:rPr>
          <w:rFonts w:ascii="Times New Roman" w:hAnsi="Times New Roman"/>
          <w:sz w:val="28"/>
          <w:szCs w:val="28"/>
        </w:rPr>
        <w:t>тромболітичної</w:t>
      </w:r>
      <w:proofErr w:type="spellEnd"/>
      <w:r>
        <w:rPr>
          <w:rFonts w:ascii="Times New Roman" w:hAnsi="Times New Roman"/>
          <w:sz w:val="28"/>
          <w:szCs w:val="28"/>
        </w:rPr>
        <w:t xml:space="preserve"> терапії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Запланована середньомісячна кількість медичних послуг визначається відповідно до інформації, зазначеної в пропозиції надавача медичних послуг,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середньомісячна фактична кількість пролікованих випадків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за відповідним пакетом медичних послуг за період дії договору надавача медичних послуг у 2020 році за даними електронної системи охорони здоров’я, заокруглена до цілого числа, — для надавачів медичних послуг, які надавали відповідні медичні послуги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медіанна кількість відповідних медичних послуг, наданих надавачами медичних послуг за договорами з НСЗУ протягом 2020 року, що становить 24, — для надавачів медичних послуг, які не надавали медичну допомогу при гострому мозковому інсульті в стаціонарних умовах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36. Фактична вартість медичних послуг з надання медичної допомоги при гострому мозковому інсульті в стаціонарних умовах за місяць за кожним договором розраховується як добуток відповідної ставки на пролікований випадок та кількості фактично пролікованих випадків за місяць.</w:t>
      </w:r>
    </w:p>
    <w:p w:rsidR="00DF4962" w:rsidRDefault="00DF4962" w:rsidP="002F072A">
      <w:pPr>
        <w:pStyle w:val="af1"/>
        <w:rPr>
          <w:rFonts w:ascii="Times New Roman" w:hAnsi="Times New Roman"/>
          <w:b w:val="0"/>
          <w:sz w:val="28"/>
        </w:rPr>
      </w:pPr>
      <w:r>
        <w:rPr>
          <w:rFonts w:ascii="Times New Roman" w:hAnsi="Times New Roman"/>
          <w:b w:val="0"/>
          <w:sz w:val="28"/>
        </w:rPr>
        <w:t>Глава 5. Медична допомога при гострому інфаркті міокарда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37. Тариф на медичні послуги з надання медичної допомоги при гострому інфаркті міокарда в стаціонарних умовах, передбачені специфікаціями, визначається як ставка на пролікований випадок, яка становить 32 612 гривень за надання медичної допомоги при гострому інфаркті міокарда в стаціонарних умовах із проведенням </w:t>
      </w:r>
      <w:proofErr w:type="spellStart"/>
      <w:r>
        <w:rPr>
          <w:rFonts w:ascii="Times New Roman" w:hAnsi="Times New Roman"/>
          <w:sz w:val="28"/>
          <w:szCs w:val="28"/>
        </w:rPr>
        <w:t>стентування</w:t>
      </w:r>
      <w:proofErr w:type="spellEnd"/>
      <w:r>
        <w:rPr>
          <w:rFonts w:ascii="Times New Roman" w:hAnsi="Times New Roman"/>
          <w:sz w:val="28"/>
          <w:szCs w:val="28"/>
        </w:rPr>
        <w:t xml:space="preserve">, та 17 474 гривні — за надання медичної допомоги при гострому інфаркті міокарда в стаціонарних умовах без проведення </w:t>
      </w:r>
      <w:proofErr w:type="spellStart"/>
      <w:r>
        <w:rPr>
          <w:rFonts w:ascii="Times New Roman" w:hAnsi="Times New Roman"/>
          <w:sz w:val="28"/>
          <w:szCs w:val="28"/>
        </w:rPr>
        <w:t>стентування</w:t>
      </w:r>
      <w:proofErr w:type="spellEnd"/>
      <w:r>
        <w:rPr>
          <w:rFonts w:ascii="Times New Roman" w:hAnsi="Times New Roman"/>
          <w:sz w:val="28"/>
          <w:szCs w:val="28"/>
        </w:rPr>
        <w:t>.</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38. Запланована вартість зазначених медичних послуг відповідно до договору розраховується як добуток запланованої середньомісячної кількості медичних послуг, ставки на пролікований випадок за надання медичної допомоги при гострому інфаркті міокарда в стаціонарних умовах без проведення </w:t>
      </w:r>
      <w:proofErr w:type="spellStart"/>
      <w:r>
        <w:rPr>
          <w:rFonts w:ascii="Times New Roman" w:hAnsi="Times New Roman"/>
          <w:sz w:val="28"/>
          <w:szCs w:val="28"/>
        </w:rPr>
        <w:t>стентування</w:t>
      </w:r>
      <w:proofErr w:type="spellEnd"/>
      <w:r>
        <w:rPr>
          <w:rFonts w:ascii="Times New Roman" w:hAnsi="Times New Roman"/>
          <w:sz w:val="28"/>
          <w:szCs w:val="28"/>
        </w:rPr>
        <w:t xml:space="preserve">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Запланована середньомісячна кількість медичних послуг встановлюється відповідно до інформації, зазначеної в пропозиції надавача медичних послуг,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середньомісячна фактична кількість пролікованих випадків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за відповідним пакетом медичних послуг за період дії договору надавача медичних послуг у 2020 році за даними електронної системи охорони здоров’я, заокруглена до цілого числа, — для надавачів </w:t>
      </w:r>
      <w:r>
        <w:rPr>
          <w:rFonts w:ascii="Times New Roman" w:hAnsi="Times New Roman"/>
          <w:sz w:val="28"/>
          <w:szCs w:val="28"/>
        </w:rPr>
        <w:lastRenderedPageBreak/>
        <w:t>медичних послуг, які надавали відповідні медичні послуги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медіанна кількість відповідних медичних послуг, наданих надавачами медичних послуг за договорами з НСЗУ протягом 2020 року, що становить 24, — для надавачів медичних послуг, які не надавали медичну допомогу при гострому інфаркті міокарда в стаціонарних умовах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39. Фактична вартість медичних послуг з надання медичної допомоги при гострому інфаркті міокарда в стаціонарних умовах за місяць за кожним договором розраховується як добуток відповідної ставки на пролікований випадок та кількості фактично пролікованих випадків за місяць.</w:t>
      </w:r>
    </w:p>
    <w:p w:rsidR="00DF4962" w:rsidRDefault="00DF4962" w:rsidP="002F072A">
      <w:pPr>
        <w:pStyle w:val="af1"/>
        <w:rPr>
          <w:rFonts w:ascii="Times New Roman" w:hAnsi="Times New Roman"/>
          <w:b w:val="0"/>
          <w:sz w:val="28"/>
        </w:rPr>
      </w:pPr>
      <w:r>
        <w:rPr>
          <w:rFonts w:ascii="Times New Roman" w:hAnsi="Times New Roman"/>
          <w:b w:val="0"/>
          <w:sz w:val="28"/>
        </w:rPr>
        <w:t>Глава 6. Медична допомога при пологах</w:t>
      </w:r>
    </w:p>
    <w:p w:rsidR="00DF4962" w:rsidRDefault="00DF4962" w:rsidP="002F072A">
      <w:pPr>
        <w:pStyle w:val="a7"/>
        <w:jc w:val="both"/>
        <w:rPr>
          <w:rFonts w:ascii="Times New Roman" w:hAnsi="Times New Roman"/>
          <w:sz w:val="28"/>
          <w:szCs w:val="28"/>
        </w:rPr>
      </w:pPr>
      <w:r>
        <w:rPr>
          <w:rFonts w:ascii="Times New Roman" w:hAnsi="Times New Roman"/>
          <w:sz w:val="28"/>
          <w:szCs w:val="28"/>
        </w:rPr>
        <w:t>40. Тариф на медичні послуги з надання медичної допомоги при пологах, передбачені специфікаціями, визначається як ставка на пролікований випадок, яка становить 10 382 гривні.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До ставки на пролікований випадок застосовується коригувальний коефіцієнт за надання комплексних медичних послуг матері та дитині, який становить 1,046. Значення тарифу при цьому округлюється до цілого числа. Цей коригувальний коефіцієнт застосовується до надавачів медичних послуг, які надаватимуть за програмою медичних гарантій у 2021 році одночасно медичні послуги, визначені в главах 6 та 7 розділу ІІ цього Порядку, та відповідають додатковим умовам щодо надання зазначених медичних послуг, визначеним у договорі.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41. Запланована вартість зазначених медичних послуг відповідно до договору розраховується як добуток запланованої середньомісячної кількості медичних послуг, ставки на пролікований випадок з урахуванням відповідного коригувального коефіцієнта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Запланована середньомісячна кількість медичних послуг встановлюється відповідно до інформації, зазначеної в пропозиції надавача медичних послуг,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середньомісячна фактична кількість пролікованих випадків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за відповідним пакетом медичних послуг за період дії договору надавача медичних послуг у 2020 році за даними електронної системи охорони здоров’я, заокруглена до цілого числа, — для надавачів медичних послуг, які надавали відповідні медичні послуги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медіанна кількість відповідних медичних послуг, наданих надавачами медичних послуг за договорами з НСЗУ протягом 2020 року, що становить </w:t>
      </w:r>
      <w:r>
        <w:rPr>
          <w:rFonts w:ascii="Times New Roman" w:hAnsi="Times New Roman"/>
          <w:sz w:val="28"/>
          <w:szCs w:val="28"/>
        </w:rPr>
        <w:lastRenderedPageBreak/>
        <w:t>28, — для надавачів медичних послуг, які не надавали медичну допомогу при пологах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42. Фактична вартість медичних послуг з надання медичної допомоги при пологах за місяць за кожним договором розраховується як добуток ставки на пролікований випадок, відповідного коригувального коефіцієнта та кількості фактично пролікованих випадків за місяць.</w:t>
      </w:r>
    </w:p>
    <w:p w:rsidR="00DF4962" w:rsidRDefault="00DF4962" w:rsidP="002F072A">
      <w:pPr>
        <w:pStyle w:val="a7"/>
        <w:jc w:val="both"/>
        <w:rPr>
          <w:rFonts w:ascii="Times New Roman" w:hAnsi="Times New Roman"/>
          <w:sz w:val="28"/>
          <w:szCs w:val="28"/>
        </w:rPr>
      </w:pPr>
    </w:p>
    <w:p w:rsidR="00DF4962" w:rsidRDefault="00DF4962" w:rsidP="002F072A">
      <w:pPr>
        <w:pStyle w:val="af1"/>
        <w:spacing w:before="0" w:after="0"/>
        <w:rPr>
          <w:rFonts w:ascii="Times New Roman" w:hAnsi="Times New Roman"/>
          <w:b w:val="0"/>
          <w:sz w:val="28"/>
        </w:rPr>
      </w:pPr>
      <w:r>
        <w:rPr>
          <w:rFonts w:ascii="Times New Roman" w:hAnsi="Times New Roman"/>
          <w:b w:val="0"/>
          <w:sz w:val="28"/>
        </w:rPr>
        <w:t xml:space="preserve">Глава 7. Медична допомога новонародженим у </w:t>
      </w:r>
    </w:p>
    <w:p w:rsidR="00DF4962" w:rsidRDefault="00DF4962" w:rsidP="002F072A">
      <w:pPr>
        <w:pStyle w:val="af1"/>
        <w:spacing w:before="0" w:after="0"/>
        <w:rPr>
          <w:rFonts w:ascii="Times New Roman" w:hAnsi="Times New Roman"/>
          <w:b w:val="0"/>
          <w:sz w:val="28"/>
        </w:rPr>
      </w:pPr>
      <w:r>
        <w:rPr>
          <w:rFonts w:ascii="Times New Roman" w:hAnsi="Times New Roman"/>
          <w:b w:val="0"/>
          <w:sz w:val="28"/>
        </w:rPr>
        <w:t xml:space="preserve">складних </w:t>
      </w:r>
      <w:proofErr w:type="spellStart"/>
      <w:r>
        <w:rPr>
          <w:rFonts w:ascii="Times New Roman" w:hAnsi="Times New Roman"/>
          <w:b w:val="0"/>
          <w:sz w:val="28"/>
        </w:rPr>
        <w:t>неонатальних</w:t>
      </w:r>
      <w:proofErr w:type="spellEnd"/>
      <w:r>
        <w:rPr>
          <w:rFonts w:ascii="Times New Roman" w:hAnsi="Times New Roman"/>
          <w:b w:val="0"/>
          <w:sz w:val="28"/>
        </w:rPr>
        <w:t xml:space="preserve"> випадках</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43. Тариф на медичні послуги з надання медичної допомоги новонародженим у складних </w:t>
      </w:r>
      <w:proofErr w:type="spellStart"/>
      <w:r>
        <w:rPr>
          <w:rFonts w:ascii="Times New Roman" w:hAnsi="Times New Roman"/>
          <w:sz w:val="28"/>
          <w:szCs w:val="28"/>
        </w:rPr>
        <w:t>неонатальних</w:t>
      </w:r>
      <w:proofErr w:type="spellEnd"/>
      <w:r>
        <w:rPr>
          <w:rFonts w:ascii="Times New Roman" w:hAnsi="Times New Roman"/>
          <w:sz w:val="28"/>
          <w:szCs w:val="28"/>
        </w:rPr>
        <w:t xml:space="preserve"> випадках, передбачені специфікаціями, визначається як ставка на пролікований випадок та становить 113 725 гривень за надання медичної допомоги новонародженим з масою тіла до 1500 грамів та 25 115 гривень за надання медичної допомоги новонародженим з масою тіла 1500 грамів і більше.</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До ставки на пролікований випадок застосовується коригувальний коефіцієнт за готовність надавати медичну допомогу за допомогою виїзної </w:t>
      </w:r>
      <w:proofErr w:type="spellStart"/>
      <w:r>
        <w:rPr>
          <w:rFonts w:ascii="Times New Roman" w:hAnsi="Times New Roman"/>
          <w:sz w:val="28"/>
          <w:szCs w:val="28"/>
        </w:rPr>
        <w:t>неонатальної</w:t>
      </w:r>
      <w:proofErr w:type="spellEnd"/>
      <w:r>
        <w:rPr>
          <w:rFonts w:ascii="Times New Roman" w:hAnsi="Times New Roman"/>
          <w:sz w:val="28"/>
          <w:szCs w:val="28"/>
        </w:rPr>
        <w:t xml:space="preserve"> бригади, який становить 1,194. Значення тарифу при цьому округлюється до цілого числа. Коригувальний коефіцієнт застосовується до надавачів медичних послуг, які мають у своєму складі одну або більше виїзну </w:t>
      </w:r>
      <w:proofErr w:type="spellStart"/>
      <w:r>
        <w:rPr>
          <w:rFonts w:ascii="Times New Roman" w:hAnsi="Times New Roman"/>
          <w:sz w:val="28"/>
          <w:szCs w:val="28"/>
        </w:rPr>
        <w:t>неонатальну</w:t>
      </w:r>
      <w:proofErr w:type="spellEnd"/>
      <w:r>
        <w:rPr>
          <w:rFonts w:ascii="Times New Roman" w:hAnsi="Times New Roman"/>
          <w:sz w:val="28"/>
          <w:szCs w:val="28"/>
        </w:rPr>
        <w:t xml:space="preserve"> бригаду та відповідають додатковим умовам щодо надання зазначених медичних послуг, визначеним у договорі.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44. Запланована вартість зазначених медичних послуг відповідно до договору розраховується як добуток запланованої середньомісячної кількості медичних послуг, відповідної ставки на пролікований випадок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Запланована середньомісячна кількість медичних послуг встановлюється відповідно до інформації, зазначеної в пропозиції надавача медичних послуг,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середньомісячна фактична кількість пролікованих випадків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за відповідним пакетом медичних послуг за період дії договору надавача медичних послуг у 2020 році за даними електронної системи охорони здоров’я, заокруглена до цілого числа, — для надавачів медичних послуг, які надавали відповідні медичні послуги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медіанна кількість відповідних медичних послуг, наданих надавачами медичних послуг за договорами з НСЗУ протягом 2020 року, що становить три пролікованих випадки новонароджених з масою тіла до 1500 грамів та 19 пролікованих випадків новонароджених з масою тіла 1500 грамів і більше, — для надавачів медичних послуг, які не надавали медичну допомогу новонародженим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lastRenderedPageBreak/>
        <w:t xml:space="preserve">45. Фактична вартість медичних послуг з надання медичної допомоги новонародженим у складних </w:t>
      </w:r>
      <w:proofErr w:type="spellStart"/>
      <w:r>
        <w:rPr>
          <w:rFonts w:ascii="Times New Roman" w:hAnsi="Times New Roman"/>
          <w:sz w:val="28"/>
          <w:szCs w:val="28"/>
        </w:rPr>
        <w:t>неонатальних</w:t>
      </w:r>
      <w:proofErr w:type="spellEnd"/>
      <w:r>
        <w:rPr>
          <w:rFonts w:ascii="Times New Roman" w:hAnsi="Times New Roman"/>
          <w:sz w:val="28"/>
          <w:szCs w:val="28"/>
        </w:rPr>
        <w:t xml:space="preserve"> випадках за місяць за кожним договором розраховується як добуток відповідної ставки на пролікований випадок з урахуванням відповідних коефіцієнтів та кількості фактично пролікованих випадків за місяць.</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8. Медична допомога дорослим та дітям в амбулаторних </w:t>
      </w:r>
      <w:r>
        <w:rPr>
          <w:rFonts w:ascii="Times New Roman" w:hAnsi="Times New Roman"/>
          <w:b w:val="0"/>
          <w:sz w:val="28"/>
        </w:rPr>
        <w:br/>
        <w:t xml:space="preserve">умовах (профілактика, спостереження, діагностика, лікування </w:t>
      </w:r>
      <w:r>
        <w:rPr>
          <w:rFonts w:ascii="Times New Roman" w:hAnsi="Times New Roman"/>
          <w:b w:val="0"/>
          <w:sz w:val="28"/>
        </w:rPr>
        <w:br/>
        <w:t>та медична реабілітація)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46. Тариф на медичні послуги з профілактики, діагностики, спостереження, лікування захворювань та медичної реабілітації пацієнтів в амбулаторних умовах, передбачені специфікаціями, визначається як глобальна ставка на місяць.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Глобальна ставка на місяць розраховується як добуток кількості послуг, які надавач медичних послуг готовий надати протягом місяця, ставки на медичні послуги, яка становить 143,24 гривні, до якої застосовуються коригувальні коефіцієнти залежно від складності медичної послуги, та становить: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0,371 — за консультації;</w:t>
      </w:r>
    </w:p>
    <w:p w:rsidR="00DF4962" w:rsidRDefault="00DF4962" w:rsidP="002F072A">
      <w:pPr>
        <w:pStyle w:val="a7"/>
        <w:jc w:val="both"/>
        <w:rPr>
          <w:rFonts w:ascii="Times New Roman" w:hAnsi="Times New Roman"/>
          <w:sz w:val="28"/>
          <w:szCs w:val="28"/>
        </w:rPr>
      </w:pPr>
      <w:r>
        <w:rPr>
          <w:rFonts w:ascii="Times New Roman" w:hAnsi="Times New Roman"/>
          <w:sz w:val="28"/>
          <w:szCs w:val="28"/>
        </w:rPr>
        <w:t>0,721 — за основні лабораторні дослідження;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1,412 — за специфічні лабораторні дослідження;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2,165 — за інші лабораторні дослідження;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1,174 — за інструментальну діагностику із використанням рентгенологічних (</w:t>
      </w:r>
      <w:proofErr w:type="spellStart"/>
      <w:r>
        <w:rPr>
          <w:rFonts w:ascii="Times New Roman" w:hAnsi="Times New Roman"/>
          <w:sz w:val="28"/>
          <w:szCs w:val="28"/>
        </w:rPr>
        <w:t>скопічних</w:t>
      </w:r>
      <w:proofErr w:type="spellEnd"/>
      <w:r>
        <w:rPr>
          <w:rFonts w:ascii="Times New Roman" w:hAnsi="Times New Roman"/>
          <w:sz w:val="28"/>
          <w:szCs w:val="28"/>
        </w:rPr>
        <w:t>), ультразвукових, ендоскопічних методів дослідження;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3,935 — за інструментальну діагностику із використанням </w:t>
      </w:r>
      <w:proofErr w:type="spellStart"/>
      <w:r>
        <w:rPr>
          <w:rFonts w:ascii="Times New Roman" w:hAnsi="Times New Roman"/>
          <w:sz w:val="28"/>
          <w:szCs w:val="28"/>
        </w:rPr>
        <w:t>компʼютерної</w:t>
      </w:r>
      <w:proofErr w:type="spellEnd"/>
      <w:r>
        <w:rPr>
          <w:rFonts w:ascii="Times New Roman" w:hAnsi="Times New Roman"/>
          <w:sz w:val="28"/>
          <w:szCs w:val="28"/>
        </w:rPr>
        <w:t xml:space="preserve"> томографії (КТ), магнітно-резонансної томографії (МРТ) та методів радіонуклідної діагностики;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2,236 — за іншу інструментальну діагностику;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3,379 — за хірургічні втручання;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1,298 — за лікувально-профілактичні процедури;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0,823 — за лікувально-діагностичні процедури;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5,628 — за інші діагностичні процедури.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Кількість послуг, які надавач медичних послуг готовий надати протягом місяця, встановлюється на підставі інформації, зазначеної у пропозиції надавача медичних послуг,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максимальна місячна кількість наданих медичних послуг, включених до пакета медичних послуг “Амбулаторна вторинна (спеціалізована) та третинна </w:t>
      </w:r>
      <w:r>
        <w:rPr>
          <w:rFonts w:ascii="Times New Roman" w:hAnsi="Times New Roman"/>
          <w:sz w:val="28"/>
          <w:szCs w:val="28"/>
        </w:rPr>
        <w:lastRenderedPageBreak/>
        <w:t>(високоспеціалізована) медична допомога дорослим та дітям, включаючи медичну реабілітацію та стоматологічну допомогу”, за даними електронної системи охорони здоров’я за період протягом квітня — грудня 2020 року, крім медичних послуг, які будуть віднесені до пакета медичних послуг, зазначеного в главі 9 розділу ІІ цього Порядку, з урахуванням коригувального коефіцієнта за введення карантинних обмежень, який становить 1,2, — для надавачів медичних послуг, які надавали медичні послуги за пакетом медичних послуг “Амбулаторна вторинна (спеціалізована) та третинна (високоспеціалізована) медична допомога дорослим та дітям, включаючи медичну реабілітацію та стоматологічну допомогу”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медіанна кількість відповідних медичних послуг, наданих надавачами медичних послуг за договорами з НСЗУ протягом квітня — листопада        2020 року, що становить 654, — для надавачів медичних послуг, які не надавали медичну допомогу за пакетом медичних послуг “Амбулаторна вторинна (спеціалізована) та третинна (високоспеціалізована) медична допомога дорослим та дітям, включаючи медичну реабілітацію та стоматологічну допомогу” за договором з НСЗУ у 2020 році за даними електронної системи охорони здоров’я. Якщо кількість послуг, які надавач медичних послуг готовий надати протягом місяця, зазначена у пропозиції надавача медичних послуг, більша за 654, кількість послуг за групами послуг пропорційно зменшується.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47.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48. Фактична вартість зазначених медичних послуг за місяць за кожним договором дорівнює глобальній ставці на місяць.</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9. Стоматологічна медична </w:t>
      </w:r>
      <w:r>
        <w:rPr>
          <w:rFonts w:ascii="Times New Roman" w:hAnsi="Times New Roman"/>
          <w:b w:val="0"/>
          <w:sz w:val="28"/>
        </w:rPr>
        <w:br/>
        <w:t>допомога в амбулаторних умовах</w:t>
      </w:r>
    </w:p>
    <w:p w:rsidR="00DF4962" w:rsidRDefault="00DF4962" w:rsidP="002F072A">
      <w:pPr>
        <w:pStyle w:val="a7"/>
        <w:jc w:val="both"/>
        <w:rPr>
          <w:rFonts w:ascii="Times New Roman" w:hAnsi="Times New Roman"/>
          <w:sz w:val="28"/>
          <w:szCs w:val="28"/>
        </w:rPr>
      </w:pPr>
      <w:r>
        <w:rPr>
          <w:rFonts w:ascii="Times New Roman" w:hAnsi="Times New Roman"/>
          <w:sz w:val="28"/>
          <w:szCs w:val="28"/>
        </w:rPr>
        <w:t>49. Тариф на медичні послуги із стоматологічної медичної допомоги в амбулаторних умовах, передбачені специфікаціями, визначається як глобальна ставка на місяць.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Глобальна ставка на місяць розраховується як добуток кількості послуг, які надавач готовий надати протягом місяця, ставки на медичні послуги, яка становить 116 гривень.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Кількість послуг, які надавач готовий надати протягом місяця, розраховується як максимальна місячна кількість відповідних наданих медичних послуг, які було включено до пакета медичних послуг “Амбулаторна вторинна (спеціалізована) та третинна (високоспеціалізована) медична допомога дорослим та дітям, включаючи медичну реабілітацію та </w:t>
      </w:r>
      <w:r>
        <w:rPr>
          <w:rFonts w:ascii="Times New Roman" w:hAnsi="Times New Roman"/>
          <w:sz w:val="28"/>
          <w:szCs w:val="28"/>
        </w:rPr>
        <w:lastRenderedPageBreak/>
        <w:t>стоматологічну допомогу”, за даними електронної системи охорони здоров’я протягом 2020 року, крім послуг, які будуть віднесені до пакета медичних послуг, зазначеного в главі 8 розділу ІІ цього Порядку, з урахуванням коригувального коефіцієнта за введення карантинних обмежень, який становить 1,2.</w:t>
      </w:r>
    </w:p>
    <w:p w:rsidR="00DF4962" w:rsidRDefault="00DF4962" w:rsidP="002F072A">
      <w:pPr>
        <w:pStyle w:val="a7"/>
        <w:jc w:val="both"/>
        <w:rPr>
          <w:rFonts w:ascii="Times New Roman" w:hAnsi="Times New Roman"/>
          <w:sz w:val="28"/>
          <w:szCs w:val="28"/>
        </w:rPr>
      </w:pPr>
      <w:r>
        <w:rPr>
          <w:rFonts w:ascii="Times New Roman" w:hAnsi="Times New Roman"/>
          <w:sz w:val="28"/>
          <w:szCs w:val="28"/>
        </w:rPr>
        <w:t>50.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51. Фактична вартість зазначених медичних послуг за місяць за кожним договором дорівнює глобальній ставці на місяць.</w:t>
      </w:r>
    </w:p>
    <w:p w:rsidR="00DF4962" w:rsidRDefault="00DF4962" w:rsidP="002F072A">
      <w:pPr>
        <w:pStyle w:val="af1"/>
        <w:rPr>
          <w:rFonts w:ascii="Times New Roman" w:hAnsi="Times New Roman"/>
          <w:b w:val="0"/>
          <w:sz w:val="28"/>
        </w:rPr>
      </w:pPr>
      <w:r>
        <w:rPr>
          <w:rFonts w:ascii="Times New Roman" w:hAnsi="Times New Roman"/>
          <w:b w:val="0"/>
          <w:sz w:val="28"/>
        </w:rPr>
        <w:t>Глава 10. Ведення вагітності в амбулаторних умовах</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52. Тариф на медичні послуги із ведення вагітності в амбулаторних умовах, передбачені специфікаціями, визначається як </w:t>
      </w:r>
      <w:proofErr w:type="spellStart"/>
      <w:r>
        <w:rPr>
          <w:rFonts w:ascii="Times New Roman" w:hAnsi="Times New Roman"/>
          <w:sz w:val="28"/>
          <w:szCs w:val="28"/>
        </w:rPr>
        <w:t>капітаційна</w:t>
      </w:r>
      <w:proofErr w:type="spellEnd"/>
      <w:r>
        <w:rPr>
          <w:rFonts w:ascii="Times New Roman" w:hAnsi="Times New Roman"/>
          <w:sz w:val="28"/>
          <w:szCs w:val="28"/>
        </w:rPr>
        <w:t xml:space="preserve"> ставка на місяць, яка становить 720 гривень.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53. Запланована вартість зазначених медичних послуг відповідно до договору розраховується як добуток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запланованої кількості осіб, яким буде надано медичну допомогу, та восьми місяців, протягом яких в середньому надається медична допомога вагітним в амбулаторних умовах.</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Запланована кількість осіб, яким буде надано медичну допомогу, встановлюється відповідно до інформації, зазначеної в пропозиції, але не більше:</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кількості вагітних, яким було надано медичну допомогу протягом 2020 року за даними електронної системи охорони здоров’я, — для надавачів медичних послуг, які надавали відповідні медичні послуги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середньої кількості осіб, які отримували відповідні медичні послуги протягом 2020 року за даними електронної системи охорони здоров’я, що становить 13 осіб, — для надавачів медичних послуг, які не надавали медичну допомогу вагітним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54. Фактична вартість зазначених медичних послуг за місяць за кожним договором розраховується як добуток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та кількості вагітних, яким було надано медичну допомогу протягом місяця. У випадку надання медичних послуг пацієнту більше ніж одним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передбачених цією главою, оплата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за такого пацієнта здійснюється такому надавачу медичних послуг, який останнім надав медичну послугу в звітному місяці.</w:t>
      </w:r>
    </w:p>
    <w:p w:rsidR="00DF4962" w:rsidRDefault="00DF4962" w:rsidP="002F072A">
      <w:pPr>
        <w:pStyle w:val="af1"/>
        <w:rPr>
          <w:rFonts w:ascii="Times New Roman" w:hAnsi="Times New Roman"/>
          <w:b w:val="0"/>
          <w:sz w:val="28"/>
        </w:rPr>
      </w:pPr>
      <w:r>
        <w:rPr>
          <w:rFonts w:ascii="Times New Roman" w:hAnsi="Times New Roman"/>
          <w:b w:val="0"/>
          <w:sz w:val="28"/>
        </w:rPr>
        <w:lastRenderedPageBreak/>
        <w:t xml:space="preserve">Глава 11. </w:t>
      </w:r>
      <w:proofErr w:type="spellStart"/>
      <w:r>
        <w:rPr>
          <w:rFonts w:ascii="Times New Roman" w:hAnsi="Times New Roman"/>
          <w:b w:val="0"/>
          <w:sz w:val="28"/>
        </w:rPr>
        <w:t>Мамографія</w:t>
      </w:r>
      <w:proofErr w:type="spellEnd"/>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55. Тариф на медичні послуги з проведення </w:t>
      </w:r>
      <w:proofErr w:type="spellStart"/>
      <w:r>
        <w:rPr>
          <w:rFonts w:ascii="Times New Roman" w:hAnsi="Times New Roman"/>
          <w:sz w:val="28"/>
          <w:szCs w:val="28"/>
        </w:rPr>
        <w:t>мамографії</w:t>
      </w:r>
      <w:proofErr w:type="spellEnd"/>
      <w:r>
        <w:rPr>
          <w:rFonts w:ascii="Times New Roman" w:hAnsi="Times New Roman"/>
          <w:sz w:val="28"/>
          <w:szCs w:val="28"/>
        </w:rPr>
        <w:t xml:space="preserve"> в амбулаторних умовах, передбачені специфікаціями, визначається як ставка на медичну послугу, яка становить 219 гривень.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56. Запланована вартість зазначених медичних послуг відповідно до договору розраховується як добуток запланованої середньомісячної кількості медичних послуг, ставки на медичну послугу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Запланована середньомісячна кількість медичних послуг встановлюється відповідно до інформації, зазначеної в пропозиції надавача медичних послуг,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середньомісячна фактична кількість наданих медичних послуг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за відповідним пакетом медичних послуг за період дії договору надавача медичних послуг у 2020 році за даними електронної системи охорони здоров’я, заокруглена до цілого числа, — для надавачів медичних послуг, які надавали відповідні медичні послуги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медіанна кількість відповідних медичних послуг, наданих надавачами медичних послуг за договорами з НСЗУ протягом 2020 року, що становить 45, — для надавачів медичних послуг, які не надавали медичні послуги з проведення </w:t>
      </w:r>
      <w:proofErr w:type="spellStart"/>
      <w:r>
        <w:rPr>
          <w:rFonts w:ascii="Times New Roman" w:hAnsi="Times New Roman"/>
          <w:sz w:val="28"/>
          <w:szCs w:val="28"/>
        </w:rPr>
        <w:t>мамографії</w:t>
      </w:r>
      <w:proofErr w:type="spellEnd"/>
      <w:r>
        <w:rPr>
          <w:rFonts w:ascii="Times New Roman" w:hAnsi="Times New Roman"/>
          <w:sz w:val="28"/>
          <w:szCs w:val="28"/>
        </w:rPr>
        <w:t xml:space="preserve">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57. Фактична вартість медичних послуг з проведення </w:t>
      </w:r>
      <w:proofErr w:type="spellStart"/>
      <w:r>
        <w:rPr>
          <w:rFonts w:ascii="Times New Roman" w:hAnsi="Times New Roman"/>
          <w:sz w:val="28"/>
          <w:szCs w:val="28"/>
        </w:rPr>
        <w:t>мамографії</w:t>
      </w:r>
      <w:proofErr w:type="spellEnd"/>
      <w:r>
        <w:rPr>
          <w:rFonts w:ascii="Times New Roman" w:hAnsi="Times New Roman"/>
          <w:sz w:val="28"/>
          <w:szCs w:val="28"/>
        </w:rPr>
        <w:t xml:space="preserve"> в амбулаторних умовах на один місяць за кожним договором розраховується як добуток ставки на медичну послугу та кількості фактично наданих послуг за відповідний місяць.</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12. </w:t>
      </w:r>
      <w:proofErr w:type="spellStart"/>
      <w:r>
        <w:rPr>
          <w:rFonts w:ascii="Times New Roman" w:hAnsi="Times New Roman"/>
          <w:b w:val="0"/>
          <w:sz w:val="28"/>
        </w:rPr>
        <w:t>Гістероскопія</w:t>
      </w:r>
      <w:proofErr w:type="spellEnd"/>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58. Тариф на медичні послуги з проведення </w:t>
      </w:r>
      <w:proofErr w:type="spellStart"/>
      <w:r>
        <w:rPr>
          <w:rFonts w:ascii="Times New Roman" w:hAnsi="Times New Roman"/>
          <w:sz w:val="28"/>
          <w:szCs w:val="28"/>
        </w:rPr>
        <w:t>гістероскопії</w:t>
      </w:r>
      <w:proofErr w:type="spellEnd"/>
      <w:r>
        <w:rPr>
          <w:rFonts w:ascii="Times New Roman" w:hAnsi="Times New Roman"/>
          <w:sz w:val="28"/>
          <w:szCs w:val="28"/>
        </w:rPr>
        <w:t xml:space="preserve"> в амбулаторних умовах, передбачені специфікаціями, визначається як ставка на медичну послугу, яка становить 2109 гривень, до якої застосовується коригувальний коефіцієнт за проведення ендоскопічної маніпуляції та/або ендоскопічної операції, який становить 1,7. Значення тарифу при цьому округлюється до цілого числа.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59. Запланована вартість зазначених медичних послуг відповідно до договору розраховується як добуток запланованої середньомісячної кількості медичних послуг, ставки на медичну послугу з урахуванням відповідного коригувального коефіцієнта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Запланована середньомісячна кількість медичних послуг встановлюється відповідно до інформації, зазначеної в пропозиції надавача медичних послуг,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lastRenderedPageBreak/>
        <w:t xml:space="preserve">середньомісячна фактична кількість наданих медичних послуг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за відповідним пакетом медичних послуг за період дії договору надавача медичних послуг у 2020 році за даними електронної системи охорони здоров’я, заокруглена до цілого числа, — для надавачів медичних послуг, які надавали відповідні медичні послуги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медіанна кількість відповідних медичних послуг, наданих надавачами медичних послуг за договорами з НСЗУ протягом 2020 року, що становить три медичні послуги з проведенням ендоскопічної маніпуляції та/або ендоскопічної операції та три діагностичні медичні послуги, — для надавачів медичних послуг, які не надавали медичні послуги з проведення </w:t>
      </w:r>
      <w:proofErr w:type="spellStart"/>
      <w:r>
        <w:rPr>
          <w:rFonts w:ascii="Times New Roman" w:hAnsi="Times New Roman"/>
          <w:sz w:val="28"/>
          <w:szCs w:val="28"/>
        </w:rPr>
        <w:t>гістероскопії</w:t>
      </w:r>
      <w:proofErr w:type="spellEnd"/>
      <w:r>
        <w:rPr>
          <w:rFonts w:ascii="Times New Roman" w:hAnsi="Times New Roman"/>
          <w:sz w:val="28"/>
          <w:szCs w:val="28"/>
        </w:rPr>
        <w:t xml:space="preserve">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60. Фактична вартість медичних послуг з проведення </w:t>
      </w:r>
      <w:proofErr w:type="spellStart"/>
      <w:r>
        <w:rPr>
          <w:rFonts w:ascii="Times New Roman" w:hAnsi="Times New Roman"/>
          <w:sz w:val="28"/>
          <w:szCs w:val="28"/>
        </w:rPr>
        <w:t>гістероскопії</w:t>
      </w:r>
      <w:proofErr w:type="spellEnd"/>
      <w:r>
        <w:rPr>
          <w:rFonts w:ascii="Times New Roman" w:hAnsi="Times New Roman"/>
          <w:sz w:val="28"/>
          <w:szCs w:val="28"/>
        </w:rPr>
        <w:t xml:space="preserve"> в амбулаторних умовах за один місяць за кожним договором розраховується як добуток ставки на медичну послугу з урахуванням відповідних коефіцієнтів та кількості фактично наданих послуг за місяць.</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13. </w:t>
      </w:r>
      <w:proofErr w:type="spellStart"/>
      <w:r>
        <w:rPr>
          <w:rFonts w:ascii="Times New Roman" w:hAnsi="Times New Roman"/>
          <w:b w:val="0"/>
          <w:sz w:val="28"/>
        </w:rPr>
        <w:t>Езофагогастродуоденоскопія</w:t>
      </w:r>
      <w:proofErr w:type="spellEnd"/>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61. Тариф на медичні послуги з проведення </w:t>
      </w:r>
      <w:proofErr w:type="spellStart"/>
      <w:r>
        <w:rPr>
          <w:rFonts w:ascii="Times New Roman" w:hAnsi="Times New Roman"/>
          <w:sz w:val="28"/>
          <w:szCs w:val="28"/>
        </w:rPr>
        <w:t>езофагогастродуоденоскопії</w:t>
      </w:r>
      <w:proofErr w:type="spellEnd"/>
      <w:r>
        <w:rPr>
          <w:rFonts w:ascii="Times New Roman" w:hAnsi="Times New Roman"/>
          <w:sz w:val="28"/>
          <w:szCs w:val="28"/>
        </w:rPr>
        <w:t xml:space="preserve"> в амбулаторних умовах, передбачені специфікаціями, визначається як ставка на медичну послугу, яка становить 804 гривні, до якої застосовується коригувальний коефіцієнт за проведення ендоскопічної маніпуляції та/або ендоскопічної операції, який становить 1,7. Значення тарифу при цьому округлюється до цілого числа.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62. Запланована вартість зазначених медичних послуг відповідно до договору розраховується як добуток запланованої середньомісячної кількості медичних послуг, ставки на медичну послугу з урахуванням відповідного коригувального коефіцієнта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Запланована середньомісячна кількість медичних послуг встановлюється відповідно до інформації, зазначеної в пропозиції надавача медичних послуг,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середньомісячна фактична кількість наданих медичних послуг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за відповідним пакетом медичних послуг за період дії договору надавача медичних послуг у 2020 році за даними електронної системи охорони здоров’я, заокруглена до цілого числа, — для надавачів медичних послуг, які надавали відповідні медичні послуги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медіанна кількість відповідних медичних послуг, наданих надавачами медичних послуг за договорами з НСЗУ протягом 2020 року, що становить три медичні послуги з проведенням ендоскопічної маніпуляції та/або ендоскопічної операції та 14 діагностичних медичних послуг — для </w:t>
      </w:r>
      <w:r>
        <w:rPr>
          <w:rFonts w:ascii="Times New Roman" w:hAnsi="Times New Roman"/>
          <w:sz w:val="28"/>
          <w:szCs w:val="28"/>
        </w:rPr>
        <w:lastRenderedPageBreak/>
        <w:t xml:space="preserve">надавачів медичних послуг, які не надавали медичні послуги з проведення </w:t>
      </w:r>
      <w:proofErr w:type="spellStart"/>
      <w:r>
        <w:rPr>
          <w:rFonts w:ascii="Times New Roman" w:hAnsi="Times New Roman"/>
          <w:sz w:val="28"/>
          <w:szCs w:val="28"/>
        </w:rPr>
        <w:t>езофагогастродуоденоскопії</w:t>
      </w:r>
      <w:proofErr w:type="spellEnd"/>
      <w:r>
        <w:rPr>
          <w:rFonts w:ascii="Times New Roman" w:hAnsi="Times New Roman"/>
          <w:sz w:val="28"/>
          <w:szCs w:val="28"/>
        </w:rPr>
        <w:t xml:space="preserve">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63. Фактична вартість медичних послуг з проведення </w:t>
      </w:r>
      <w:proofErr w:type="spellStart"/>
      <w:r>
        <w:rPr>
          <w:rFonts w:ascii="Times New Roman" w:hAnsi="Times New Roman"/>
          <w:sz w:val="28"/>
          <w:szCs w:val="28"/>
        </w:rPr>
        <w:t>езофагогастродуоденоскопії</w:t>
      </w:r>
      <w:proofErr w:type="spellEnd"/>
      <w:r>
        <w:rPr>
          <w:rFonts w:ascii="Times New Roman" w:hAnsi="Times New Roman"/>
          <w:sz w:val="28"/>
          <w:szCs w:val="28"/>
        </w:rPr>
        <w:t xml:space="preserve"> в амбулаторних умовах за один місяць за кожним договором розраховується як добуток ставки на медичну послугу з урахуванням відповідних коефіцієнтів та кількості фактично наданих послуг за місяць.</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14. </w:t>
      </w:r>
      <w:proofErr w:type="spellStart"/>
      <w:r>
        <w:rPr>
          <w:rFonts w:ascii="Times New Roman" w:hAnsi="Times New Roman"/>
          <w:b w:val="0"/>
          <w:sz w:val="28"/>
        </w:rPr>
        <w:t>Колоноскопія</w:t>
      </w:r>
      <w:proofErr w:type="spellEnd"/>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64. Тариф на медичні послуги з проведення </w:t>
      </w:r>
      <w:proofErr w:type="spellStart"/>
      <w:r>
        <w:rPr>
          <w:rFonts w:ascii="Times New Roman" w:hAnsi="Times New Roman"/>
          <w:sz w:val="28"/>
          <w:szCs w:val="28"/>
        </w:rPr>
        <w:t>колоноскопії</w:t>
      </w:r>
      <w:proofErr w:type="spellEnd"/>
      <w:r>
        <w:rPr>
          <w:rFonts w:ascii="Times New Roman" w:hAnsi="Times New Roman"/>
          <w:sz w:val="28"/>
          <w:szCs w:val="28"/>
        </w:rPr>
        <w:t xml:space="preserve"> в амбулаторних умовах, передбачені специфікаціями, визначається як ставка на медичну послугу, яка становить 1013 гривень, до якої застосовується коригувальний коефіцієнт за проведення ендоскопічної маніпуляції та/або ендоскопічної операції, який становить 1,7. Значення тарифу при цьому округлюється до цілого числа.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65. Запланована вартість зазначених медичних послуг відповідно до договору розраховується як добуток запланованої середньомісячної кількості медичних послуг, ставки на медичну послугу з урахуванням відповідного коригувального коефіцієнта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Запланована середньомісячна кількість медичних послуг встановлюється відповідно до інформації, зазначеної в пропозиції надавача медичних послуг,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середньомісячна фактична кількість наданих медичних послуг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за відповідним пакетом медичних послуг за період дії договору надавача медичних послуг у 2020 році за даними електронної системи охорони здоров’я, заокруглена до цілого числа, — для надавачів медичних послуг, які надавали відповідні медичні послуги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медіанна кількість відповідних медичних послуг, наданих надавачами медичних послуг за договорами з НСЗУ протягом 2020 року, що становить три медичні послуги з проведенням ендоскопічної маніпуляції та/або ендоскопічної операції та п’ять діагностичних медичних послуг, — для надавачів медичних послуг, які не надавали медичні послуги з проведення </w:t>
      </w:r>
      <w:proofErr w:type="spellStart"/>
      <w:r>
        <w:rPr>
          <w:rFonts w:ascii="Times New Roman" w:hAnsi="Times New Roman"/>
          <w:sz w:val="28"/>
          <w:szCs w:val="28"/>
        </w:rPr>
        <w:t>колоноскопії</w:t>
      </w:r>
      <w:proofErr w:type="spellEnd"/>
      <w:r>
        <w:rPr>
          <w:rFonts w:ascii="Times New Roman" w:hAnsi="Times New Roman"/>
          <w:sz w:val="28"/>
          <w:szCs w:val="28"/>
        </w:rPr>
        <w:t xml:space="preserve">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66. Фактична вартість медичних послуг з проведення </w:t>
      </w:r>
      <w:proofErr w:type="spellStart"/>
      <w:r>
        <w:rPr>
          <w:rFonts w:ascii="Times New Roman" w:hAnsi="Times New Roman"/>
          <w:sz w:val="28"/>
          <w:szCs w:val="28"/>
        </w:rPr>
        <w:t>колоноскопії</w:t>
      </w:r>
      <w:proofErr w:type="spellEnd"/>
      <w:r>
        <w:rPr>
          <w:rFonts w:ascii="Times New Roman" w:hAnsi="Times New Roman"/>
          <w:sz w:val="28"/>
          <w:szCs w:val="28"/>
        </w:rPr>
        <w:t xml:space="preserve"> в амбулаторних умовах за один місяць за кожним договором розраховується як добуток ставки на медичну послугу з урахуванням відповідних коефіцієнтів та кількості фактично наданих послуг за місяць.</w:t>
      </w:r>
    </w:p>
    <w:p w:rsidR="00DF4962" w:rsidRDefault="00DF4962" w:rsidP="002F072A">
      <w:pPr>
        <w:pStyle w:val="af1"/>
        <w:rPr>
          <w:rFonts w:ascii="Times New Roman" w:hAnsi="Times New Roman"/>
          <w:b w:val="0"/>
          <w:sz w:val="28"/>
        </w:rPr>
      </w:pPr>
      <w:r>
        <w:rPr>
          <w:rFonts w:ascii="Times New Roman" w:hAnsi="Times New Roman"/>
          <w:b w:val="0"/>
          <w:sz w:val="28"/>
        </w:rPr>
        <w:lastRenderedPageBreak/>
        <w:t>Глава 15. Цистоскопія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67. Тариф на медичні послуги з проведення цистоскопії в амбулаторних умовах, передбачені специфікаціями, визначається як ставка на медичну послугу, яка становить 861 гривню, до якої застосовується коригувальний коефіцієнт за проведення ендоскопічної маніпуляції та/або ендоскопічної операції, який становить 1,7. Значення тарифу при цьому округлюється до цілого числа.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68. Запланована вартість зазначених медичних послуг відповідно до договору розраховується як добуток запланованої середньомісячної кількості медичних послуг, ставки на медичну послугу з урахуванням відповідного коригувального коефіцієнта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Запланована середньомісячна кількість медичних послуг встановлюється відповідно до інформації, зазначеної в пропозиції надавача медичних послуг,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середньомісячна фактична кількість наданих медичних послуг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за відповідним пакетом медичних послуг за період дії договору надавача медичних послуг у 2020 році за даними електронної системи охорони здоров’я, заокруглена до цілого числа, — для надавачів медичних послуг, які надавали відповідні медичні послуги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медіанна кількість відповідних медичних послуг, наданих надавачами медичних послуг за договорами з НСЗУ протягом 2020 року, що становить дві медичні послуги з проведенням ендоскопічної маніпуляції та/або ендоскопічної операції та чотири діагностичні медичні послуги, — для надавачів медичних послуг, які не надавали медичні послуги з проведення цистоскопії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69. Фактична вартість медичних послуг з проведення цистоскопії в амбулаторних умовах за один місяць за кожним договором розраховується як добуток ставки на медичну послугу з урахуванням відповідних коефіцієнтів та кількості фактично наданих послуг за місяць.</w:t>
      </w:r>
    </w:p>
    <w:p w:rsidR="00DF4962" w:rsidRDefault="00DF4962" w:rsidP="002F072A">
      <w:pPr>
        <w:pStyle w:val="af1"/>
        <w:rPr>
          <w:rFonts w:ascii="Times New Roman" w:hAnsi="Times New Roman"/>
          <w:b w:val="0"/>
          <w:sz w:val="28"/>
        </w:rPr>
      </w:pPr>
      <w:r>
        <w:rPr>
          <w:rFonts w:ascii="Times New Roman" w:hAnsi="Times New Roman"/>
          <w:b w:val="0"/>
          <w:sz w:val="28"/>
        </w:rPr>
        <w:t>Глава 16. Бронхоскопія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70. Тариф на медичні послуги з проведення бронхоскопії в амбулаторних умовах, передбачені специфікаціями, визначається як ставка на медичну послугу, яка становить 1039 гривень, до якої застосовується коригувальний коефіцієнт за проведення ендоскопічної маніпуляції та/або ендоскопічної операції, який становить 1,7. Значення тарифу при цьому округлюється до цілого числа.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71. Запланована вартість зазначених медичних послуг відповідно до договору розраховується як добуток запланованої середньомісячної кількості </w:t>
      </w:r>
      <w:r>
        <w:rPr>
          <w:rFonts w:ascii="Times New Roman" w:hAnsi="Times New Roman"/>
          <w:sz w:val="28"/>
          <w:szCs w:val="28"/>
        </w:rPr>
        <w:lastRenderedPageBreak/>
        <w:t>медичних послуг, ставки на медичну послугу з урахуванням відповідного коригувального коефіцієнта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Запланована середньомісячна кількість медичних послуг встановлюється відповідно до інформації, зазначеної в пропозиції надавача медичних послуг,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середньомісячна фактична кількість наданих медичних послуг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за відповідним пакетом медичних послуг за період дії договору надавача медичних послуг у 2020 році, заокруглена до цілого числа, — для надавачів медичних послуг, які надавали відповідні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медіанна кількість відповідних медичних послуг, наданих надавачами медичних послуг за договорами з НСЗУ протягом 2020 року, що становить шість медичних послуг з проведенням ендоскопічної маніпуляції та/або ендоскопічної операції та чотири діагностичні медичні послуги, — для надавачів медичних послуг, які не надавали медичні послуги з проведення бронхоскопії за договором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72. Фактична вартість медичних послуг з проведення бронхоскопії в амбулаторних умовах за один місяць за кожним договором розраховується як добуток ставки на медичну послугу з урахуванням відповідних коефіцієнтів та кількості фактично наданих послуг за місяць.</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17. Лікування пацієнтів методом </w:t>
      </w:r>
      <w:r>
        <w:rPr>
          <w:rFonts w:ascii="Times New Roman" w:hAnsi="Times New Roman"/>
          <w:b w:val="0"/>
          <w:sz w:val="28"/>
        </w:rPr>
        <w:br/>
        <w:t>гемодіалізу в амбулаторних умовах</w:t>
      </w:r>
    </w:p>
    <w:p w:rsidR="00DF4962" w:rsidRDefault="00DF4962" w:rsidP="002F072A">
      <w:pPr>
        <w:pStyle w:val="a7"/>
        <w:jc w:val="both"/>
        <w:rPr>
          <w:rFonts w:ascii="Times New Roman" w:hAnsi="Times New Roman"/>
          <w:sz w:val="28"/>
          <w:szCs w:val="28"/>
        </w:rPr>
      </w:pPr>
      <w:r>
        <w:rPr>
          <w:rFonts w:ascii="Times New Roman" w:hAnsi="Times New Roman"/>
          <w:sz w:val="28"/>
          <w:szCs w:val="28"/>
        </w:rPr>
        <w:t>73. Тариф на медичні послуги з лікування пацієнтів методом гемодіалізу в амбулаторних умовах, передбачені специфікаціями, визначається: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на період з 1 квітня по 30 червня 2021 р. як глобальна ставка;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на період з 1 липня по 31 грудня 2021 р. як ставка за медичну послугу, яка становить 2074 гривні.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Глобальна ставка на місяць розраховується як добуток кількості пацієнтів, яким надавач медичних послуг готовий надати медичні послуги, ставки на медичну послугу, яка становить 2074 гривні, та 13 процедур, які необхідно провести пацієнту протягом місяця.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Кількість пацієнтів, яким надавач медичних послуг готовий надати медичні послуги, встановлюється відповідно до інформації, зазначеної у пропозиції,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фактична кількість пацієнтів, які отримали медичні послуги, у надавача медичних послуг за пакетом медичних послуг “Лікування пацієнтів методом екстракорпорального гемодіалізу в амбулаторних умовах” відповідно до постанови Кабінету Міністрів України від 5 лютого 2020 р. № 65 “Деякі питання реалізації програми державних гарантій медичного обслуговування </w:t>
      </w:r>
      <w:r>
        <w:rPr>
          <w:rFonts w:ascii="Times New Roman" w:hAnsi="Times New Roman"/>
          <w:sz w:val="28"/>
          <w:szCs w:val="28"/>
        </w:rPr>
        <w:lastRenderedPageBreak/>
        <w:t xml:space="preserve">населення у 2020 році та I кварталі 2021 року” (Офіційний вісник України, 2020 р., № 18, ст. 688; 2021 р., № 2, ст. 88) за період дії договору надавача медичних послуг у 2020 році за даними електронної системи охорони здоров’я, — для надавачів медичних послуг, які надавали медичні послуги за договором з НСЗУ у 2020 році за даними електронної системи охорони </w:t>
      </w:r>
      <w:proofErr w:type="spellStart"/>
      <w:r>
        <w:rPr>
          <w:rFonts w:ascii="Times New Roman" w:hAnsi="Times New Roman"/>
          <w:sz w:val="28"/>
          <w:szCs w:val="28"/>
        </w:rPr>
        <w:t>здоровʼя</w:t>
      </w:r>
      <w:proofErr w:type="spellEnd"/>
      <w:r>
        <w:rPr>
          <w:rFonts w:ascii="Times New Roman" w:hAnsi="Times New Roman"/>
          <w:sz w:val="28"/>
          <w:szCs w:val="28"/>
        </w:rPr>
        <w:t>;</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медіанна кількість пацієнтів, які отримували відповідні медичні послуги в межах програми медичних гарантій протягом 2020 року, що становить 44, — для надавачів медичних послуг, які не надавали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74.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75. Фактична вартість медичних послуг з лікування пацієнтів методом гемодіалізу в амбулаторних умовах за місяць за кожним договором:</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 період з 1 квітня по 30 червня 2021 р. дорівнює глобальній ставці на місяць;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 період з 1 липня по 31 грудня 2021 р. розраховується як добуток фактичної кількості наданих медичних послуг (фактично проведених процедур гемодіалізу) за даними електронної системи охорони здоров’я та ставки на медичну послугу.</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18. Лікування пацієнтів методом </w:t>
      </w:r>
      <w:r>
        <w:rPr>
          <w:rFonts w:ascii="Times New Roman" w:hAnsi="Times New Roman"/>
          <w:b w:val="0"/>
          <w:sz w:val="28"/>
        </w:rPr>
        <w:br/>
        <w:t>перитонеального діалізу в амбулаторних умовах</w:t>
      </w:r>
    </w:p>
    <w:p w:rsidR="00DF4962" w:rsidRDefault="00DF4962" w:rsidP="002F072A">
      <w:pPr>
        <w:pStyle w:val="a7"/>
        <w:jc w:val="both"/>
        <w:rPr>
          <w:rFonts w:ascii="Times New Roman" w:hAnsi="Times New Roman"/>
          <w:sz w:val="28"/>
          <w:szCs w:val="28"/>
        </w:rPr>
      </w:pPr>
      <w:r>
        <w:rPr>
          <w:rFonts w:ascii="Times New Roman" w:hAnsi="Times New Roman"/>
          <w:sz w:val="28"/>
          <w:szCs w:val="28"/>
        </w:rPr>
        <w:t>76. НСЗУ закуповує медичні послуги з лікування пацієнтів методом перитонеального діалізу в амбулаторних умовах у період з 1 липня по 31 грудня 2021 року.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77. Тариф на медичні послуги з лікування пацієнтів методом перитонеального діалізу в амбулаторних умовах, передбачені специфікаціями, визначається як </w:t>
      </w:r>
      <w:proofErr w:type="spellStart"/>
      <w:r>
        <w:rPr>
          <w:rFonts w:ascii="Times New Roman" w:hAnsi="Times New Roman"/>
          <w:sz w:val="28"/>
          <w:szCs w:val="28"/>
        </w:rPr>
        <w:t>капітаційна</w:t>
      </w:r>
      <w:proofErr w:type="spellEnd"/>
      <w:r>
        <w:rPr>
          <w:rFonts w:ascii="Times New Roman" w:hAnsi="Times New Roman"/>
          <w:sz w:val="28"/>
          <w:szCs w:val="28"/>
        </w:rPr>
        <w:t xml:space="preserve"> ставка за одну особу на день та становить 806 гривень за проведення постійного перитонеального діалізу та 1384 гривні за проведення апаратного перитонеального діалізу.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78. Запланована вартість </w:t>
      </w:r>
      <w:proofErr w:type="spellStart"/>
      <w:r>
        <w:rPr>
          <w:rFonts w:ascii="Times New Roman" w:hAnsi="Times New Roman"/>
          <w:sz w:val="28"/>
          <w:szCs w:val="28"/>
        </w:rPr>
        <w:t>заначених</w:t>
      </w:r>
      <w:proofErr w:type="spellEnd"/>
      <w:r>
        <w:rPr>
          <w:rFonts w:ascii="Times New Roman" w:hAnsi="Times New Roman"/>
          <w:sz w:val="28"/>
          <w:szCs w:val="28"/>
        </w:rPr>
        <w:t xml:space="preserve"> медичних послуг розраховується як добуток кількості пацієнтів, яким надавач медичних послуг готовий надати медичні послуги,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та кількості днів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Кількість пацієнтів, яким надавач медичних послуг готовий надати медичні послуги, встановлюється відповідно до інформації, зазначеної у пропозиції,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фактична кількість пацієнтів, які отримали медичні послуги, у надавача медичних послуг у 2020 році за даними електронної системи охорони </w:t>
      </w:r>
      <w:r>
        <w:rPr>
          <w:rFonts w:ascii="Times New Roman" w:hAnsi="Times New Roman"/>
          <w:sz w:val="28"/>
          <w:szCs w:val="28"/>
        </w:rPr>
        <w:lastRenderedPageBreak/>
        <w:t>здоров’я — для надавачів медичних послуг, які надавали медичні послуги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середня кількість пацієнтів, які отримували медичну допомогу в межах програми медичних гарантій протягом 2020 року, що становить 9, — для надавачів медичних послуг, які не надавали медичні послуги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79. Фактична вартість медичних послуг з лікування пацієнтів методом перитонеального діалізу в амбулаторних умовах за місяць за кожним договором розраховується як добуток кількості пацієнтів, які отримали медичні послуги, у надавача медичних послуг за відповідним пакетом медичних послуг,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та кількості днів у звітному періоді. У випадку надання медичних послуг пацієнту більше ніж одним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що має договір з НСЗУ за відповідним пакетом, оплата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здійснюється такому надавачу медичних послуг, який останнім надав медичну послугу протягом звітного місяця.</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19. Хіміотерапевтичне лікування та супровід пацієнтів з онкологічними захворюваннями у дорослих та дітей у </w:t>
      </w:r>
      <w:r>
        <w:rPr>
          <w:rFonts w:ascii="Times New Roman" w:hAnsi="Times New Roman"/>
          <w:b w:val="0"/>
          <w:sz w:val="28"/>
        </w:rPr>
        <w:br/>
        <w:t>стаціонарних та амбулаторних умовах</w:t>
      </w:r>
    </w:p>
    <w:p w:rsidR="00DF4962" w:rsidRDefault="00DF4962" w:rsidP="002F072A">
      <w:pPr>
        <w:pStyle w:val="a7"/>
        <w:jc w:val="both"/>
        <w:rPr>
          <w:rFonts w:ascii="Times New Roman" w:hAnsi="Times New Roman"/>
          <w:sz w:val="28"/>
          <w:szCs w:val="28"/>
        </w:rPr>
      </w:pPr>
      <w:r>
        <w:rPr>
          <w:rFonts w:ascii="Times New Roman" w:hAnsi="Times New Roman"/>
          <w:sz w:val="28"/>
          <w:szCs w:val="28"/>
        </w:rPr>
        <w:t>80. Тариф на медичні послуги з хіміотерапевтичного лікування та супроводу пацієнтів з онкологічними захворюваннями у дорослих та дітей у стаціонарних та амбулаторних умовах, передбачені специфікаціями, визначається як глобальна ставка.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Глобальна ставка на місяць розраховується як добуток кількості пацієнтів, яким надавач медичних послуг готовий надати зазначені медичні послуги, та 1/12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яка становить 25 529 гривень на рік, до якої застосовуються такі коригувальні коефіцієнти залежно від віку пацієнта: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3,555 — за готовність надати медичні послуги пацієнтам до 18 років;</w:t>
      </w:r>
    </w:p>
    <w:p w:rsidR="00DF4962" w:rsidRDefault="00DF4962" w:rsidP="002F072A">
      <w:pPr>
        <w:pStyle w:val="a7"/>
        <w:jc w:val="both"/>
        <w:rPr>
          <w:rFonts w:ascii="Times New Roman" w:hAnsi="Times New Roman"/>
          <w:sz w:val="28"/>
          <w:szCs w:val="28"/>
        </w:rPr>
      </w:pPr>
      <w:r>
        <w:rPr>
          <w:rFonts w:ascii="Times New Roman" w:hAnsi="Times New Roman"/>
          <w:sz w:val="28"/>
          <w:szCs w:val="28"/>
        </w:rPr>
        <w:t>0,97 — за готовність надати медичні послуги пацієнтам від 18 років і старше.</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Глобальна ставка на місяць при цьому заокруглюється до двох знаків після коми.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Кількість пацієнтів, яким надавач медичних послуг готовий надати медичні послуги, встановлюється відповідно до інформації, зазначеної в пропозиції,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кількість пацієнтів, які отримали хіміотерапевтичне лікування у надавача медичних послуг за пакетом медичних послуг “Діагностика та хіміотерапевтичне лікування онкологічних захворювань у дорослих та дітей” відповідно до постанови Кабінету Міністрів України від 5 лютого 2020 р. № 65 “Деякі питання реалізації програми державних гарантій медичного обслуговування населення у 2020 році та I кварталі 2021 року” (Офіційний </w:t>
      </w:r>
      <w:r>
        <w:rPr>
          <w:rFonts w:ascii="Times New Roman" w:hAnsi="Times New Roman"/>
          <w:sz w:val="28"/>
          <w:szCs w:val="28"/>
        </w:rPr>
        <w:lastRenderedPageBreak/>
        <w:t>вісник України, 2020 р., № 18, ст. 688; 2021 р., № 2, ст. 88)  за період дії договору надавача медичних послуг у 2020 році за даними електронної системи охорони здоров’я (без урахування пацієнтів, яким надаються медичні послуги, віднесені до пакета медичних послуг, зазначеного в главі 21 розділу ІІ цього Порядку), з урахуванням коригувального коефіцієнта за встановлення карантинних обмежень, який становить 1,9, — для надавачів медичних послуг, які надавали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медіанна кількість пацієнтів, які отримували відповідні послуги в межах програми медичних гарантій протягом 2020 року, що становить 121 пацієнт, — для надавачів медичних послуг, які не надавали медичні послуги з хіміотерапевтичного лікування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81.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82. Фактична вартість зазначених медичних послуг за місяць за кожним договором дорівнює глобальній ставці на місяць.</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20. Радіологічне лікування та супровід пацієнтів з </w:t>
      </w:r>
      <w:r>
        <w:rPr>
          <w:rFonts w:ascii="Times New Roman" w:hAnsi="Times New Roman"/>
          <w:b w:val="0"/>
          <w:sz w:val="28"/>
        </w:rPr>
        <w:br/>
        <w:t xml:space="preserve">онкологічними захворюваннями у дорослих та дітей у </w:t>
      </w:r>
      <w:r>
        <w:rPr>
          <w:rFonts w:ascii="Times New Roman" w:hAnsi="Times New Roman"/>
          <w:b w:val="0"/>
          <w:sz w:val="28"/>
        </w:rPr>
        <w:br/>
        <w:t>стаціонарних та амбулаторних умовах</w:t>
      </w:r>
    </w:p>
    <w:p w:rsidR="00DF4962" w:rsidRDefault="00DF4962" w:rsidP="002F072A">
      <w:pPr>
        <w:pStyle w:val="a7"/>
        <w:jc w:val="both"/>
        <w:rPr>
          <w:rFonts w:ascii="Times New Roman" w:hAnsi="Times New Roman"/>
          <w:sz w:val="28"/>
          <w:szCs w:val="28"/>
        </w:rPr>
      </w:pPr>
      <w:r>
        <w:rPr>
          <w:rFonts w:ascii="Times New Roman" w:hAnsi="Times New Roman"/>
          <w:sz w:val="28"/>
          <w:szCs w:val="28"/>
        </w:rPr>
        <w:t>83. Тариф на медичні послуги з радіологічного лікування пацієнтів з онкологічними захворюваннями у дорослих та дітей у стаціонарних та амбулаторних умовах, передбачені специфікаціями, визначається як глобальна ставка.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Глобальна ставка на місяць розраховується як добуток кількості пацієнтів, яким надавач медичних послуг готовий надати зазначені медичні послуги, та 1/12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яка становить 36 533 гривні на рік, до якої застосовується коригувальний коефіцієнт 1,5 у разі наявності у надавача медичних послуг одного або більше елементів обладнання, визначених у додаткових умовах договору, із заокругленням до двох знаків після коми.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Кількість пацієнтів, яким надавач медичних послуг готовий надати медичні послуги, встановлюється відповідно до інформації, зазначеної в пропозиції,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кількість пацієнтів, які отримали радіологічне лікування у надавача медичних послуг за пакетом медичних послуг “Діагностика та радіологічне лікування онкологічних захворювань у дорослих та дітей” відповідно до постанови Кабінету Міністрів України від 5 лютого 2020 р. № 65 “Деякі питання реалізації програми державних гарантій медичного обслуговування населення у 2020 році та I кварталі 2021 року” (Офіційний вісник України, 2020 р., № 18, ст. 688; 2021 р., № 2, ст. 88) за період дії договору надавача </w:t>
      </w:r>
      <w:r>
        <w:rPr>
          <w:rFonts w:ascii="Times New Roman" w:hAnsi="Times New Roman"/>
          <w:sz w:val="28"/>
          <w:szCs w:val="28"/>
        </w:rPr>
        <w:lastRenderedPageBreak/>
        <w:t xml:space="preserve">медичних послуг у 2020 році за даними електронної системи охорони </w:t>
      </w:r>
      <w:proofErr w:type="spellStart"/>
      <w:r>
        <w:rPr>
          <w:rFonts w:ascii="Times New Roman" w:hAnsi="Times New Roman"/>
          <w:sz w:val="28"/>
          <w:szCs w:val="28"/>
        </w:rPr>
        <w:t>здоровʼя</w:t>
      </w:r>
      <w:proofErr w:type="spellEnd"/>
      <w:r>
        <w:rPr>
          <w:rFonts w:ascii="Times New Roman" w:hAnsi="Times New Roman"/>
          <w:sz w:val="28"/>
          <w:szCs w:val="28"/>
        </w:rPr>
        <w:t xml:space="preserve"> (без урахування пацієнтів, яким надаються медичні послуги, віднесені до пакета медичних послуг, зазначеного в главі 21 розділу ІІ цього Порядку), з урахуванням коригувального коефіцієнта за встановлення карантинних обмежень, який становить 1,9, — для надавачів медичних послуг, які надавали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медіанна кількість пацієнтів, які отримували відповідні послуги в межах програми медичних гарантій протягом 2020 року, що становить 444 пацієнти, — для надавачів медичних послуг, які не надавали медичні послуги з радіологічного лікування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84.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85. Фактична вартість зазначених медичних послуг за місяць за кожним договором дорівнює глобальній ставці на місяць.</w:t>
      </w:r>
    </w:p>
    <w:p w:rsidR="00DF4962" w:rsidRDefault="00DF4962" w:rsidP="002F072A">
      <w:pPr>
        <w:pStyle w:val="af1"/>
        <w:tabs>
          <w:tab w:val="left" w:pos="1701"/>
        </w:tabs>
        <w:rPr>
          <w:rFonts w:ascii="Times New Roman" w:hAnsi="Times New Roman"/>
          <w:b w:val="0"/>
          <w:sz w:val="28"/>
        </w:rPr>
      </w:pPr>
      <w:r>
        <w:rPr>
          <w:rFonts w:ascii="Times New Roman" w:hAnsi="Times New Roman"/>
          <w:b w:val="0"/>
          <w:sz w:val="28"/>
        </w:rPr>
        <w:t xml:space="preserve">Глава 21. Лікування та супровід пацієнтів з гематологічними та </w:t>
      </w:r>
      <w:proofErr w:type="spellStart"/>
      <w:r>
        <w:rPr>
          <w:rFonts w:ascii="Times New Roman" w:hAnsi="Times New Roman"/>
          <w:b w:val="0"/>
          <w:sz w:val="28"/>
        </w:rPr>
        <w:t>онкогематологічними</w:t>
      </w:r>
      <w:proofErr w:type="spellEnd"/>
      <w:r>
        <w:rPr>
          <w:rFonts w:ascii="Times New Roman" w:hAnsi="Times New Roman"/>
          <w:b w:val="0"/>
          <w:sz w:val="28"/>
        </w:rPr>
        <w:t xml:space="preserve"> захворюваннями у дорослих та дітей в</w:t>
      </w:r>
      <w:r>
        <w:rPr>
          <w:rFonts w:ascii="Times New Roman" w:hAnsi="Times New Roman"/>
          <w:b w:val="0"/>
          <w:sz w:val="28"/>
        </w:rPr>
        <w:br/>
        <w:t>амбулаторних та стаціонарних умовах</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86. Тариф на медичні послуги з лікування та супроводу пацієнтів з гематологічними та </w:t>
      </w:r>
      <w:proofErr w:type="spellStart"/>
      <w:r>
        <w:rPr>
          <w:rFonts w:ascii="Times New Roman" w:hAnsi="Times New Roman"/>
          <w:sz w:val="28"/>
          <w:szCs w:val="28"/>
        </w:rPr>
        <w:t>онкогематологічними</w:t>
      </w:r>
      <w:proofErr w:type="spellEnd"/>
      <w:r>
        <w:rPr>
          <w:rFonts w:ascii="Times New Roman" w:hAnsi="Times New Roman"/>
          <w:sz w:val="28"/>
          <w:szCs w:val="28"/>
        </w:rPr>
        <w:t xml:space="preserve"> захворюваннями у дорослих та дітей в амбулаторних та стаціонарних умовах, передбачені специфікаціями, визначається як глобальна ставка.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Глобальна ставка на місяць розраховується як добуток кількості пацієнтів, яким надавач медичних послуг готовий надати зазначені медичні послуги, та 1/12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яка становить 54 493 гривні на рік, до якої застосовуються такі коригувальні коефіцієнти залежно від віку пацієнтів:</w:t>
      </w:r>
    </w:p>
    <w:p w:rsidR="00DF4962" w:rsidRDefault="00DF4962" w:rsidP="002F072A">
      <w:pPr>
        <w:pStyle w:val="a7"/>
        <w:jc w:val="both"/>
        <w:rPr>
          <w:rFonts w:ascii="Times New Roman" w:hAnsi="Times New Roman"/>
          <w:sz w:val="28"/>
          <w:szCs w:val="28"/>
        </w:rPr>
      </w:pPr>
      <w:r>
        <w:rPr>
          <w:rFonts w:ascii="Times New Roman" w:hAnsi="Times New Roman"/>
          <w:sz w:val="28"/>
          <w:szCs w:val="28"/>
        </w:rPr>
        <w:t>3,008 — за готовність надати медичні послуги пацієнтам, яким не виповнилося 18 років;</w:t>
      </w:r>
    </w:p>
    <w:p w:rsidR="00DF4962" w:rsidRDefault="00DF4962" w:rsidP="002F072A">
      <w:pPr>
        <w:pStyle w:val="a7"/>
        <w:jc w:val="both"/>
        <w:rPr>
          <w:rFonts w:ascii="Times New Roman" w:hAnsi="Times New Roman"/>
          <w:sz w:val="28"/>
          <w:szCs w:val="28"/>
        </w:rPr>
      </w:pPr>
      <w:r>
        <w:rPr>
          <w:rFonts w:ascii="Times New Roman" w:hAnsi="Times New Roman"/>
          <w:sz w:val="28"/>
          <w:szCs w:val="28"/>
        </w:rPr>
        <w:t>0,824 — за готовність надати медичні послуги пацієнтам від 18 років і старше.</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Глобальна ставка на місяць при цьому заокруглюється до двох знаків після коми.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Кількість пацієнтів, яким надавач медичних послуг готовий надати медичні послуги, встановлюється відповідно до інформації, зазначеної в пропозиції, але не більше ніж кількість пацієнтів із </w:t>
      </w:r>
      <w:proofErr w:type="spellStart"/>
      <w:r>
        <w:rPr>
          <w:rFonts w:ascii="Times New Roman" w:hAnsi="Times New Roman"/>
          <w:sz w:val="28"/>
          <w:szCs w:val="28"/>
        </w:rPr>
        <w:t>онкогематологічними</w:t>
      </w:r>
      <w:proofErr w:type="spellEnd"/>
      <w:r>
        <w:rPr>
          <w:rFonts w:ascii="Times New Roman" w:hAnsi="Times New Roman"/>
          <w:sz w:val="28"/>
          <w:szCs w:val="28"/>
        </w:rPr>
        <w:t xml:space="preserve"> та гематологічними захворюваннями, які отримали лікування у надавача медичних послуг протягом 2020 року за даними електронної системи </w:t>
      </w:r>
      <w:r>
        <w:rPr>
          <w:rFonts w:ascii="Times New Roman" w:hAnsi="Times New Roman"/>
          <w:sz w:val="28"/>
          <w:szCs w:val="28"/>
        </w:rPr>
        <w:lastRenderedPageBreak/>
        <w:t>охорони здоров’я, з урахуванням коригувального коефіцієнта за встановлення карантинних обмежень, який становить 1,9.</w:t>
      </w:r>
    </w:p>
    <w:p w:rsidR="00DF4962" w:rsidRDefault="00DF4962" w:rsidP="002F072A">
      <w:pPr>
        <w:pStyle w:val="a7"/>
        <w:jc w:val="both"/>
        <w:rPr>
          <w:rFonts w:ascii="Times New Roman" w:hAnsi="Times New Roman"/>
          <w:sz w:val="28"/>
          <w:szCs w:val="28"/>
        </w:rPr>
      </w:pPr>
      <w:r>
        <w:rPr>
          <w:rFonts w:ascii="Times New Roman" w:hAnsi="Times New Roman"/>
          <w:sz w:val="28"/>
          <w:szCs w:val="28"/>
        </w:rPr>
        <w:t>87.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88. Фактична вартість зазначених медичних послуг за місяць за кожним договором дорівнює глобальній ставці на місяць.</w:t>
      </w:r>
    </w:p>
    <w:p w:rsidR="00DF4962" w:rsidRDefault="00DF4962" w:rsidP="002F072A">
      <w:pPr>
        <w:pStyle w:val="af1"/>
        <w:rPr>
          <w:rFonts w:ascii="Times New Roman" w:hAnsi="Times New Roman"/>
          <w:b w:val="0"/>
          <w:sz w:val="28"/>
        </w:rPr>
      </w:pPr>
      <w:r>
        <w:rPr>
          <w:rFonts w:ascii="Times New Roman" w:hAnsi="Times New Roman"/>
          <w:b w:val="0"/>
          <w:sz w:val="28"/>
        </w:rPr>
        <w:t>Глава 22. Стаціонарна психіатрична допомога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89. Тариф на медичні послуги із стаціонарної психіатричної допомоги, передбачені специфікаціями, встановлюється як глобальна ставка на місяць.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Глобальна ставка на місяць розраховується як добуток кількості послуг, які надавач медичних послуг готовий надати протягом місяця, ставки на пролікований випадок, яка становить 7 947 гривень, до якої застосовуються такі коригувальні коефіцієнти: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залежно від складності пролікованого випадку: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1,317 — F00-F09. Органічні, включаючи симптоматичні, психічні розлади;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0,518 — F10-F19. Розлади психіки та поведінки внаслідок вживання психоактивних речовин;</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1,672 — F20-F29. Шизофренія, </w:t>
      </w:r>
      <w:proofErr w:type="spellStart"/>
      <w:r>
        <w:rPr>
          <w:rFonts w:ascii="Times New Roman" w:hAnsi="Times New Roman"/>
          <w:sz w:val="28"/>
          <w:szCs w:val="28"/>
        </w:rPr>
        <w:t>шизотипові</w:t>
      </w:r>
      <w:proofErr w:type="spellEnd"/>
      <w:r>
        <w:rPr>
          <w:rFonts w:ascii="Times New Roman" w:hAnsi="Times New Roman"/>
          <w:sz w:val="28"/>
          <w:szCs w:val="28"/>
        </w:rPr>
        <w:t xml:space="preserve"> стани, маревні розлади;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1,296 — F30-F39. Розлади настрою (афективні розлади);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0,751 — F40-F48. Невротичні, пов’язані із стресом та </w:t>
      </w:r>
      <w:proofErr w:type="spellStart"/>
      <w:r>
        <w:rPr>
          <w:rFonts w:ascii="Times New Roman" w:hAnsi="Times New Roman"/>
          <w:sz w:val="28"/>
          <w:szCs w:val="28"/>
        </w:rPr>
        <w:t>соматоформні</w:t>
      </w:r>
      <w:proofErr w:type="spellEnd"/>
      <w:r>
        <w:rPr>
          <w:rFonts w:ascii="Times New Roman" w:hAnsi="Times New Roman"/>
          <w:sz w:val="28"/>
          <w:szCs w:val="28"/>
        </w:rPr>
        <w:t xml:space="preserve"> розлади;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0,474 — F50-F59. Поведінкові синдроми, пов’язані з фізіологічними порушеннями та фізичними факторами;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0,412 — F60-F69. Розлади особистості та поведінки у дорослому віці;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0,900 — F70-F79. Розумова відсталість;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0,951 — F80-F83, F85-F89. Розлади психічного розвитку;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1,672 — F84. </w:t>
      </w:r>
      <w:proofErr w:type="spellStart"/>
      <w:r>
        <w:rPr>
          <w:rFonts w:ascii="Times New Roman" w:hAnsi="Times New Roman"/>
          <w:sz w:val="28"/>
          <w:szCs w:val="28"/>
        </w:rPr>
        <w:t>Первазивні</w:t>
      </w:r>
      <w:proofErr w:type="spellEnd"/>
      <w:r>
        <w:rPr>
          <w:rFonts w:ascii="Times New Roman" w:hAnsi="Times New Roman"/>
          <w:sz w:val="28"/>
          <w:szCs w:val="28"/>
        </w:rPr>
        <w:t xml:space="preserve"> розлади психологічного розвитку;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0,924 — F90-F98. Розлади поведінки та емоцій, які зазвичай починаються в дитячому та підлітковому віці;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0,318 — F99. Розлади психіки, </w:t>
      </w:r>
      <w:proofErr w:type="spellStart"/>
      <w:r>
        <w:rPr>
          <w:rFonts w:ascii="Times New Roman" w:hAnsi="Times New Roman"/>
          <w:sz w:val="28"/>
          <w:szCs w:val="28"/>
        </w:rPr>
        <w:t>неуточнені</w:t>
      </w:r>
      <w:proofErr w:type="spellEnd"/>
      <w:r>
        <w:rPr>
          <w:rFonts w:ascii="Times New Roman" w:hAnsi="Times New Roman"/>
          <w:sz w:val="28"/>
          <w:szCs w:val="28"/>
        </w:rPr>
        <w:t>;</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залежно від готовності надавати медичну допомогу в умовах інтенсивної терапії:</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1,102 — за готовність надавати послуги в умовах інтенсивної терапії відповідно до додаткових умов закупівлі;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lastRenderedPageBreak/>
        <w:t>0,982 — за готовність надавати послуги без інтенсивної терапії.</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Кількість пролікованих випадків, які надавач медичних послуг готовий надати протягом місяця, встановлюється відповідно до інформації, зазначеної в пропозиції, але не більше ніж 1/12 кількості пролікованих випадків згідно з даними звіту за 2019 рік за формою звітності № 10, затвердженою МОЗ, із заокругленням до цілого числа.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90.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91. Фактична вартість зазначених медичних послуг за місяць за кожним договором дорівнює глобальній ставці на місяць.</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23. Психіатрична допомога, яка надається мобільними </w:t>
      </w:r>
      <w:proofErr w:type="spellStart"/>
      <w:r>
        <w:rPr>
          <w:rFonts w:ascii="Times New Roman" w:hAnsi="Times New Roman"/>
          <w:b w:val="0"/>
          <w:sz w:val="28"/>
        </w:rPr>
        <w:t>мультидисциплінарними</w:t>
      </w:r>
      <w:proofErr w:type="spellEnd"/>
      <w:r>
        <w:rPr>
          <w:rFonts w:ascii="Times New Roman" w:hAnsi="Times New Roman"/>
          <w:b w:val="0"/>
          <w:sz w:val="28"/>
        </w:rPr>
        <w:t xml:space="preserve"> командами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92. НСЗУ укладає договори щодо надання протягом періоду з 1 липня по 31 грудня 2021 р. психіатричної допомоги мобільними </w:t>
      </w:r>
      <w:proofErr w:type="spellStart"/>
      <w:r>
        <w:rPr>
          <w:rFonts w:ascii="Times New Roman" w:hAnsi="Times New Roman"/>
          <w:sz w:val="28"/>
          <w:szCs w:val="28"/>
        </w:rPr>
        <w:t>мультидисциплінарними</w:t>
      </w:r>
      <w:proofErr w:type="spellEnd"/>
      <w:r>
        <w:rPr>
          <w:rFonts w:ascii="Times New Roman" w:hAnsi="Times New Roman"/>
          <w:sz w:val="28"/>
          <w:szCs w:val="28"/>
        </w:rPr>
        <w:t xml:space="preserve"> командами, укомплектованими штатними медичними працівниками надавачів медичних послуг, які мають договір щодо надання стаціонарної психіатричної допомоги дорослим та дітям і відповідають умовам закупівлі (одна мобільна </w:t>
      </w:r>
      <w:proofErr w:type="spellStart"/>
      <w:r>
        <w:rPr>
          <w:rFonts w:ascii="Times New Roman" w:hAnsi="Times New Roman"/>
          <w:sz w:val="28"/>
          <w:szCs w:val="28"/>
        </w:rPr>
        <w:t>мультидисциплінарна</w:t>
      </w:r>
      <w:proofErr w:type="spellEnd"/>
      <w:r>
        <w:rPr>
          <w:rFonts w:ascii="Times New Roman" w:hAnsi="Times New Roman"/>
          <w:sz w:val="28"/>
          <w:szCs w:val="28"/>
        </w:rPr>
        <w:t xml:space="preserve"> команда на одного надавача медичних послуг). Подальше збільшення кількості мобільних </w:t>
      </w:r>
      <w:proofErr w:type="spellStart"/>
      <w:r>
        <w:rPr>
          <w:rFonts w:ascii="Times New Roman" w:hAnsi="Times New Roman"/>
          <w:sz w:val="28"/>
          <w:szCs w:val="28"/>
        </w:rPr>
        <w:t>мультидисциплінарних</w:t>
      </w:r>
      <w:proofErr w:type="spellEnd"/>
      <w:r>
        <w:rPr>
          <w:rFonts w:ascii="Times New Roman" w:hAnsi="Times New Roman"/>
          <w:sz w:val="28"/>
          <w:szCs w:val="28"/>
        </w:rPr>
        <w:t xml:space="preserve"> команд (не більше ніж на одну одиницю) допускається у разі, коли існуючі мобільні </w:t>
      </w:r>
      <w:proofErr w:type="spellStart"/>
      <w:r>
        <w:rPr>
          <w:rFonts w:ascii="Times New Roman" w:hAnsi="Times New Roman"/>
          <w:sz w:val="28"/>
          <w:szCs w:val="28"/>
        </w:rPr>
        <w:t>мультидисциплінарні</w:t>
      </w:r>
      <w:proofErr w:type="spellEnd"/>
      <w:r>
        <w:rPr>
          <w:rFonts w:ascii="Times New Roman" w:hAnsi="Times New Roman"/>
          <w:sz w:val="28"/>
          <w:szCs w:val="28"/>
        </w:rPr>
        <w:t xml:space="preserve"> команди надавачів медичних послуг, розташованих на території відповідної адміністративно-територіальної одиниці, одночасно протягом одного місяця надають психіатричну допомогу щонайменше 65 пацієнтам за даними електронної системи охорони здоров’я, але не більше ніж одна мобільна </w:t>
      </w:r>
      <w:proofErr w:type="spellStart"/>
      <w:r>
        <w:rPr>
          <w:rFonts w:ascii="Times New Roman" w:hAnsi="Times New Roman"/>
          <w:sz w:val="28"/>
          <w:szCs w:val="28"/>
        </w:rPr>
        <w:t>мультидисциплінарна</w:t>
      </w:r>
      <w:proofErr w:type="spellEnd"/>
      <w:r>
        <w:rPr>
          <w:rFonts w:ascii="Times New Roman" w:hAnsi="Times New Roman"/>
          <w:sz w:val="28"/>
          <w:szCs w:val="28"/>
        </w:rPr>
        <w:t xml:space="preserve"> команда на 200 000 населення відповідної адміністративно-територіальної одиниці.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93. Тариф на медичні послуги з психіатричної допомоги, яка надається мобільними командами, передбачені специфікаціями, визначається як глобальна ставка на місяць та застосовується </w:t>
      </w:r>
      <w:r>
        <w:rPr>
          <w:rFonts w:ascii="Times New Roman" w:hAnsi="Times New Roman"/>
          <w:sz w:val="28"/>
          <w:szCs w:val="28"/>
        </w:rPr>
        <w:br/>
        <w:t>(не дорівнює 0) під час надання медичної допомоги щонайменше одному пацієнту протягом місяця.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Глобальна ставка на місяць розраховується як добуток кількості мобільних команд у надавача медичних послуг та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за одну мобільну </w:t>
      </w:r>
      <w:proofErr w:type="spellStart"/>
      <w:r>
        <w:rPr>
          <w:rFonts w:ascii="Times New Roman" w:hAnsi="Times New Roman"/>
          <w:sz w:val="28"/>
          <w:szCs w:val="28"/>
        </w:rPr>
        <w:t>мультидисциплінарну</w:t>
      </w:r>
      <w:proofErr w:type="spellEnd"/>
      <w:r>
        <w:rPr>
          <w:rFonts w:ascii="Times New Roman" w:hAnsi="Times New Roman"/>
          <w:sz w:val="28"/>
          <w:szCs w:val="28"/>
        </w:rPr>
        <w:t xml:space="preserve"> команду, яка становить 50 535 гривень на місяць.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94.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lastRenderedPageBreak/>
        <w:t>95. Фактична вартість зазначених медичних послуг за місяць за кожним договором розраховується як добуток глобальної ставки на місяць та коригувальних коефіцієнтів, які визначається залежно від навантаження мобільних команд та розраховуються як співвідношення кількості пацієнтів, які отримали медичну допомогу протягом місяця за зазначеним пакетом медичних послуг, до кількості мобільних команд, утворених у надавача медичних послуг, із заокругленням до цілого числа, та становлять:</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t>1 — за надання медичної допомоги 65 і більше пацієнтам протягом місяця;</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t>0,75 — за надання медичної допомоги від 40 до 64 пацієнтам протягом місяця;</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t>0,5 — за надання медичної допомоги від 20 до 39 пацієнтам протягом місяця;</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t>0,25 — за надання медичної допомоги від 1 до 19 пацієнтам протягом місяця.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Коригувальний коефіцієнт за перший місяць дії договору становить 1.</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24. Лікування дорослих та дітей із туберкульозом </w:t>
      </w:r>
      <w:r>
        <w:rPr>
          <w:rFonts w:ascii="Times New Roman" w:hAnsi="Times New Roman"/>
          <w:b w:val="0"/>
          <w:sz w:val="28"/>
        </w:rPr>
        <w:br/>
        <w:t>у стаціонарних та амбулаторних умовах</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t xml:space="preserve">96. НСЗУ укладає договори щодо надання медичних послуг з лікування дорослих та дітей із туберкульозом з одним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в Автономній Республіці Крим, областях, мм. Києві та Севастополі, який відповідає умовам закупівлі та визначений Радою міністрів Автономної Республіки Крим, обласною, Київською та Севастопольською міською держадміністрацією.</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t>97. Тариф на медичні послуги з лікування дорослих та дітей із туберкульозом, передбачені специфікаціями, визначається як глобальна ставка.</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t xml:space="preserve">Глобальна ставка на місяць для кожного надавача медичних послуг розраховується як добуток кількості пацієнтів, яким надавач медичних послуг готовий надати зазначені медичні послуги, та 1/12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яка становить 40 302 гривні на рік, до якої застосовуються такі коригувальні коефіцієнти: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 — за лікування лікарсько-чутливого туберкульозу;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1,4 — за лікування лікарсько-стійкого туберкульозу.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Тариф при цьому заокруглюється до цілого числа.</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t xml:space="preserve">Кількість пацієнтів, яким надавач медичних послуг готовий надати медичні послуги, встановлюється відповідно до заяви, але не більше ніж кількість пацієнтів, які отримали медичну допомогу у надавачів медичних послуг відповідної адміністративно-територіальної одиниці протягом </w:t>
      </w:r>
      <w:r>
        <w:rPr>
          <w:rFonts w:ascii="Times New Roman" w:hAnsi="Times New Roman"/>
          <w:sz w:val="28"/>
          <w:szCs w:val="28"/>
        </w:rPr>
        <w:lastRenderedPageBreak/>
        <w:t>2020 року за даними державної установи “Центр громадського здоров’я Міністерства охорони здоров’я України”.</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t>98.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t>99. Фактична вартість зазначених медичних послуг за місяць за кожним договором дорівнює глобальній ставці на місяць.</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25. Супровід і лікування дорослих та дітей, хворих </w:t>
      </w:r>
      <w:r>
        <w:rPr>
          <w:rFonts w:ascii="Times New Roman" w:hAnsi="Times New Roman"/>
          <w:b w:val="0"/>
          <w:sz w:val="28"/>
        </w:rPr>
        <w:br/>
        <w:t>на туберкульоз, на первинному рівні медичної допомоги</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t xml:space="preserve">100. Тариф на медичні послуги із супроводу і лікування дорослих та дітей, хворих на туберкульоз, на первинному рівні медичної допомоги, передбачені специфікаціями, визначається як </w:t>
      </w:r>
      <w:proofErr w:type="spellStart"/>
      <w:r>
        <w:rPr>
          <w:rFonts w:ascii="Times New Roman" w:hAnsi="Times New Roman"/>
          <w:sz w:val="28"/>
          <w:szCs w:val="28"/>
        </w:rPr>
        <w:t>капітаційна</w:t>
      </w:r>
      <w:proofErr w:type="spellEnd"/>
      <w:r>
        <w:rPr>
          <w:rFonts w:ascii="Times New Roman" w:hAnsi="Times New Roman"/>
          <w:sz w:val="28"/>
          <w:szCs w:val="28"/>
        </w:rPr>
        <w:t xml:space="preserve"> ставка на місяць, яка становить 775 гривень.</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t xml:space="preserve">101. Запланована вартість зазначених медичних послуг відповідно до договору розраховується як добуток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кількості дорослих та дітей, хворих на туберкульоз, які отримуватимуть лікування на первинному рівні медичної допомоги згідно з пропозицією, та п’яти місяців, протягом яких в середньому надається медична допомога хворим на туберкульоз в амбулаторних умовах. Якщо загальна кількість дорослих та дітей, хворих на туберкульоз, які отримуватимуть лікування на первинному рівні медичної допомоги згідно з пропозиціями на території відповідної адміністративно-територіальної одиниці, більша кількості підтверджених випадків згідно з даними державної установи “Центр громадського здоров’я Міністерства охорони </w:t>
      </w:r>
      <w:proofErr w:type="spellStart"/>
      <w:r>
        <w:rPr>
          <w:rFonts w:ascii="Times New Roman" w:hAnsi="Times New Roman"/>
          <w:sz w:val="28"/>
          <w:szCs w:val="28"/>
        </w:rPr>
        <w:t>здоровʼя</w:t>
      </w:r>
      <w:proofErr w:type="spellEnd"/>
      <w:r>
        <w:rPr>
          <w:rFonts w:ascii="Times New Roman" w:hAnsi="Times New Roman"/>
          <w:sz w:val="28"/>
          <w:szCs w:val="28"/>
        </w:rPr>
        <w:t xml:space="preserve"> України”, загальна кількість дорослих та дітей, хворих на туберкульоз, які отримуватимуть лікування на первинному рівні медичної допомоги, для кожного надавача зменшується пропорційно до загальної кількості випадків на території відповідної адміністративно-територіальної одиниці.</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t xml:space="preserve">102. Фактична вартість зазначених медичних послуг за місяць за кожним договором розраховується як добуток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кількості дорослих та дітей, хворих на туберкульоз, які отримували медичну допомогу, передбачену специфікаціями, у лікаря, який надає первинну медичну допомогу, протягом місяця та коригувальних коефіцієнтів, які встановлюються відповідно до результату лікування:</w:t>
      </w:r>
    </w:p>
    <w:p w:rsidR="00DF4962" w:rsidRDefault="00DF4962" w:rsidP="00913B59">
      <w:pPr>
        <w:pStyle w:val="a7"/>
        <w:spacing w:before="80"/>
        <w:jc w:val="both"/>
        <w:rPr>
          <w:rFonts w:ascii="Times New Roman" w:hAnsi="Times New Roman"/>
          <w:sz w:val="28"/>
          <w:szCs w:val="28"/>
        </w:rPr>
      </w:pPr>
      <w:r>
        <w:rPr>
          <w:rFonts w:ascii="Times New Roman" w:hAnsi="Times New Roman"/>
          <w:sz w:val="28"/>
          <w:szCs w:val="28"/>
        </w:rPr>
        <w:t>2 — за місяць, в якому пацієнт досяг результату “вилікуваний” і “лікування завершено”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0,75 — за кожен місяць, в якому пацієнт продовжує лікування.</w:t>
      </w:r>
    </w:p>
    <w:p w:rsidR="00DF4962" w:rsidRDefault="00DF4962" w:rsidP="002F072A">
      <w:pPr>
        <w:pStyle w:val="af1"/>
        <w:rPr>
          <w:rFonts w:ascii="Times New Roman" w:hAnsi="Times New Roman"/>
          <w:b w:val="0"/>
          <w:sz w:val="28"/>
        </w:rPr>
      </w:pPr>
      <w:r>
        <w:rPr>
          <w:rFonts w:ascii="Times New Roman" w:hAnsi="Times New Roman"/>
          <w:b w:val="0"/>
          <w:sz w:val="28"/>
        </w:rPr>
        <w:lastRenderedPageBreak/>
        <w:t xml:space="preserve">Глава 26. Діагностика, лікування та супровід осіб із </w:t>
      </w:r>
      <w:r>
        <w:rPr>
          <w:rFonts w:ascii="Times New Roman" w:hAnsi="Times New Roman"/>
          <w:b w:val="0"/>
          <w:sz w:val="28"/>
        </w:rPr>
        <w:br/>
        <w:t>ВІЛ (та підозрою на ВІЛ)</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103. Тариф на медичні послуги з діагностики, лікування та супроводу осіб із ВІЛ (та підозрою на ВІЛ), передбачені специфікаціями, визначається: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протягом періоду з 1 квітня по 30 червня 2021 р. як глобальна ставка на місяць, яка розраховується як добуток кількості пацієнтів, яким надавач медичних послуг готовий надати зазначені медичні послуги, та 1/12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яка становить 3 168 гривень на рік, із заокругленням до двох знаків після коми;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протягом періоду з 1 липня по 31 грудня 2021 р. як </w:t>
      </w:r>
      <w:proofErr w:type="spellStart"/>
      <w:r>
        <w:rPr>
          <w:rFonts w:ascii="Times New Roman" w:hAnsi="Times New Roman"/>
          <w:sz w:val="28"/>
          <w:szCs w:val="28"/>
        </w:rPr>
        <w:t>капітаційна</w:t>
      </w:r>
      <w:proofErr w:type="spellEnd"/>
      <w:r>
        <w:rPr>
          <w:rFonts w:ascii="Times New Roman" w:hAnsi="Times New Roman"/>
          <w:sz w:val="28"/>
          <w:szCs w:val="28"/>
        </w:rPr>
        <w:t xml:space="preserve"> ставка, яка становить 3 168 гривень на рік.</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Кількість пацієнтів, яким надавач медичних послуг готовий надати медичні послуги, встановлюється відповідно до інформації, визначеної в системі,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кількість пацієнтів, які отримали медичну допомогу у надавача медичних послуг протягом 2020 року за даними електронної системи охорони здоров’я з урахуванням коригувального коефіцієнта за планове збільшення кількості пацієнтів, який становить 1,1, — для надавачів медичних послуг, які надавали відповідні медичні послуги за договорами з НСЗУ у 2020 році;</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медіанна кількість пацієнтів, які отримували відповідні послуги в межах програми медичних гарантій протягом 2020 року, що становить 87, — для надавачів медичних послуг, які не надавали зазначені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104.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105. Фактична вартість зазначених медичних послуг на місяць відповідно до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протягом періоду з 1 квітня по 30 червня 2021 р. дорівнює глобальній ставці на місяць;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протягом періоду з 1 липня по 31 грудня 2021 р. розраховується як добуток 1/12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із заокругленням до двох знаків після коми та кількості пацієнтів, які отримують медичні послуги за відповідним пакетом. У випадку надання медичних послуг пацієнту більше ніж одним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що має договір з НСЗУ за відповідним пакетом, оплата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здійснюється такому надавачу медичних послуг, який останнім надав медичну послугу протягом звітного місяця.</w:t>
      </w:r>
    </w:p>
    <w:p w:rsidR="00DF4962" w:rsidRDefault="00DF4962" w:rsidP="002F072A">
      <w:pPr>
        <w:pStyle w:val="af1"/>
        <w:rPr>
          <w:rFonts w:ascii="Times New Roman" w:hAnsi="Times New Roman"/>
          <w:b w:val="0"/>
          <w:sz w:val="28"/>
        </w:rPr>
      </w:pPr>
      <w:r>
        <w:rPr>
          <w:rFonts w:ascii="Times New Roman" w:hAnsi="Times New Roman"/>
          <w:b w:val="0"/>
          <w:sz w:val="28"/>
        </w:rPr>
        <w:lastRenderedPageBreak/>
        <w:t xml:space="preserve">Глава 27. Лікування осіб із психічними та поведінковими розладами внаслідок вживання </w:t>
      </w:r>
      <w:proofErr w:type="spellStart"/>
      <w:r>
        <w:rPr>
          <w:rFonts w:ascii="Times New Roman" w:hAnsi="Times New Roman"/>
          <w:b w:val="0"/>
          <w:sz w:val="28"/>
        </w:rPr>
        <w:t>опіоїдів</w:t>
      </w:r>
      <w:proofErr w:type="spellEnd"/>
      <w:r>
        <w:rPr>
          <w:rFonts w:ascii="Times New Roman" w:hAnsi="Times New Roman"/>
          <w:b w:val="0"/>
          <w:sz w:val="28"/>
        </w:rPr>
        <w:t xml:space="preserve"> із використанням препаратів замісної підтримувальної терапії</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106. Тариф на медичні послуги з лікування осіб із психічними та поведінковими розладами внаслідок вживання </w:t>
      </w:r>
      <w:proofErr w:type="spellStart"/>
      <w:r>
        <w:rPr>
          <w:rFonts w:ascii="Times New Roman" w:hAnsi="Times New Roman"/>
          <w:sz w:val="28"/>
          <w:szCs w:val="28"/>
        </w:rPr>
        <w:t>опіоїдів</w:t>
      </w:r>
      <w:proofErr w:type="spellEnd"/>
      <w:r>
        <w:rPr>
          <w:rFonts w:ascii="Times New Roman" w:hAnsi="Times New Roman"/>
          <w:sz w:val="28"/>
          <w:szCs w:val="28"/>
        </w:rPr>
        <w:t xml:space="preserve"> із використанням препаратів замісної підтримувальної терапії, передбачені специфікаціями, визначається: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протягом періоду з 1 квітня по 30 червня 2021 р. як глобальна ставка на місяць, яка розраховується як добуток кількості пацієнтів, яким надавач медичних послуг готовий надати зазначені медичні послуги, та 1/12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яка становить 4 082 гривні на рік, із заокругленням до двох знаків після коми;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протягом періоду з 1 липня по 31 грудня 2021 р. як </w:t>
      </w:r>
      <w:proofErr w:type="spellStart"/>
      <w:r>
        <w:rPr>
          <w:rFonts w:ascii="Times New Roman" w:hAnsi="Times New Roman"/>
          <w:sz w:val="28"/>
          <w:szCs w:val="28"/>
        </w:rPr>
        <w:t>капітаційна</w:t>
      </w:r>
      <w:proofErr w:type="spellEnd"/>
      <w:r>
        <w:rPr>
          <w:rFonts w:ascii="Times New Roman" w:hAnsi="Times New Roman"/>
          <w:sz w:val="28"/>
          <w:szCs w:val="28"/>
        </w:rPr>
        <w:t xml:space="preserve"> ставка, яка становить 4 082 гривні на рік.</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Кількість пацієнтів, яким надавач медичних послуг готовий надати медичні послуги, встановлюється відповідно до інформації, визначеної в пропозиції,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кількість пацієнтів, які отримали медичну допомогу у надавача медичних послуг протягом 2020 року з урахуванням коригувального коефіцієнта за планове збільшення кількості пацієнтів, який становить 1,05, — для надавачів медичних послуг, які надавали медичні послуги за договорами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медіанна кількість пацієнтів, які отримували відповідні послуги в межах програми медичних гарантій протягом 2020 року, що становить 35, — для надавачів медичних послуг, які не надавали зазначені медичні послуги у 2020 році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107.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108. Фактична вартість зазначених медичних послуг на місяць відповідно до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протягом періоду з 1 квітня по 30 червня 2021 р. дорівнює глобальній ставці на місяць;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протягом періоду з 1 липня по 31 грудня 2021 р. розраховується як добуток 1/12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із заокругленням до двох знаків після коми та кількості пацієнтів, які отримують медичні послуги за відповідним пакетом. У випадку надання медичних послуг пацієнту більше ніж одним </w:t>
      </w:r>
      <w:proofErr w:type="spellStart"/>
      <w:r>
        <w:rPr>
          <w:rFonts w:ascii="Times New Roman" w:hAnsi="Times New Roman"/>
          <w:sz w:val="28"/>
          <w:szCs w:val="28"/>
        </w:rPr>
        <w:t>надавачем</w:t>
      </w:r>
      <w:proofErr w:type="spellEnd"/>
      <w:r>
        <w:rPr>
          <w:rFonts w:ascii="Times New Roman" w:hAnsi="Times New Roman"/>
          <w:sz w:val="28"/>
          <w:szCs w:val="28"/>
        </w:rPr>
        <w:t xml:space="preserve"> медичних послуг, що має договір з НСЗУ за відповідним пакетом, </w:t>
      </w:r>
      <w:r>
        <w:rPr>
          <w:rFonts w:ascii="Times New Roman" w:hAnsi="Times New Roman"/>
          <w:sz w:val="28"/>
          <w:szCs w:val="28"/>
        </w:rPr>
        <w:lastRenderedPageBreak/>
        <w:t xml:space="preserve">оплата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здійснюється такому надавачу медичних послуг, який останнім надав медичну послугу протягом звітного періоду.</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28. Стаціонарна паліативна </w:t>
      </w:r>
      <w:r>
        <w:rPr>
          <w:rFonts w:ascii="Times New Roman" w:hAnsi="Times New Roman"/>
          <w:b w:val="0"/>
          <w:sz w:val="28"/>
        </w:rPr>
        <w:br/>
        <w:t>медична допомога дорослим та дітям</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109. Тариф на медичні послуги, пов’язані з паліативною медичною допомогою дорослим та дітям у стаціонарних умовах, передбачені специфікаціями, визначається як глобальна ставка.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Глобальна ставка на місяць розраховується як добуток кількості послуг, які надавач медичних послуг готовий надати протягом місяця, та ставки на пролікований випадок, яка становить 13 129 гривень.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Кількість пролікованих випадків, які надавач медичних послуг готовий надати протягом місяця, встановлюється відповідно до інформації, зазначеної в пропозиції,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максимальна місячна кількість пролікованих випадків за відповідним пакетом медичних послуг за період протягом 2020 року з урахуванням коригувального коефіцієнта за встановлення карантинних обмежень, який становить 1,2, — для надавачів медичних послуг, які надавали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медіанна кількість пролікованих випадків у межах програми медичних гарантій за відповідним пакетом медичних послуг протягом 2020 року, що становить 4, — для надавачів медичних послуг, які не надавали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110.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111. Фактична вартість зазначених медичних послуг за місяць за кожним договором дорівнює глобальній ставці на місяць.</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29. Мобільна паліативна медична </w:t>
      </w:r>
      <w:r>
        <w:rPr>
          <w:rFonts w:ascii="Times New Roman" w:hAnsi="Times New Roman"/>
          <w:b w:val="0"/>
          <w:sz w:val="28"/>
        </w:rPr>
        <w:br/>
        <w:t>допомога дорослим та дітям</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112. Тариф на медичні послуги, пов’язані з мобільною паліативною медичною допомогою дорослим та дітям, передбачені специфікаціями, визначається як глобальна ставка.</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Глобальна ставка на місяць розраховується як добуток кількості пацієнтів, яким надавач медичних послуг готовий надати протягом місяця мобільну паліативну допомогу,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яка становить 14 066 гривень за один епізод медичної допомоги пацієнту.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lastRenderedPageBreak/>
        <w:t>Кількість пацієнтів, яким надавач медичних послуг готовий надати протягом місяця мобільну паліативну допомогу, встановлюється відповідно до інформації, зазначеної у пропозиції,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максимальна місячна кількість пацієнтів, які почали отримувати медичні послуги за відповідним пакетом медичних послуг за місяць у 2020 році з урахуванням коригувального коефіцієнта за встановлення карантинних обмежень, який становить 1,2, — для надавачів медичних послуг, які надавали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медіанне значення кількості пацієнтів, яким надано послуги з паліативної допомоги мобільною командою в межах програми медичних гарантій за відповідним пакетом медичних послуг за місяць протягом 2020 року, що становить 6, — для надавачів медичних послуг, які не надавали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113.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114. Фактична вартість зазначених медичних послуг за місяць за кожним договором дорівнює глобальній ставці на місяць.</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30. Медична реабілітація немовлят, які народилися </w:t>
      </w:r>
      <w:r>
        <w:rPr>
          <w:rFonts w:ascii="Times New Roman" w:hAnsi="Times New Roman"/>
          <w:b w:val="0"/>
          <w:sz w:val="28"/>
        </w:rPr>
        <w:br/>
        <w:t>передчасно та/або хворими, протягом перших трьох років життя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115. Тариф на медичні послуги з медичної реабілітації немовлят, які народилися передчасно та/або хворими, протягом перших трьох років життя, передбачені специфікаціями, визначається як глобальна ставка на місяць, яка розраховується як добуток кількості пацієнтів, яким надавач медичних послуг готовий надати послуги медичної реабілітації протягом місяця, та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за один епізод медичної допомоги пацієнту, яка становить 7 729 гривень.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Кількість пацієнтів, яким надавач медичних послуг готовий надати послуги медичної реабілітації протягом місяця, встановлюється відповідно до пропозиції,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максимальна місячна кількість пацієнтів, які почали отримувати медичні послуги за відповідним пакетом медичних послуг за місяць за період протягом 2020 року, з урахуванням коригувального коефіцієнта за встановлення карантинних обмежень, який становить 1,2, — для надавачів медичних послуг, які надавали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медіанна кількість пацієнтів, які отримували медичні послуги в межах програми медичних гарантій за відповідним пакетом медичних послуг за </w:t>
      </w:r>
      <w:r>
        <w:rPr>
          <w:rFonts w:ascii="Times New Roman" w:hAnsi="Times New Roman"/>
          <w:sz w:val="28"/>
          <w:szCs w:val="28"/>
        </w:rPr>
        <w:lastRenderedPageBreak/>
        <w:t>місяць протягом 2020 року, що становить 15, — для надавачів медичних послуг, які не надавали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116.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117. Фактична вартість зазначених медичних послуг за місяць за кожним договором дорівнює глобальній ставці на місяць.</w:t>
      </w:r>
    </w:p>
    <w:p w:rsidR="00DF4962" w:rsidRDefault="00DF4962" w:rsidP="002F072A">
      <w:pPr>
        <w:pStyle w:val="af1"/>
        <w:rPr>
          <w:rFonts w:ascii="Times New Roman" w:hAnsi="Times New Roman"/>
          <w:b w:val="0"/>
          <w:sz w:val="28"/>
        </w:rPr>
      </w:pPr>
      <w:r>
        <w:rPr>
          <w:rFonts w:ascii="Times New Roman" w:hAnsi="Times New Roman"/>
          <w:b w:val="0"/>
          <w:sz w:val="28"/>
        </w:rPr>
        <w:t xml:space="preserve">Глава 31. Медична реабілітація дорослих та дітей від </w:t>
      </w:r>
      <w:r>
        <w:rPr>
          <w:rFonts w:ascii="Times New Roman" w:hAnsi="Times New Roman"/>
          <w:b w:val="0"/>
          <w:sz w:val="28"/>
        </w:rPr>
        <w:br/>
        <w:t>трьох років з ураженням опорно-рухового апарату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118. Тариф на медичні послуги з медичної реабілітації дорослих та дітей від трьох років з ураженням опорно-рухового апарату, передбачені специфікаціями, визначається як глобальна ставка на місяць, яка розраховується як добуток кількості пацієнтів, яким надавач медичних послуг готовий надати послуги медичної реабілітації протягом місяця, та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за один епізод медичної допомоги пацієнту, яка становить 7 729 гривень.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Кількість пацієнтів, яким надавач медичних послуг готовий надати послуги медичної реабілітації протягом місяця, встановлюється відповідно до пропозиції,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максимальна місячна кількість пацієнтів, які почали отримувати медичні послуги за відповідним пакетом медичних послуг за період протягом 2020 року, з урахуванням коригувального коефіцієнта за встановлення карантинних обмежень, який становить 1,2, — для надавачів медичних послуг, які надавали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медіанна кількість пацієнтів, які отримували медичні послуги в межах програми медичних гарантій за відповідним пакетом медичних послуг за місяць протягом 2020 року, що становить 19, — для надавачів медичних послуг, які не надавали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119.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120. Фактична вартість зазначених медичних послуг за місяць за кожним договором дорівнює глобальній ставці на місяць.</w:t>
      </w:r>
    </w:p>
    <w:p w:rsidR="00DF4962" w:rsidRDefault="00DF4962" w:rsidP="002F072A">
      <w:pPr>
        <w:pStyle w:val="af1"/>
        <w:rPr>
          <w:rFonts w:ascii="Times New Roman" w:hAnsi="Times New Roman"/>
          <w:b w:val="0"/>
          <w:sz w:val="28"/>
        </w:rPr>
      </w:pPr>
      <w:r>
        <w:rPr>
          <w:rFonts w:ascii="Times New Roman" w:hAnsi="Times New Roman"/>
          <w:b w:val="0"/>
          <w:sz w:val="28"/>
        </w:rPr>
        <w:lastRenderedPageBreak/>
        <w:t xml:space="preserve">Глава 32. Медична реабілітація дорослих та дітей </w:t>
      </w:r>
      <w:r>
        <w:rPr>
          <w:rFonts w:ascii="Times New Roman" w:hAnsi="Times New Roman"/>
          <w:b w:val="0"/>
          <w:sz w:val="28"/>
        </w:rPr>
        <w:br/>
        <w:t>від трьох років з ураженням нервової системи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121. Тариф на медичні послуги з медичної реабілітації дорослих та дітей від трьох років з ураженням нервової системи, передбачені специфікаціями, визначається як глобальна ставка на місяць, яка розраховується як добуток кількості пацієнтів, яким надавач медичних послуг готовий надати послуги з медичної реабілітації протягом місяця, та </w:t>
      </w:r>
      <w:proofErr w:type="spellStart"/>
      <w:r>
        <w:rPr>
          <w:rFonts w:ascii="Times New Roman" w:hAnsi="Times New Roman"/>
          <w:sz w:val="28"/>
          <w:szCs w:val="28"/>
        </w:rPr>
        <w:t>капітаційної</w:t>
      </w:r>
      <w:proofErr w:type="spellEnd"/>
      <w:r>
        <w:rPr>
          <w:rFonts w:ascii="Times New Roman" w:hAnsi="Times New Roman"/>
          <w:sz w:val="28"/>
          <w:szCs w:val="28"/>
        </w:rPr>
        <w:t xml:space="preserve"> ставки за один епізод медичної допомоги, яка                становить 7 729 гривень.</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Кількість пацієнтів, яким надавач медичних послуг готовий надати послуги медичної реабілітації протягом місяця, встановлюється відповідно до інформації, зазначеної в пропозиції, але не більше ніж:</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максимальна місячна кількість пацієнтів, які почали отримувати медичні послуги за відповідним пакетом медичних послуг за період протягом 2020 року, з урахуванням коригувального коефіцієнта за встановлення карантинних обмежень, який становить 1,2, — для надавачів медичних послуг, які надавали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медіанна кількість пацієнтів, які отримували медичні послуги в межах програми медичних гарантій за відповідним пакетом медичних послуг за місяць протягом 2020 року, що становить 11, — для надавачів медичних послуг, які не надавали медичні послуги за договором з НСЗУ у 2020 році за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122. Запланована вартість зазначених медичних послуг відповідно до договору розраховується як добуток глобальної ставки на місяць та кількості місяців строку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123. Фактична вартість зазначених медичних послуг за місяць за кожним договором дорівнює глобальній ставці на місяць.</w:t>
      </w:r>
    </w:p>
    <w:p w:rsidR="00DF4962" w:rsidRDefault="00DF4962" w:rsidP="002F072A">
      <w:pPr>
        <w:pStyle w:val="af1"/>
        <w:rPr>
          <w:rFonts w:ascii="Times New Roman" w:hAnsi="Times New Roman"/>
          <w:b w:val="0"/>
          <w:sz w:val="28"/>
        </w:rPr>
      </w:pPr>
      <w:r>
        <w:rPr>
          <w:rFonts w:ascii="Times New Roman" w:hAnsi="Times New Roman"/>
          <w:b w:val="0"/>
          <w:sz w:val="28"/>
        </w:rPr>
        <w:t>Глава 33. Стаціонарна допомога пацієнтам з гострою респіраторною хворобою COVID-19, спричиненою коронавірусом SARS-CoV-2</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124. НСЗУ укладає договори про надання стаціонарної допомоги пацієнтам з гострою респіраторною хворобою COVID-19, спричиненою коронавірусом SARS-CoV-2, з надавачами медичних послуг, які включені до переліку закладів охорони здоров’я, визначених для госпіталізації пацієнтів з гострою респіраторною хворобою COVID-19, спричиненою коронавірусом SARS-CoV-2, затвердженого керівником робіт з ліквідації наслідків надзвичайної ситуації </w:t>
      </w:r>
      <w:proofErr w:type="spellStart"/>
      <w:r>
        <w:rPr>
          <w:rFonts w:ascii="Times New Roman" w:hAnsi="Times New Roman"/>
          <w:sz w:val="28"/>
          <w:szCs w:val="28"/>
        </w:rPr>
        <w:t>медико-біологічного</w:t>
      </w:r>
      <w:proofErr w:type="spellEnd"/>
      <w:r>
        <w:rPr>
          <w:rFonts w:ascii="Times New Roman" w:hAnsi="Times New Roman"/>
          <w:sz w:val="28"/>
          <w:szCs w:val="28"/>
        </w:rPr>
        <w:t xml:space="preserve"> характеру державного рівня, пов’язаної з поширенням на території України гострої респіраторної хвороби COVID-19, спричиненої коронавірусом SARS-CoV-2 (далі — керівник робіт), та відповідають умовам закупівлі, за умови утворення такими надавачами медичних послуг медичних команд.</w:t>
      </w:r>
    </w:p>
    <w:p w:rsidR="00DF4962" w:rsidRDefault="00DF4962" w:rsidP="002F072A">
      <w:pPr>
        <w:pStyle w:val="a7"/>
        <w:jc w:val="both"/>
        <w:rPr>
          <w:rFonts w:ascii="Times New Roman" w:hAnsi="Times New Roman"/>
          <w:sz w:val="28"/>
          <w:szCs w:val="28"/>
        </w:rPr>
      </w:pPr>
      <w:r>
        <w:rPr>
          <w:rFonts w:ascii="Times New Roman" w:hAnsi="Times New Roman"/>
          <w:sz w:val="28"/>
          <w:szCs w:val="28"/>
        </w:rPr>
        <w:lastRenderedPageBreak/>
        <w:t>Зазначена медична допомога оплачується в рамках програми медичних гарантій протягом періоду дії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 та до останнього дня місяця, наступного за місяцем відміни такого карантину, в межах граничних видатків, передбачених за відповідним пакетом медичних послуг, пропорційно до фактично наданих медичних послуг.</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125. Тариф на медичні послуги із стаціонарної допомоги пацієнтам з гострою респіраторною хворобою COVID-19, спричиненою коронавірусом SARS-CoV-2, визначається як глобальна ставка на місяць, яка становить 554 000,72, гривні за укомплектованість медичним персоналом, медичними виробами та лікарськими засобами, зокрема лікарськими засобами та медичними виробами для забезпечення лікування в умовах інтенсивної терапії, який застосовується (не дорівнює 0) під час надання медичної допомоги щонайменше одному пацієнту протягом місяця.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126. Запланована вартість медичних послуг, пов’язаних з гострою респіраторною хворобою COVID-19, спричиненою коронавірусом      SARS-CoV-2, за кожним договором розраховується як добуток глобальної ставки на місяць, кількості медичних команд, які утворені у закладі, середнього коригувального коефіцієнта за навантаження медичних команд, який становить 1,486, та кількості місяців дії договору.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У закладі охорони здоров’я утворюються анестезіологічні та/або </w:t>
      </w:r>
      <w:proofErr w:type="spellStart"/>
      <w:r>
        <w:rPr>
          <w:rFonts w:ascii="Times New Roman" w:hAnsi="Times New Roman"/>
          <w:sz w:val="28"/>
          <w:szCs w:val="28"/>
        </w:rPr>
        <w:t>неанестезіологічні</w:t>
      </w:r>
      <w:proofErr w:type="spellEnd"/>
      <w:r>
        <w:rPr>
          <w:rFonts w:ascii="Times New Roman" w:hAnsi="Times New Roman"/>
          <w:sz w:val="28"/>
          <w:szCs w:val="28"/>
        </w:rPr>
        <w:t xml:space="preserve"> медичні команди.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Анестезіологічні медичні команди повинні включати щонайменше одного лікаря-анестезіолога або лікаря-анестезіолога дитячого, одного лікаря-інфекціоніста або лікаря-терапевта чи лікаря-педіатра, одного лікаря будь-якої спеціальності та дев’ять осіб середнього, молодшого медичного та іншого персоналу. В закладі охорони здоров’я утворюється щонайменше чотири анестезіологічні медичні команди.</w:t>
      </w:r>
    </w:p>
    <w:p w:rsidR="00DF4962" w:rsidRDefault="00DF4962" w:rsidP="002F072A">
      <w:pPr>
        <w:pStyle w:val="a7"/>
        <w:jc w:val="both"/>
        <w:rPr>
          <w:rFonts w:ascii="Times New Roman" w:hAnsi="Times New Roman"/>
          <w:sz w:val="28"/>
          <w:szCs w:val="28"/>
        </w:rPr>
      </w:pPr>
      <w:proofErr w:type="spellStart"/>
      <w:r>
        <w:rPr>
          <w:rFonts w:ascii="Times New Roman" w:hAnsi="Times New Roman"/>
          <w:sz w:val="28"/>
          <w:szCs w:val="28"/>
        </w:rPr>
        <w:t>Неанестезіологічні</w:t>
      </w:r>
      <w:proofErr w:type="spellEnd"/>
      <w:r>
        <w:rPr>
          <w:rFonts w:ascii="Times New Roman" w:hAnsi="Times New Roman"/>
          <w:sz w:val="28"/>
          <w:szCs w:val="28"/>
        </w:rPr>
        <w:t xml:space="preserve"> медичні команди повинні включати щонайменше трьох лікарів будь-якої спеціальності (включаючи лікарів-інтернів, які залучаються під керівництвом лікаря відповідної команди, призначеного керівником такого лікаря-інтерна на базі стажування) та дев’ять осіб середнього, молодшого медичного та іншого персоналу.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Утворення </w:t>
      </w:r>
      <w:proofErr w:type="spellStart"/>
      <w:r>
        <w:rPr>
          <w:rFonts w:ascii="Times New Roman" w:hAnsi="Times New Roman"/>
          <w:sz w:val="28"/>
          <w:szCs w:val="28"/>
        </w:rPr>
        <w:t>неанестезіологічних</w:t>
      </w:r>
      <w:proofErr w:type="spellEnd"/>
      <w:r>
        <w:rPr>
          <w:rFonts w:ascii="Times New Roman" w:hAnsi="Times New Roman"/>
          <w:sz w:val="28"/>
          <w:szCs w:val="28"/>
        </w:rPr>
        <w:t xml:space="preserve"> медичних команд допускається у кількості не більшій, ніж кількість анестезіологічних. Створення кожної нової команди допускається за умови, що навантаження на кожну існуючу команду за попередній місяць становить 20 і більше пацієнтів. </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Члени медичних команд, які залучені до надання медичних послуг, пов’язаних з гострою респіраторною хворобою COVID-19, спричиненою </w:t>
      </w:r>
      <w:r>
        <w:rPr>
          <w:rFonts w:ascii="Times New Roman" w:hAnsi="Times New Roman"/>
          <w:sz w:val="28"/>
          <w:szCs w:val="28"/>
        </w:rPr>
        <w:lastRenderedPageBreak/>
        <w:t>коронавірусом SARS-CoV-2, не можуть бути залучені до надання інших медичних послуг, які оплачуються за програмою медичних гарантій.</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127. Фактична вартість медичних послуг, пов’язаних з лікуванням гострої респіраторної хвороби COVID-19, спричиненої коронавірусом SARS-CoV-2, за кожним договором за місяць розраховується як добуток глобальної ставки на місяць, кількості медичних команд, які утворені в закладі охорони здоров’я, та коригувальних коефіцієнтів.</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До глобальної ставки на місяць застосовують такі коригувальні коефіцієнти:</w:t>
      </w:r>
    </w:p>
    <w:p w:rsidR="00DF4962" w:rsidRDefault="00DF4962" w:rsidP="002F072A">
      <w:pPr>
        <w:pStyle w:val="a7"/>
        <w:jc w:val="both"/>
        <w:rPr>
          <w:rFonts w:ascii="Times New Roman" w:hAnsi="Times New Roman"/>
          <w:sz w:val="28"/>
          <w:szCs w:val="28"/>
        </w:rPr>
      </w:pPr>
      <w:r>
        <w:rPr>
          <w:rFonts w:ascii="Times New Roman" w:hAnsi="Times New Roman"/>
          <w:sz w:val="28"/>
          <w:szCs w:val="28"/>
        </w:rPr>
        <w:t>коефіцієнт завантаженості команд, який розраховується як співвідношення загальної кількості пацієнтів, яких було госпіталізовано протягом звітного місяця, до кількості медичних команд, які працюють у закладі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t>0,379 — за навантаження до 10 госпіталізованих осіб включно на одну медичну команду;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 — за навантаження від 10 до 30 госпіталізованих осіб включно на одну медичну команду;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1,486 — за навантаження від 30 до 50 госпіталізованих осіб включно на одну медичну команду;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1,972 — за навантаження від 50 до 70 госпіталізованих осіб включно на одну медичну команду;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2,457 — за навантаження більше 70 госпіталізованих осіб на одну медичну команду;</w:t>
      </w:r>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коефіцієнт за готовність проводити лабораторну діагностику підтвердження гострої респіраторної хвороби COVID-19, спричиненої коронавірусом SARS-CoV-2, методом </w:t>
      </w:r>
      <w:proofErr w:type="spellStart"/>
      <w:r>
        <w:rPr>
          <w:rFonts w:ascii="Times New Roman" w:hAnsi="Times New Roman"/>
          <w:sz w:val="28"/>
          <w:szCs w:val="28"/>
        </w:rPr>
        <w:t>полімеразної</w:t>
      </w:r>
      <w:proofErr w:type="spellEnd"/>
      <w:r>
        <w:rPr>
          <w:rFonts w:ascii="Times New Roman" w:hAnsi="Times New Roman"/>
          <w:sz w:val="28"/>
          <w:szCs w:val="28"/>
        </w:rPr>
        <w:t xml:space="preserve"> ланцюгової реакції, який становить 1,036 (якщо заклад охорони здоров’я має у своєму складі лабораторію, яка проводить тестування на гостру респіраторну хворобу COVID-19, спричинену коронавірусом SARS-CoV-2, методом </w:t>
      </w:r>
      <w:proofErr w:type="spellStart"/>
      <w:r>
        <w:rPr>
          <w:rFonts w:ascii="Times New Roman" w:hAnsi="Times New Roman"/>
          <w:sz w:val="28"/>
          <w:szCs w:val="28"/>
        </w:rPr>
        <w:t>полімеразної</w:t>
      </w:r>
      <w:proofErr w:type="spellEnd"/>
      <w:r>
        <w:rPr>
          <w:rFonts w:ascii="Times New Roman" w:hAnsi="Times New Roman"/>
          <w:sz w:val="28"/>
          <w:szCs w:val="28"/>
        </w:rPr>
        <w:t xml:space="preserve"> ланцюгової реакції).</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Якщо середнє навантаження на одну медичну команду становить менше 20 пацієнтів протягом двох місяців підряд, в наступному місяці оплаті підлягає тільки та кількість медичних команд, яка забезпечить навантаження 20 і більше пацієнтів на одну медичну команду.</w:t>
      </w:r>
    </w:p>
    <w:p w:rsidR="00DF4962" w:rsidRDefault="00DF4962" w:rsidP="002F072A">
      <w:pPr>
        <w:pStyle w:val="af1"/>
        <w:rPr>
          <w:rFonts w:ascii="Times New Roman" w:hAnsi="Times New Roman"/>
          <w:b w:val="0"/>
          <w:sz w:val="28"/>
        </w:rPr>
      </w:pPr>
      <w:r>
        <w:rPr>
          <w:rFonts w:ascii="Times New Roman" w:hAnsi="Times New Roman"/>
          <w:b w:val="0"/>
          <w:sz w:val="28"/>
        </w:rPr>
        <w:t>Глава 34. Готовність до реагування на</w:t>
      </w:r>
      <w:r>
        <w:rPr>
          <w:rFonts w:ascii="Times New Roman" w:hAnsi="Times New Roman"/>
          <w:b w:val="0"/>
          <w:sz w:val="28"/>
        </w:rPr>
        <w:br/>
        <w:t>інфекційні захворювання та епідемії</w:t>
      </w:r>
    </w:p>
    <w:p w:rsidR="00DF4962" w:rsidRDefault="00DF4962" w:rsidP="002F072A">
      <w:pPr>
        <w:pStyle w:val="a7"/>
        <w:spacing w:line="228" w:lineRule="auto"/>
        <w:jc w:val="both"/>
        <w:rPr>
          <w:rFonts w:ascii="Times New Roman" w:hAnsi="Times New Roman"/>
          <w:sz w:val="28"/>
          <w:szCs w:val="28"/>
        </w:rPr>
      </w:pPr>
      <w:r>
        <w:rPr>
          <w:rFonts w:ascii="Times New Roman" w:hAnsi="Times New Roman"/>
          <w:sz w:val="28"/>
          <w:szCs w:val="28"/>
        </w:rPr>
        <w:t xml:space="preserve">128. НСЗУ укладає договори для забезпечення готовності до реагування на інфекційні захворювання та епідемії з надавачами медичних послуг, які визначені Міністерством охорони здоров’я Автономної Республіки Крим, </w:t>
      </w:r>
      <w:r>
        <w:rPr>
          <w:rFonts w:ascii="Times New Roman" w:hAnsi="Times New Roman"/>
          <w:sz w:val="28"/>
          <w:szCs w:val="28"/>
        </w:rPr>
        <w:lastRenderedPageBreak/>
        <w:t>структурними підрозділами з питань охорони здоров’я відповідних держадміністрацій, із розрахунку один заклад охорони здоров’я на 300 000 населення у період з 1 числа місяця, наступного за місяцем, в якому закінчується 30-денний період, що розпочинається після відміни карантину, встановленого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w:t>
      </w:r>
    </w:p>
    <w:p w:rsidR="00DF4962" w:rsidRDefault="00DF4962" w:rsidP="002F072A">
      <w:pPr>
        <w:pStyle w:val="a7"/>
        <w:spacing w:line="228" w:lineRule="auto"/>
        <w:jc w:val="both"/>
        <w:rPr>
          <w:rFonts w:ascii="Times New Roman" w:hAnsi="Times New Roman"/>
          <w:sz w:val="28"/>
          <w:szCs w:val="28"/>
        </w:rPr>
      </w:pPr>
      <w:r>
        <w:rPr>
          <w:rFonts w:ascii="Times New Roman" w:hAnsi="Times New Roman"/>
          <w:sz w:val="28"/>
          <w:szCs w:val="28"/>
        </w:rPr>
        <w:t>129. Тариф на медичні послуги із забезпечення готовності до реагування на надзвичайні ситуації природного, техногенного та епідеміологічного характеру визначається як глобальна ставка на місяць, яка становить 764 232 гривні.</w:t>
      </w:r>
    </w:p>
    <w:p w:rsidR="00DF4962" w:rsidRDefault="00DF4962" w:rsidP="002F072A">
      <w:pPr>
        <w:pStyle w:val="a7"/>
        <w:spacing w:line="228" w:lineRule="auto"/>
        <w:jc w:val="both"/>
        <w:rPr>
          <w:rFonts w:ascii="Times New Roman" w:hAnsi="Times New Roman"/>
          <w:sz w:val="28"/>
          <w:szCs w:val="28"/>
        </w:rPr>
      </w:pPr>
      <w:r>
        <w:rPr>
          <w:rFonts w:ascii="Times New Roman" w:hAnsi="Times New Roman"/>
          <w:sz w:val="28"/>
          <w:szCs w:val="28"/>
        </w:rPr>
        <w:t>130. Запланована вартість зазначених медичних послуг розраховується як добуток глобальної ставки на місяць та кількості місяців строку дії договору.</w:t>
      </w:r>
    </w:p>
    <w:p w:rsidR="00DF4962" w:rsidRDefault="00DF4962" w:rsidP="002F072A">
      <w:pPr>
        <w:pStyle w:val="a7"/>
        <w:spacing w:line="228" w:lineRule="auto"/>
        <w:jc w:val="both"/>
        <w:rPr>
          <w:rFonts w:ascii="Times New Roman" w:hAnsi="Times New Roman"/>
          <w:sz w:val="28"/>
          <w:szCs w:val="28"/>
        </w:rPr>
      </w:pPr>
      <w:r>
        <w:rPr>
          <w:rFonts w:ascii="Times New Roman" w:hAnsi="Times New Roman"/>
          <w:sz w:val="28"/>
          <w:szCs w:val="28"/>
        </w:rPr>
        <w:t>131. Фактична вартість зазначених медичних послуг за один місяць за кожним договором дорівнює глобальній ставці на місяць.</w:t>
      </w:r>
    </w:p>
    <w:p w:rsidR="00DF4962" w:rsidRDefault="00DF4962" w:rsidP="002F072A">
      <w:pPr>
        <w:pStyle w:val="af1"/>
        <w:spacing w:line="228" w:lineRule="auto"/>
        <w:rPr>
          <w:rFonts w:ascii="Times New Roman" w:hAnsi="Times New Roman"/>
          <w:b w:val="0"/>
          <w:sz w:val="28"/>
        </w:rPr>
      </w:pPr>
      <w:r>
        <w:rPr>
          <w:rFonts w:ascii="Times New Roman" w:hAnsi="Times New Roman"/>
          <w:b w:val="0"/>
          <w:sz w:val="28"/>
        </w:rPr>
        <w:t xml:space="preserve">Глава 35. Вакцинація від гострої респіраторної хвороби </w:t>
      </w:r>
      <w:r>
        <w:rPr>
          <w:rFonts w:ascii="Times New Roman" w:hAnsi="Times New Roman"/>
          <w:b w:val="0"/>
          <w:sz w:val="28"/>
        </w:rPr>
        <w:br/>
        <w:t>COVID-19, спричиненої коронавірусом SARS-CoV-2</w:t>
      </w:r>
    </w:p>
    <w:p w:rsidR="00DF4962" w:rsidRDefault="00DF4962" w:rsidP="002F072A">
      <w:pPr>
        <w:pStyle w:val="a7"/>
        <w:spacing w:line="228" w:lineRule="auto"/>
        <w:jc w:val="both"/>
        <w:rPr>
          <w:rFonts w:ascii="Times New Roman" w:hAnsi="Times New Roman"/>
          <w:sz w:val="28"/>
          <w:szCs w:val="28"/>
        </w:rPr>
      </w:pPr>
      <w:r>
        <w:rPr>
          <w:rFonts w:ascii="Times New Roman" w:hAnsi="Times New Roman"/>
          <w:sz w:val="28"/>
          <w:szCs w:val="28"/>
        </w:rPr>
        <w:t>132. НСЗУ укладає договори із надавачами медичних послуг, визначеними у переліку, затвердженому керівником робіт, для забезпечення вакцинації від COVID-19, яка здійснюється командами, що утворюються із співробітників надавача медичних послуг як мобільні команди або команди, які безпосередньо працюють в пунктах щеплень, починаючи з місяця, в якому вакцина від гострої респіраторної хвороби COVID-19, спричиненої коронавірусом SARS-CoV-2, буде офіційно зареєстрована в Україні, з урахуванням умов абзацу десятого пункту 4 розділу І цього Порядку.</w:t>
      </w:r>
    </w:p>
    <w:p w:rsidR="00DF4962" w:rsidRDefault="00DF4962" w:rsidP="002F072A">
      <w:pPr>
        <w:pStyle w:val="a7"/>
        <w:spacing w:line="228" w:lineRule="auto"/>
        <w:jc w:val="both"/>
        <w:rPr>
          <w:rFonts w:ascii="Times New Roman" w:hAnsi="Times New Roman"/>
          <w:sz w:val="28"/>
          <w:szCs w:val="28"/>
        </w:rPr>
      </w:pPr>
      <w:r>
        <w:rPr>
          <w:rFonts w:ascii="Times New Roman" w:hAnsi="Times New Roman"/>
          <w:sz w:val="28"/>
          <w:szCs w:val="28"/>
        </w:rPr>
        <w:t>133. Тариф на медичні послуги з вакцинації від COVID-19 визначається як комбінація глобальної ставки та ставки на медичну послугу.</w:t>
      </w:r>
    </w:p>
    <w:p w:rsidR="00DF4962" w:rsidRDefault="00DF4962" w:rsidP="002F072A">
      <w:pPr>
        <w:pStyle w:val="a7"/>
        <w:spacing w:line="228" w:lineRule="auto"/>
        <w:jc w:val="both"/>
        <w:rPr>
          <w:rFonts w:ascii="Times New Roman" w:hAnsi="Times New Roman"/>
          <w:sz w:val="28"/>
          <w:szCs w:val="28"/>
        </w:rPr>
      </w:pPr>
      <w:r>
        <w:rPr>
          <w:rFonts w:ascii="Times New Roman" w:hAnsi="Times New Roman"/>
          <w:sz w:val="28"/>
          <w:szCs w:val="28"/>
        </w:rPr>
        <w:t>Глобальна ставка сплачується за перший місяць надання медичних послуг, передбачених цією главою, згідно з договором і становить 8 247 гривень за кожну команду. Оплата за глобальною ставкою першого місяця надання зазначених медичних послуг включається до умов договору, якщо медичні послуги, передбачені цією главою, не надавалися командами відповідного надавача медичних послуг за аналогічним договором у період з 1 січня 2021 р. до дати укладення договору.</w:t>
      </w:r>
    </w:p>
    <w:p w:rsidR="00DF4962" w:rsidRDefault="00DF4962" w:rsidP="002F072A">
      <w:pPr>
        <w:pStyle w:val="a7"/>
        <w:spacing w:line="228" w:lineRule="auto"/>
        <w:jc w:val="both"/>
        <w:rPr>
          <w:rFonts w:ascii="Times New Roman" w:hAnsi="Times New Roman"/>
          <w:sz w:val="28"/>
          <w:szCs w:val="28"/>
        </w:rPr>
      </w:pPr>
      <w:r>
        <w:rPr>
          <w:rFonts w:ascii="Times New Roman" w:hAnsi="Times New Roman"/>
          <w:sz w:val="28"/>
          <w:szCs w:val="28"/>
        </w:rPr>
        <w:t>Ставка на медичну послугу становить:</w:t>
      </w:r>
    </w:p>
    <w:p w:rsidR="00DF4962" w:rsidRDefault="00DF4962" w:rsidP="002F072A">
      <w:pPr>
        <w:pStyle w:val="a7"/>
        <w:spacing w:line="228" w:lineRule="auto"/>
        <w:jc w:val="both"/>
        <w:rPr>
          <w:rFonts w:ascii="Times New Roman" w:hAnsi="Times New Roman"/>
          <w:sz w:val="28"/>
          <w:szCs w:val="28"/>
        </w:rPr>
      </w:pPr>
      <w:r>
        <w:rPr>
          <w:rFonts w:ascii="Times New Roman" w:hAnsi="Times New Roman"/>
          <w:sz w:val="28"/>
          <w:szCs w:val="28"/>
        </w:rPr>
        <w:t>25 гривень за проведення першого щеплення одному пацієнту            (перший раунд вакцинації від COVID-19) згідно з даними електронної системи охорони здоров’я;</w:t>
      </w:r>
    </w:p>
    <w:p w:rsidR="00DF4962" w:rsidRDefault="00DF4962" w:rsidP="002F072A">
      <w:pPr>
        <w:pStyle w:val="a7"/>
        <w:jc w:val="both"/>
        <w:rPr>
          <w:rFonts w:ascii="Times New Roman" w:hAnsi="Times New Roman"/>
          <w:sz w:val="28"/>
          <w:szCs w:val="28"/>
        </w:rPr>
      </w:pPr>
      <w:r>
        <w:rPr>
          <w:rFonts w:ascii="Times New Roman" w:hAnsi="Times New Roman"/>
          <w:sz w:val="28"/>
          <w:szCs w:val="28"/>
        </w:rPr>
        <w:lastRenderedPageBreak/>
        <w:t>60 гривень за проведення другого щеплення одному пацієнту             (другий раунд вакцинації від COVID-19) згідно з даними електронної системи охорони здоров’я.</w:t>
      </w:r>
    </w:p>
    <w:p w:rsidR="00DF4962" w:rsidRDefault="00DF4962" w:rsidP="002F072A">
      <w:pPr>
        <w:pStyle w:val="a7"/>
        <w:spacing w:before="60"/>
        <w:jc w:val="both"/>
        <w:rPr>
          <w:rFonts w:ascii="Times New Roman" w:hAnsi="Times New Roman"/>
          <w:sz w:val="28"/>
          <w:szCs w:val="28"/>
        </w:rPr>
      </w:pPr>
      <w:r>
        <w:rPr>
          <w:rFonts w:ascii="Times New Roman" w:hAnsi="Times New Roman"/>
          <w:sz w:val="28"/>
          <w:szCs w:val="28"/>
        </w:rPr>
        <w:t>134. Запланована вартість зазначених медичних послуг розраховується як добуток кількості команд, утворених у надавача медичних послуг, відповідно до наказу керівника робіт, ставки на медичну послугу (за два раунди вакцинації від COVID-19), кількості пацієнтів, яким одна команда готова провести вакцинацію від COVID-19 протягом місяця відповідно до інформації, зазначеної у пропозиції, але не більше 1 320 пацієнтам, кількості місяців, протягом яких надаватимуться зазначені медичні послуги згідно з договором.</w:t>
      </w:r>
    </w:p>
    <w:p w:rsidR="00DF4962" w:rsidRDefault="00DF4962" w:rsidP="002F072A">
      <w:pPr>
        <w:pStyle w:val="a7"/>
        <w:spacing w:before="60"/>
        <w:jc w:val="both"/>
        <w:rPr>
          <w:rFonts w:ascii="Times New Roman" w:hAnsi="Times New Roman"/>
          <w:sz w:val="28"/>
          <w:szCs w:val="28"/>
        </w:rPr>
      </w:pPr>
      <w:r>
        <w:rPr>
          <w:rFonts w:ascii="Times New Roman" w:hAnsi="Times New Roman"/>
          <w:sz w:val="28"/>
          <w:szCs w:val="28"/>
        </w:rPr>
        <w:t>135. Фактична вартість зазначених медичних послуг за один місяць за кожним договором розраховується як:</w:t>
      </w:r>
    </w:p>
    <w:p w:rsidR="00DF4962" w:rsidRDefault="00DF4962" w:rsidP="002F072A">
      <w:pPr>
        <w:pStyle w:val="a7"/>
        <w:spacing w:before="60"/>
        <w:jc w:val="both"/>
        <w:rPr>
          <w:rFonts w:ascii="Times New Roman" w:hAnsi="Times New Roman"/>
          <w:sz w:val="28"/>
          <w:szCs w:val="28"/>
        </w:rPr>
      </w:pPr>
      <w:r>
        <w:rPr>
          <w:rFonts w:ascii="Times New Roman" w:hAnsi="Times New Roman"/>
          <w:sz w:val="28"/>
          <w:szCs w:val="28"/>
        </w:rPr>
        <w:t>сума глобальної ставки та добутку відповідної ставки на медичну послугу і кількості вакцинованих від COVID-19 пацієнтів згідно з даними електронної системи охорони здоров’я — для першого місяця надання зазначених медичних послуг;</w:t>
      </w:r>
    </w:p>
    <w:p w:rsidR="00DF4962" w:rsidRDefault="00DF4962" w:rsidP="002F072A">
      <w:pPr>
        <w:pStyle w:val="a7"/>
        <w:spacing w:before="60"/>
        <w:jc w:val="both"/>
        <w:rPr>
          <w:rFonts w:ascii="Times New Roman" w:hAnsi="Times New Roman"/>
          <w:sz w:val="28"/>
          <w:szCs w:val="28"/>
        </w:rPr>
      </w:pPr>
      <w:r>
        <w:rPr>
          <w:rFonts w:ascii="Times New Roman" w:hAnsi="Times New Roman"/>
          <w:sz w:val="28"/>
          <w:szCs w:val="28"/>
        </w:rPr>
        <w:t>добуток відповідної ставки на медичну послугу та кількості вакцинованих від COVID-19 пацієнтів згідно з даними електронної системи охорони здоров’я — для інших місяців надання зазначених медичних послуг, крім першого та останнього;</w:t>
      </w:r>
    </w:p>
    <w:p w:rsidR="00DF4962" w:rsidRDefault="00DF4962" w:rsidP="002F072A">
      <w:pPr>
        <w:pStyle w:val="a7"/>
        <w:jc w:val="both"/>
        <w:rPr>
          <w:rFonts w:ascii="Times New Roman" w:hAnsi="Times New Roman"/>
          <w:sz w:val="28"/>
          <w:szCs w:val="28"/>
        </w:rPr>
      </w:pPr>
      <w:r>
        <w:rPr>
          <w:rFonts w:ascii="Times New Roman" w:hAnsi="Times New Roman"/>
          <w:sz w:val="28"/>
          <w:szCs w:val="28"/>
        </w:rPr>
        <w:t>різниця добутку відповідної ставки на медичну послугу та кількості вакцинованих</w:t>
      </w:r>
      <w:r w:rsidRPr="009A21D8">
        <w:rPr>
          <w:rFonts w:ascii="Times New Roman" w:hAnsi="Times New Roman"/>
          <w:sz w:val="28"/>
          <w:szCs w:val="28"/>
        </w:rPr>
        <w:t xml:space="preserve"> </w:t>
      </w:r>
      <w:r>
        <w:rPr>
          <w:rFonts w:ascii="Times New Roman" w:hAnsi="Times New Roman"/>
          <w:sz w:val="28"/>
          <w:szCs w:val="28"/>
        </w:rPr>
        <w:t>від COVID-19 пацієнтів згідно з даними електронної системи охорони здоров’я та суми глобальної ставки незалежно від факту її отримання в перший місяць за цим договором — для останнього місяця надання зазначених медичних послуг.</w:t>
      </w:r>
    </w:p>
    <w:p w:rsidR="00DF4962" w:rsidRPr="00AB0F4C" w:rsidRDefault="00DF4962" w:rsidP="002F072A">
      <w:pPr>
        <w:pStyle w:val="af1"/>
        <w:rPr>
          <w:rFonts w:ascii="Times New Roman" w:hAnsi="Times New Roman"/>
          <w:b w:val="0"/>
          <w:sz w:val="28"/>
          <w:szCs w:val="28"/>
        </w:rPr>
      </w:pPr>
      <w:r w:rsidRPr="00AB0F4C">
        <w:rPr>
          <w:rFonts w:ascii="Times New Roman" w:hAnsi="Times New Roman"/>
          <w:b w:val="0"/>
          <w:sz w:val="28"/>
          <w:szCs w:val="28"/>
        </w:rPr>
        <w:t xml:space="preserve">III. </w:t>
      </w:r>
      <w:proofErr w:type="spellStart"/>
      <w:r w:rsidRPr="00AB0F4C">
        <w:rPr>
          <w:rFonts w:ascii="Times New Roman" w:hAnsi="Times New Roman"/>
          <w:b w:val="0"/>
          <w:sz w:val="28"/>
          <w:szCs w:val="28"/>
        </w:rPr>
        <w:t>Реімбурсація</w:t>
      </w:r>
      <w:proofErr w:type="spellEnd"/>
    </w:p>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136. НСЗУ в межах програми медичних гарантій укладає договори про </w:t>
      </w:r>
      <w:proofErr w:type="spellStart"/>
      <w:r>
        <w:rPr>
          <w:rFonts w:ascii="Times New Roman" w:hAnsi="Times New Roman"/>
          <w:sz w:val="28"/>
          <w:szCs w:val="28"/>
        </w:rPr>
        <w:t>реімбурсацію</w:t>
      </w:r>
      <w:proofErr w:type="spellEnd"/>
      <w:r>
        <w:rPr>
          <w:rFonts w:ascii="Times New Roman" w:hAnsi="Times New Roman"/>
          <w:sz w:val="28"/>
          <w:szCs w:val="28"/>
        </w:rPr>
        <w:t xml:space="preserve"> таких лікарських засобів для лікування в амбулаторних умовах серцево-судинних захворювань, зокрема з первинною та вторинною профілактикою інфарктів та інсультів, цукрового діабету II типу, бронхіальної астми та ревматичних хвороб:</w:t>
      </w:r>
    </w:p>
    <w:tbl>
      <w:tblPr>
        <w:tblW w:w="9030" w:type="dxa"/>
        <w:tblBorders>
          <w:insideH w:val="nil"/>
          <w:insideV w:val="nil"/>
        </w:tblBorders>
        <w:tblLayout w:type="fixed"/>
        <w:tblLook w:val="0600" w:firstRow="0" w:lastRow="0" w:firstColumn="0" w:lastColumn="0" w:noHBand="1" w:noVBand="1"/>
      </w:tblPr>
      <w:tblGrid>
        <w:gridCol w:w="5586"/>
        <w:gridCol w:w="3444"/>
      </w:tblGrid>
      <w:tr w:rsidR="00DF4962" w:rsidTr="00811A10">
        <w:trPr>
          <w:trHeight w:val="20"/>
          <w:tblHeader/>
        </w:trPr>
        <w:tc>
          <w:tcPr>
            <w:tcW w:w="5586"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Міжнародна непатентована назва</w:t>
            </w:r>
          </w:p>
        </w:tc>
        <w:tc>
          <w:tcPr>
            <w:tcW w:w="3444" w:type="dxa"/>
            <w:tcBorders>
              <w:top w:val="single" w:sz="6" w:space="0" w:color="000000"/>
              <w:left w:val="single" w:sz="6" w:space="0" w:color="000000"/>
              <w:bottom w:val="single" w:sz="6" w:space="0" w:color="000000"/>
              <w:right w:val="nil"/>
            </w:tcBorders>
            <w:tcMar>
              <w:top w:w="100" w:type="dxa"/>
              <w:left w:w="100" w:type="dxa"/>
              <w:bottom w:w="100" w:type="dxa"/>
              <w:right w:w="100" w:type="dxa"/>
            </w:tcMar>
            <w:vAlign w:val="cente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Форма випуску</w:t>
            </w:r>
          </w:p>
        </w:tc>
      </w:tr>
      <w:tr w:rsidR="00DF4962" w:rsidTr="00811A10">
        <w:trPr>
          <w:trHeight w:val="20"/>
        </w:trPr>
        <w:tc>
          <w:tcPr>
            <w:tcW w:w="9030" w:type="dxa"/>
            <w:gridSpan w:val="2"/>
            <w:tcBorders>
              <w:top w:val="single" w:sz="6" w:space="0" w:color="000000"/>
              <w:left w:val="nil"/>
              <w:bottom w:val="nil"/>
              <w:right w:val="nil"/>
            </w:tcBorders>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 xml:space="preserve">Первинна, вторинна профілактика та лікування </w:t>
            </w:r>
            <w:r>
              <w:rPr>
                <w:rFonts w:ascii="Times New Roman" w:hAnsi="Times New Roman"/>
                <w:sz w:val="28"/>
                <w:szCs w:val="28"/>
              </w:rPr>
              <w:br/>
              <w:t>серцево-судинних захворювань</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18" w:lineRule="auto"/>
              <w:ind w:firstLine="0"/>
              <w:rPr>
                <w:rFonts w:ascii="Times New Roman" w:hAnsi="Times New Roman"/>
                <w:sz w:val="28"/>
                <w:szCs w:val="28"/>
              </w:rPr>
            </w:pPr>
            <w:proofErr w:type="spellStart"/>
            <w:r>
              <w:rPr>
                <w:rFonts w:ascii="Times New Roman" w:hAnsi="Times New Roman"/>
                <w:sz w:val="28"/>
                <w:szCs w:val="28"/>
              </w:rPr>
              <w:t>Аміодарон</w:t>
            </w:r>
            <w:proofErr w:type="spellEnd"/>
            <w:r>
              <w:rPr>
                <w:rFonts w:ascii="Times New Roman" w:hAnsi="Times New Roman"/>
                <w:sz w:val="28"/>
                <w:szCs w:val="28"/>
              </w:rPr>
              <w:t xml:space="preserve"> (</w:t>
            </w:r>
            <w:proofErr w:type="spellStart"/>
            <w:r>
              <w:rPr>
                <w:rFonts w:ascii="Times New Roman" w:hAnsi="Times New Roman"/>
                <w:sz w:val="28"/>
                <w:szCs w:val="28"/>
              </w:rPr>
              <w:t>Amiodarone</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18" w:lineRule="auto"/>
              <w:ind w:firstLine="0"/>
              <w:jc w:val="center"/>
              <w:rPr>
                <w:rFonts w:ascii="Times New Roman" w:hAnsi="Times New Roman"/>
                <w:sz w:val="28"/>
                <w:szCs w:val="28"/>
              </w:rPr>
            </w:pPr>
            <w:r>
              <w:rPr>
                <w:rFonts w:ascii="Times New Roman" w:hAnsi="Times New Roman"/>
                <w:sz w:val="28"/>
                <w:szCs w:val="28"/>
              </w:rPr>
              <w:t>таблетки</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18" w:lineRule="auto"/>
              <w:ind w:firstLine="0"/>
              <w:rPr>
                <w:rFonts w:ascii="Times New Roman" w:hAnsi="Times New Roman"/>
                <w:sz w:val="28"/>
                <w:szCs w:val="28"/>
              </w:rPr>
            </w:pPr>
            <w:proofErr w:type="spellStart"/>
            <w:r>
              <w:rPr>
                <w:rFonts w:ascii="Times New Roman" w:hAnsi="Times New Roman"/>
                <w:sz w:val="28"/>
                <w:szCs w:val="28"/>
              </w:rPr>
              <w:t>Амлодипін</w:t>
            </w:r>
            <w:proofErr w:type="spellEnd"/>
            <w:r>
              <w:rPr>
                <w:rFonts w:ascii="Times New Roman" w:hAnsi="Times New Roman"/>
                <w:sz w:val="28"/>
                <w:szCs w:val="28"/>
              </w:rPr>
              <w:t xml:space="preserve"> (</w:t>
            </w:r>
            <w:proofErr w:type="spellStart"/>
            <w:r>
              <w:rPr>
                <w:rFonts w:ascii="Times New Roman" w:hAnsi="Times New Roman"/>
                <w:sz w:val="28"/>
                <w:szCs w:val="28"/>
              </w:rPr>
              <w:t>Amlodipine</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18" w:lineRule="auto"/>
              <w:ind w:firstLine="0"/>
              <w:jc w:val="center"/>
              <w:rPr>
                <w:rFonts w:ascii="Times New Roman" w:hAnsi="Times New Roman"/>
                <w:sz w:val="28"/>
                <w:szCs w:val="28"/>
              </w:rPr>
            </w:pPr>
            <w:r>
              <w:rPr>
                <w:rFonts w:ascii="Times New Roman" w:hAnsi="Times New Roman"/>
                <w:sz w:val="28"/>
                <w:szCs w:val="28"/>
              </w:rPr>
              <w:t>таблетки</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18" w:lineRule="auto"/>
              <w:ind w:firstLine="0"/>
              <w:rPr>
                <w:rFonts w:ascii="Times New Roman" w:hAnsi="Times New Roman"/>
                <w:sz w:val="28"/>
                <w:szCs w:val="28"/>
              </w:rPr>
            </w:pPr>
            <w:proofErr w:type="spellStart"/>
            <w:r>
              <w:rPr>
                <w:rFonts w:ascii="Times New Roman" w:hAnsi="Times New Roman"/>
                <w:sz w:val="28"/>
                <w:szCs w:val="28"/>
              </w:rPr>
              <w:t>Атенолол</w:t>
            </w:r>
            <w:proofErr w:type="spellEnd"/>
            <w:r>
              <w:rPr>
                <w:rFonts w:ascii="Times New Roman" w:hAnsi="Times New Roman"/>
                <w:sz w:val="28"/>
                <w:szCs w:val="28"/>
              </w:rPr>
              <w:t xml:space="preserve"> (</w:t>
            </w:r>
            <w:proofErr w:type="spellStart"/>
            <w:r>
              <w:rPr>
                <w:rFonts w:ascii="Times New Roman" w:hAnsi="Times New Roman"/>
                <w:sz w:val="28"/>
                <w:szCs w:val="28"/>
              </w:rPr>
              <w:t>Atenolol</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18"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18" w:lineRule="auto"/>
              <w:ind w:firstLine="0"/>
              <w:rPr>
                <w:rFonts w:ascii="Times New Roman" w:hAnsi="Times New Roman"/>
                <w:sz w:val="28"/>
                <w:szCs w:val="28"/>
              </w:rPr>
            </w:pPr>
            <w:proofErr w:type="spellStart"/>
            <w:r>
              <w:rPr>
                <w:rFonts w:ascii="Times New Roman" w:hAnsi="Times New Roman"/>
                <w:sz w:val="28"/>
                <w:szCs w:val="28"/>
              </w:rPr>
              <w:lastRenderedPageBreak/>
              <w:t>Бісопролол</w:t>
            </w:r>
            <w:proofErr w:type="spellEnd"/>
            <w:r>
              <w:rPr>
                <w:rFonts w:ascii="Times New Roman" w:hAnsi="Times New Roman"/>
                <w:sz w:val="28"/>
                <w:szCs w:val="28"/>
              </w:rPr>
              <w:t xml:space="preserve"> (</w:t>
            </w:r>
            <w:proofErr w:type="spellStart"/>
            <w:r>
              <w:rPr>
                <w:rFonts w:ascii="Times New Roman" w:hAnsi="Times New Roman"/>
                <w:sz w:val="28"/>
                <w:szCs w:val="28"/>
              </w:rPr>
              <w:t>Bisoprolol</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18"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Верапаміл</w:t>
            </w:r>
            <w:proofErr w:type="spellEnd"/>
            <w:r>
              <w:rPr>
                <w:rFonts w:ascii="Times New Roman" w:hAnsi="Times New Roman"/>
                <w:sz w:val="28"/>
                <w:szCs w:val="28"/>
              </w:rPr>
              <w:t xml:space="preserve"> (</w:t>
            </w:r>
            <w:proofErr w:type="spellStart"/>
            <w:r>
              <w:rPr>
                <w:rFonts w:ascii="Times New Roman" w:hAnsi="Times New Roman"/>
                <w:sz w:val="28"/>
                <w:szCs w:val="28"/>
              </w:rPr>
              <w:t>Verapamil</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Гідрохлортіазид</w:t>
            </w:r>
            <w:proofErr w:type="spellEnd"/>
            <w:r>
              <w:rPr>
                <w:rFonts w:ascii="Times New Roman" w:hAnsi="Times New Roman"/>
                <w:sz w:val="28"/>
                <w:szCs w:val="28"/>
              </w:rPr>
              <w:t xml:space="preserve"> (</w:t>
            </w:r>
            <w:proofErr w:type="spellStart"/>
            <w:r>
              <w:rPr>
                <w:rFonts w:ascii="Times New Roman" w:hAnsi="Times New Roman"/>
                <w:sz w:val="28"/>
                <w:szCs w:val="28"/>
              </w:rPr>
              <w:t>Hydrochlorothiazide</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Дигоксин</w:t>
            </w:r>
            <w:proofErr w:type="spellEnd"/>
            <w:r>
              <w:rPr>
                <w:rFonts w:ascii="Times New Roman" w:hAnsi="Times New Roman"/>
                <w:sz w:val="28"/>
                <w:szCs w:val="28"/>
              </w:rPr>
              <w:t xml:space="preserve"> (</w:t>
            </w:r>
            <w:proofErr w:type="spellStart"/>
            <w:r>
              <w:rPr>
                <w:rFonts w:ascii="Times New Roman" w:hAnsi="Times New Roman"/>
                <w:sz w:val="28"/>
                <w:szCs w:val="28"/>
              </w:rPr>
              <w:t>Digoxin</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таблетки, розчин оральний</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Еналаприл</w:t>
            </w:r>
            <w:proofErr w:type="spellEnd"/>
            <w:r>
              <w:rPr>
                <w:rFonts w:ascii="Times New Roman" w:hAnsi="Times New Roman"/>
                <w:sz w:val="28"/>
                <w:szCs w:val="28"/>
              </w:rPr>
              <w:t xml:space="preserve"> (</w:t>
            </w:r>
            <w:proofErr w:type="spellStart"/>
            <w:r>
              <w:rPr>
                <w:rFonts w:ascii="Times New Roman" w:hAnsi="Times New Roman"/>
                <w:sz w:val="28"/>
                <w:szCs w:val="28"/>
              </w:rPr>
              <w:t>Enalapril</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таблетки</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Ізосорбіду</w:t>
            </w:r>
            <w:proofErr w:type="spellEnd"/>
            <w:r>
              <w:rPr>
                <w:rFonts w:ascii="Times New Roman" w:hAnsi="Times New Roman"/>
                <w:sz w:val="28"/>
                <w:szCs w:val="28"/>
              </w:rPr>
              <w:t xml:space="preserve"> </w:t>
            </w:r>
            <w:proofErr w:type="spellStart"/>
            <w:r>
              <w:rPr>
                <w:rFonts w:ascii="Times New Roman" w:hAnsi="Times New Roman"/>
                <w:sz w:val="28"/>
                <w:szCs w:val="28"/>
              </w:rPr>
              <w:t>динітрат</w:t>
            </w:r>
            <w:proofErr w:type="spellEnd"/>
            <w:r>
              <w:rPr>
                <w:rFonts w:ascii="Times New Roman" w:hAnsi="Times New Roman"/>
                <w:sz w:val="28"/>
                <w:szCs w:val="28"/>
              </w:rPr>
              <w:t xml:space="preserve"> (</w:t>
            </w:r>
            <w:proofErr w:type="spellStart"/>
            <w:r>
              <w:rPr>
                <w:rFonts w:ascii="Times New Roman" w:hAnsi="Times New Roman"/>
                <w:sz w:val="28"/>
                <w:szCs w:val="28"/>
              </w:rPr>
              <w:t>Isosorbide</w:t>
            </w:r>
            <w:proofErr w:type="spellEnd"/>
            <w:r>
              <w:rPr>
                <w:rFonts w:ascii="Times New Roman" w:hAnsi="Times New Roman"/>
                <w:sz w:val="28"/>
                <w:szCs w:val="28"/>
              </w:rPr>
              <w:t xml:space="preserve"> </w:t>
            </w:r>
            <w:proofErr w:type="spellStart"/>
            <w:r>
              <w:rPr>
                <w:rFonts w:ascii="Times New Roman" w:hAnsi="Times New Roman"/>
                <w:sz w:val="28"/>
                <w:szCs w:val="28"/>
              </w:rPr>
              <w:t>dinitrate</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таблетки (</w:t>
            </w:r>
            <w:proofErr w:type="spellStart"/>
            <w:r>
              <w:rPr>
                <w:rFonts w:ascii="Times New Roman" w:hAnsi="Times New Roman"/>
                <w:sz w:val="28"/>
                <w:szCs w:val="28"/>
              </w:rPr>
              <w:t>сублінгвальні</w:t>
            </w:r>
            <w:proofErr w:type="spellEnd"/>
            <w:r>
              <w:rPr>
                <w:rFonts w:ascii="Times New Roman" w:hAnsi="Times New Roman"/>
                <w:sz w:val="28"/>
                <w:szCs w:val="28"/>
              </w:rPr>
              <w:t>)</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Карведилол</w:t>
            </w:r>
            <w:proofErr w:type="spellEnd"/>
            <w:r>
              <w:rPr>
                <w:rFonts w:ascii="Times New Roman" w:hAnsi="Times New Roman"/>
                <w:sz w:val="28"/>
                <w:szCs w:val="28"/>
              </w:rPr>
              <w:t xml:space="preserve"> (</w:t>
            </w:r>
            <w:proofErr w:type="spellStart"/>
            <w:r>
              <w:rPr>
                <w:rFonts w:ascii="Times New Roman" w:hAnsi="Times New Roman"/>
                <w:sz w:val="28"/>
                <w:szCs w:val="28"/>
              </w:rPr>
              <w:t>Carvedilol</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таблетки</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Клопідогрель</w:t>
            </w:r>
            <w:proofErr w:type="spellEnd"/>
            <w:r>
              <w:rPr>
                <w:rFonts w:ascii="Times New Roman" w:hAnsi="Times New Roman"/>
                <w:sz w:val="28"/>
                <w:szCs w:val="28"/>
              </w:rPr>
              <w:t xml:space="preserve"> (</w:t>
            </w:r>
            <w:proofErr w:type="spellStart"/>
            <w:r>
              <w:rPr>
                <w:rFonts w:ascii="Times New Roman" w:hAnsi="Times New Roman"/>
                <w:sz w:val="28"/>
                <w:szCs w:val="28"/>
              </w:rPr>
              <w:t>Clopidogrel</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Лозартан</w:t>
            </w:r>
            <w:proofErr w:type="spellEnd"/>
            <w:r>
              <w:rPr>
                <w:rFonts w:ascii="Times New Roman" w:hAnsi="Times New Roman"/>
                <w:sz w:val="28"/>
                <w:szCs w:val="28"/>
              </w:rPr>
              <w:t xml:space="preserve"> (</w:t>
            </w:r>
            <w:proofErr w:type="spellStart"/>
            <w:r>
              <w:rPr>
                <w:rFonts w:ascii="Times New Roman" w:hAnsi="Times New Roman"/>
                <w:sz w:val="28"/>
                <w:szCs w:val="28"/>
              </w:rPr>
              <w:t>Losartan</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Метопролол</w:t>
            </w:r>
            <w:proofErr w:type="spellEnd"/>
            <w:r>
              <w:rPr>
                <w:rFonts w:ascii="Times New Roman" w:hAnsi="Times New Roman"/>
                <w:sz w:val="28"/>
                <w:szCs w:val="28"/>
              </w:rPr>
              <w:t xml:space="preserve"> (</w:t>
            </w:r>
            <w:proofErr w:type="spellStart"/>
            <w:r>
              <w:rPr>
                <w:rFonts w:ascii="Times New Roman" w:hAnsi="Times New Roman"/>
                <w:sz w:val="28"/>
                <w:szCs w:val="28"/>
              </w:rPr>
              <w:t>Metoprolol</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Нітрогліцерин (</w:t>
            </w:r>
            <w:proofErr w:type="spellStart"/>
            <w:r>
              <w:rPr>
                <w:rFonts w:ascii="Times New Roman" w:hAnsi="Times New Roman"/>
                <w:sz w:val="28"/>
                <w:szCs w:val="28"/>
              </w:rPr>
              <w:t>Glyceryl</w:t>
            </w:r>
            <w:proofErr w:type="spellEnd"/>
            <w:r>
              <w:rPr>
                <w:rFonts w:ascii="Times New Roman" w:hAnsi="Times New Roman"/>
                <w:sz w:val="28"/>
                <w:szCs w:val="28"/>
              </w:rPr>
              <w:t xml:space="preserve"> </w:t>
            </w:r>
            <w:proofErr w:type="spellStart"/>
            <w:r>
              <w:rPr>
                <w:rFonts w:ascii="Times New Roman" w:hAnsi="Times New Roman"/>
                <w:sz w:val="28"/>
                <w:szCs w:val="28"/>
              </w:rPr>
              <w:t>trinitrate</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таблетки (</w:t>
            </w:r>
            <w:proofErr w:type="spellStart"/>
            <w:r>
              <w:rPr>
                <w:rFonts w:ascii="Times New Roman" w:hAnsi="Times New Roman"/>
                <w:sz w:val="28"/>
                <w:szCs w:val="28"/>
              </w:rPr>
              <w:t>сублінгвальні</w:t>
            </w:r>
            <w:proofErr w:type="spellEnd"/>
            <w:r>
              <w:rPr>
                <w:rFonts w:ascii="Times New Roman" w:hAnsi="Times New Roman"/>
                <w:sz w:val="28"/>
                <w:szCs w:val="28"/>
              </w:rPr>
              <w:t>)</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Симвастатин</w:t>
            </w:r>
            <w:proofErr w:type="spellEnd"/>
            <w:r>
              <w:rPr>
                <w:rFonts w:ascii="Times New Roman" w:hAnsi="Times New Roman"/>
                <w:sz w:val="28"/>
                <w:szCs w:val="28"/>
              </w:rPr>
              <w:t xml:space="preserve"> (</w:t>
            </w:r>
            <w:proofErr w:type="spellStart"/>
            <w:r>
              <w:rPr>
                <w:rFonts w:ascii="Times New Roman" w:hAnsi="Times New Roman"/>
                <w:sz w:val="28"/>
                <w:szCs w:val="28"/>
              </w:rPr>
              <w:t>Simvastatin</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таблетки</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Спіронолактон</w:t>
            </w:r>
            <w:proofErr w:type="spellEnd"/>
            <w:r>
              <w:rPr>
                <w:rFonts w:ascii="Times New Roman" w:hAnsi="Times New Roman"/>
                <w:sz w:val="28"/>
                <w:szCs w:val="28"/>
              </w:rPr>
              <w:t xml:space="preserve"> (</w:t>
            </w:r>
            <w:proofErr w:type="spellStart"/>
            <w:r>
              <w:rPr>
                <w:rFonts w:ascii="Times New Roman" w:hAnsi="Times New Roman"/>
                <w:sz w:val="28"/>
                <w:szCs w:val="28"/>
              </w:rPr>
              <w:t>Spironolactone</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Фуросемід</w:t>
            </w:r>
            <w:proofErr w:type="spellEnd"/>
            <w:r>
              <w:rPr>
                <w:rFonts w:ascii="Times New Roman" w:hAnsi="Times New Roman"/>
                <w:sz w:val="28"/>
                <w:szCs w:val="28"/>
              </w:rPr>
              <w:t xml:space="preserve"> (</w:t>
            </w:r>
            <w:proofErr w:type="spellStart"/>
            <w:r>
              <w:rPr>
                <w:rFonts w:ascii="Times New Roman" w:hAnsi="Times New Roman"/>
                <w:sz w:val="28"/>
                <w:szCs w:val="28"/>
              </w:rPr>
              <w:t>Furosemide</w:t>
            </w:r>
            <w:proofErr w:type="spellEnd"/>
            <w:r>
              <w:rPr>
                <w:rFonts w:ascii="Times New Roman" w:hAnsi="Times New Roman"/>
                <w:sz w:val="28"/>
                <w:szCs w:val="28"/>
              </w:rPr>
              <w:t>)</w:t>
            </w:r>
          </w:p>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Варфарин</w:t>
            </w:r>
            <w:proofErr w:type="spellEnd"/>
            <w:r>
              <w:rPr>
                <w:rFonts w:ascii="Times New Roman" w:hAnsi="Times New Roman"/>
                <w:sz w:val="28"/>
                <w:szCs w:val="28"/>
              </w:rPr>
              <w:t xml:space="preserve"> (</w:t>
            </w:r>
            <w:proofErr w:type="spellStart"/>
            <w:r>
              <w:rPr>
                <w:rFonts w:ascii="Times New Roman" w:hAnsi="Times New Roman"/>
                <w:sz w:val="28"/>
                <w:szCs w:val="28"/>
              </w:rPr>
              <w:t>Warfarin</w:t>
            </w:r>
            <w:proofErr w:type="spellEnd"/>
            <w:r>
              <w:rPr>
                <w:rFonts w:ascii="Times New Roman" w:hAnsi="Times New Roman"/>
                <w:sz w:val="28"/>
                <w:szCs w:val="28"/>
              </w:rPr>
              <w:t>)</w:t>
            </w:r>
          </w:p>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Ніфедипін</w:t>
            </w:r>
            <w:proofErr w:type="spellEnd"/>
            <w:r>
              <w:rPr>
                <w:rFonts w:ascii="Times New Roman" w:hAnsi="Times New Roman"/>
                <w:sz w:val="28"/>
                <w:szCs w:val="28"/>
              </w:rPr>
              <w:t xml:space="preserve"> (</w:t>
            </w:r>
            <w:proofErr w:type="spellStart"/>
            <w:r>
              <w:rPr>
                <w:rFonts w:ascii="Times New Roman" w:hAnsi="Times New Roman"/>
                <w:sz w:val="28"/>
                <w:szCs w:val="28"/>
              </w:rPr>
              <w:t>Nifedipine</w:t>
            </w:r>
            <w:proofErr w:type="spellEnd"/>
            <w:r>
              <w:rPr>
                <w:rFonts w:ascii="Times New Roman" w:hAnsi="Times New Roman"/>
                <w:sz w:val="28"/>
                <w:szCs w:val="28"/>
              </w:rPr>
              <w:t>)</w:t>
            </w:r>
          </w:p>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Ацетилсаліцилова кислота (</w:t>
            </w:r>
            <w:proofErr w:type="spellStart"/>
            <w:r>
              <w:rPr>
                <w:rFonts w:ascii="Times New Roman" w:hAnsi="Times New Roman"/>
                <w:sz w:val="28"/>
                <w:szCs w:val="28"/>
              </w:rPr>
              <w:t>Acetylsalicylic</w:t>
            </w:r>
            <w:proofErr w:type="spellEnd"/>
            <w:r>
              <w:rPr>
                <w:rFonts w:ascii="Times New Roman" w:hAnsi="Times New Roman"/>
                <w:sz w:val="28"/>
                <w:szCs w:val="28"/>
              </w:rPr>
              <w:t xml:space="preserve"> </w:t>
            </w:r>
            <w:proofErr w:type="spellStart"/>
            <w:r>
              <w:rPr>
                <w:rFonts w:ascii="Times New Roman" w:hAnsi="Times New Roman"/>
                <w:sz w:val="28"/>
                <w:szCs w:val="28"/>
              </w:rPr>
              <w:t>acid</w:t>
            </w:r>
            <w:proofErr w:type="spellEnd"/>
            <w:r>
              <w:rPr>
                <w:rFonts w:ascii="Times New Roman" w:hAnsi="Times New Roman"/>
                <w:sz w:val="28"/>
                <w:szCs w:val="28"/>
              </w:rPr>
              <w:t>)</w:t>
            </w:r>
          </w:p>
        </w:tc>
        <w:tc>
          <w:tcPr>
            <w:tcW w:w="3444" w:type="dxa"/>
            <w:tcMar>
              <w:top w:w="100" w:type="dxa"/>
              <w:left w:w="100" w:type="dxa"/>
              <w:bottom w:w="100" w:type="dxa"/>
              <w:right w:w="100" w:type="dxa"/>
            </w:tcMar>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w:t>
            </w:r>
          </w:p>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br/>
              <w:t>—“—</w:t>
            </w:r>
            <w:r>
              <w:rPr>
                <w:rFonts w:ascii="Times New Roman" w:hAnsi="Times New Roman"/>
                <w:sz w:val="28"/>
                <w:szCs w:val="28"/>
              </w:rPr>
              <w:br/>
              <w:t>—“—</w:t>
            </w:r>
          </w:p>
          <w:p w:rsidR="00DF4962" w:rsidRDefault="00DF4962" w:rsidP="00811A10">
            <w:pPr>
              <w:pStyle w:val="a7"/>
              <w:spacing w:before="0" w:line="228" w:lineRule="auto"/>
              <w:ind w:firstLine="0"/>
              <w:jc w:val="center"/>
              <w:rPr>
                <w:rFonts w:ascii="Times New Roman" w:hAnsi="Times New Roman"/>
                <w:sz w:val="28"/>
                <w:szCs w:val="28"/>
              </w:rPr>
            </w:pPr>
          </w:p>
        </w:tc>
      </w:tr>
      <w:tr w:rsidR="00DF4962" w:rsidTr="00811A10">
        <w:trPr>
          <w:trHeight w:val="20"/>
        </w:trPr>
        <w:tc>
          <w:tcPr>
            <w:tcW w:w="9030" w:type="dxa"/>
            <w:gridSpan w:val="2"/>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Цукровий діабет II типу</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Глібенкламід</w:t>
            </w:r>
            <w:proofErr w:type="spellEnd"/>
            <w:r>
              <w:rPr>
                <w:rFonts w:ascii="Times New Roman" w:hAnsi="Times New Roman"/>
                <w:sz w:val="28"/>
                <w:szCs w:val="28"/>
              </w:rPr>
              <w:t xml:space="preserve"> (</w:t>
            </w:r>
            <w:proofErr w:type="spellStart"/>
            <w:r>
              <w:rPr>
                <w:rFonts w:ascii="Times New Roman" w:hAnsi="Times New Roman"/>
                <w:sz w:val="28"/>
                <w:szCs w:val="28"/>
              </w:rPr>
              <w:t>Glibenclamide</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Гліклазид</w:t>
            </w:r>
            <w:proofErr w:type="spellEnd"/>
            <w:r>
              <w:rPr>
                <w:rFonts w:ascii="Times New Roman" w:hAnsi="Times New Roman"/>
                <w:sz w:val="28"/>
                <w:szCs w:val="28"/>
              </w:rPr>
              <w:t xml:space="preserve"> (</w:t>
            </w:r>
            <w:proofErr w:type="spellStart"/>
            <w:r>
              <w:rPr>
                <w:rFonts w:ascii="Times New Roman" w:hAnsi="Times New Roman"/>
                <w:sz w:val="28"/>
                <w:szCs w:val="28"/>
              </w:rPr>
              <w:t>Gliclazide</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таблетки</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Метформін</w:t>
            </w:r>
            <w:proofErr w:type="spellEnd"/>
            <w:r>
              <w:rPr>
                <w:rFonts w:ascii="Times New Roman" w:hAnsi="Times New Roman"/>
                <w:sz w:val="28"/>
                <w:szCs w:val="28"/>
              </w:rPr>
              <w:t xml:space="preserve"> (</w:t>
            </w:r>
            <w:proofErr w:type="spellStart"/>
            <w:r>
              <w:rPr>
                <w:rFonts w:ascii="Times New Roman" w:hAnsi="Times New Roman"/>
                <w:sz w:val="28"/>
                <w:szCs w:val="28"/>
              </w:rPr>
              <w:t>Metformin</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trHeight w:val="20"/>
        </w:trPr>
        <w:tc>
          <w:tcPr>
            <w:tcW w:w="9030" w:type="dxa"/>
            <w:gridSpan w:val="2"/>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Бронхіальна астма</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Беклометазон</w:t>
            </w:r>
            <w:proofErr w:type="spellEnd"/>
            <w:r>
              <w:rPr>
                <w:rFonts w:ascii="Times New Roman" w:hAnsi="Times New Roman"/>
                <w:sz w:val="28"/>
                <w:szCs w:val="28"/>
              </w:rPr>
              <w:t xml:space="preserve"> (</w:t>
            </w:r>
            <w:proofErr w:type="spellStart"/>
            <w:r>
              <w:rPr>
                <w:rFonts w:ascii="Times New Roman" w:hAnsi="Times New Roman"/>
                <w:sz w:val="28"/>
                <w:szCs w:val="28"/>
              </w:rPr>
              <w:t>Beclometasone</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аерозоль для інгаляцій</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Будесонід</w:t>
            </w:r>
            <w:proofErr w:type="spellEnd"/>
            <w:r>
              <w:rPr>
                <w:rFonts w:ascii="Times New Roman" w:hAnsi="Times New Roman"/>
                <w:sz w:val="28"/>
                <w:szCs w:val="28"/>
              </w:rPr>
              <w:t xml:space="preserve"> (</w:t>
            </w:r>
            <w:proofErr w:type="spellStart"/>
            <w:r>
              <w:rPr>
                <w:rFonts w:ascii="Times New Roman" w:hAnsi="Times New Roman"/>
                <w:sz w:val="28"/>
                <w:szCs w:val="28"/>
              </w:rPr>
              <w:t>Budesonide</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порошок для інгаляцій дозований, суспензія для розпилення</w:t>
            </w:r>
          </w:p>
          <w:p w:rsidR="00DF4962" w:rsidRDefault="00DF4962" w:rsidP="00811A10">
            <w:pPr>
              <w:pStyle w:val="a7"/>
              <w:spacing w:before="0" w:line="228" w:lineRule="auto"/>
              <w:ind w:firstLine="0"/>
              <w:jc w:val="center"/>
              <w:rPr>
                <w:rFonts w:ascii="Times New Roman" w:hAnsi="Times New Roman"/>
                <w:sz w:val="28"/>
                <w:szCs w:val="28"/>
              </w:rPr>
            </w:pP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Сальбутамол</w:t>
            </w:r>
            <w:proofErr w:type="spellEnd"/>
            <w:r>
              <w:rPr>
                <w:rFonts w:ascii="Times New Roman" w:hAnsi="Times New Roman"/>
                <w:sz w:val="28"/>
                <w:szCs w:val="28"/>
              </w:rPr>
              <w:t xml:space="preserve"> (</w:t>
            </w:r>
            <w:proofErr w:type="spellStart"/>
            <w:r>
              <w:rPr>
                <w:rFonts w:ascii="Times New Roman" w:hAnsi="Times New Roman"/>
                <w:sz w:val="28"/>
                <w:szCs w:val="28"/>
              </w:rPr>
              <w:t>Salbutamol</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аерозоль для інгаляцій, розчин для інгаляцій</w:t>
            </w:r>
          </w:p>
        </w:tc>
      </w:tr>
      <w:tr w:rsidR="00DF4962" w:rsidTr="00811A10">
        <w:trPr>
          <w:trHeight w:val="20"/>
        </w:trPr>
        <w:tc>
          <w:tcPr>
            <w:tcW w:w="9030" w:type="dxa"/>
            <w:gridSpan w:val="2"/>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Ревматичні хвороби</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Хлорохін</w:t>
            </w:r>
            <w:proofErr w:type="spellEnd"/>
            <w:r>
              <w:rPr>
                <w:rFonts w:ascii="Times New Roman" w:hAnsi="Times New Roman"/>
                <w:sz w:val="28"/>
                <w:szCs w:val="28"/>
              </w:rPr>
              <w:t xml:space="preserve"> (</w:t>
            </w:r>
            <w:proofErr w:type="spellStart"/>
            <w:r>
              <w:rPr>
                <w:rFonts w:ascii="Times New Roman" w:hAnsi="Times New Roman"/>
                <w:sz w:val="28"/>
                <w:szCs w:val="28"/>
              </w:rPr>
              <w:t>Chloroquine</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таблетки</w:t>
            </w:r>
          </w:p>
        </w:tc>
      </w:tr>
      <w:tr w:rsidR="00DF4962" w:rsidTr="00811A10">
        <w:trPr>
          <w:trHeight w:val="20"/>
        </w:trPr>
        <w:tc>
          <w:tcPr>
            <w:tcW w:w="5586"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Гідроксихлорохін</w:t>
            </w:r>
            <w:proofErr w:type="spellEnd"/>
            <w:r>
              <w:rPr>
                <w:rFonts w:ascii="Times New Roman" w:hAnsi="Times New Roman"/>
                <w:sz w:val="28"/>
                <w:szCs w:val="28"/>
              </w:rPr>
              <w:t xml:space="preserve"> (</w:t>
            </w:r>
            <w:proofErr w:type="spellStart"/>
            <w:r>
              <w:rPr>
                <w:rFonts w:ascii="Times New Roman" w:hAnsi="Times New Roman"/>
                <w:sz w:val="28"/>
                <w:szCs w:val="28"/>
              </w:rPr>
              <w:t>Hydroxychloroquine</w:t>
            </w:r>
            <w:proofErr w:type="spellEnd"/>
            <w:r>
              <w:rPr>
                <w:rFonts w:ascii="Times New Roman" w:hAnsi="Times New Roman"/>
                <w:sz w:val="28"/>
                <w:szCs w:val="28"/>
              </w:rPr>
              <w:t>)</w:t>
            </w:r>
          </w:p>
        </w:tc>
        <w:tc>
          <w:tcPr>
            <w:tcW w:w="3444" w:type="dxa"/>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w:t>
            </w:r>
          </w:p>
        </w:tc>
      </w:tr>
    </w:tbl>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137. НСЗУ в межах програми медичних гарантій укладає договори про </w:t>
      </w:r>
      <w:proofErr w:type="spellStart"/>
      <w:r>
        <w:rPr>
          <w:rFonts w:ascii="Times New Roman" w:hAnsi="Times New Roman"/>
          <w:sz w:val="28"/>
          <w:szCs w:val="28"/>
        </w:rPr>
        <w:t>реімбурсацію</w:t>
      </w:r>
      <w:proofErr w:type="spellEnd"/>
      <w:r>
        <w:rPr>
          <w:rFonts w:ascii="Times New Roman" w:hAnsi="Times New Roman"/>
          <w:sz w:val="28"/>
          <w:szCs w:val="28"/>
        </w:rPr>
        <w:t xml:space="preserve"> протягом періоду з 1 липня по 31 грудня 2021 р. таких лікарських засобів для лікування в амбулаторних умовах цукрового діабету та нецукрового діабету:</w:t>
      </w:r>
    </w:p>
    <w:tbl>
      <w:tblPr>
        <w:tblW w:w="9060" w:type="dxa"/>
        <w:tblInd w:w="58" w:type="dxa"/>
        <w:tblBorders>
          <w:insideH w:val="nil"/>
          <w:insideV w:val="nil"/>
        </w:tblBorders>
        <w:tblLayout w:type="fixed"/>
        <w:tblLook w:val="0600" w:firstRow="0" w:lastRow="0" w:firstColumn="0" w:lastColumn="0" w:noHBand="1" w:noVBand="1"/>
      </w:tblPr>
      <w:tblGrid>
        <w:gridCol w:w="12"/>
        <w:gridCol w:w="5612"/>
        <w:gridCol w:w="6"/>
        <w:gridCol w:w="3402"/>
        <w:gridCol w:w="14"/>
        <w:gridCol w:w="14"/>
      </w:tblGrid>
      <w:tr w:rsidR="00DF4962" w:rsidTr="00811A10">
        <w:trPr>
          <w:gridBefore w:val="1"/>
          <w:wBefore w:w="12" w:type="dxa"/>
          <w:trHeight w:val="20"/>
          <w:tblHeader/>
        </w:trPr>
        <w:tc>
          <w:tcPr>
            <w:tcW w:w="561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Міжнародна непатентована назва</w:t>
            </w:r>
          </w:p>
        </w:tc>
        <w:tc>
          <w:tcPr>
            <w:tcW w:w="3435" w:type="dxa"/>
            <w:gridSpan w:val="4"/>
            <w:tcBorders>
              <w:top w:val="single" w:sz="6" w:space="0" w:color="000000"/>
              <w:left w:val="single" w:sz="6" w:space="0" w:color="000000"/>
              <w:bottom w:val="single" w:sz="6" w:space="0" w:color="000000"/>
              <w:right w:val="nil"/>
            </w:tcBorders>
            <w:tcMar>
              <w:top w:w="100" w:type="dxa"/>
              <w:left w:w="100" w:type="dxa"/>
              <w:bottom w:w="100" w:type="dxa"/>
              <w:right w:w="100" w:type="dxa"/>
            </w:tcMar>
            <w:vAlign w:val="cente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Форма випуску</w:t>
            </w:r>
          </w:p>
        </w:tc>
      </w:tr>
      <w:tr w:rsidR="00DF4962" w:rsidTr="00811A10">
        <w:trPr>
          <w:gridBefore w:val="1"/>
          <w:wBefore w:w="12" w:type="dxa"/>
          <w:trHeight w:val="20"/>
        </w:trPr>
        <w:tc>
          <w:tcPr>
            <w:tcW w:w="9045" w:type="dxa"/>
            <w:gridSpan w:val="5"/>
            <w:tcBorders>
              <w:top w:val="single" w:sz="6" w:space="0" w:color="000000"/>
              <w:left w:val="nil"/>
              <w:bottom w:val="nil"/>
              <w:right w:val="nil"/>
            </w:tcBorders>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Цукровий діабет</w:t>
            </w:r>
          </w:p>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Інсуліни та аналоги для ін’єкцій швидкої дії</w:t>
            </w:r>
          </w:p>
        </w:tc>
      </w:tr>
      <w:tr w:rsidR="00DF4962" w:rsidTr="00811A10">
        <w:trPr>
          <w:gridBefore w:val="1"/>
          <w:wBefore w:w="12" w:type="dxa"/>
          <w:trHeight w:val="20"/>
        </w:trPr>
        <w:tc>
          <w:tcPr>
            <w:tcW w:w="5610"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Інсулін людини (</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human</w:t>
            </w:r>
            <w:proofErr w:type="spellEnd"/>
            <w:r>
              <w:rPr>
                <w:rFonts w:ascii="Times New Roman" w:hAnsi="Times New Roman"/>
                <w:sz w:val="28"/>
                <w:szCs w:val="28"/>
              </w:rPr>
              <w:t>)</w:t>
            </w:r>
          </w:p>
        </w:tc>
        <w:tc>
          <w:tcPr>
            <w:tcW w:w="3435" w:type="dxa"/>
            <w:gridSpan w:val="4"/>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 xml:space="preserve">флакон, картридж, </w:t>
            </w:r>
          </w:p>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шприц-ручка</w:t>
            </w:r>
          </w:p>
        </w:tc>
      </w:tr>
      <w:tr w:rsidR="00DF4962" w:rsidTr="00811A10">
        <w:trPr>
          <w:gridBefore w:val="1"/>
          <w:wBefore w:w="12" w:type="dxa"/>
          <w:trHeight w:val="20"/>
        </w:trPr>
        <w:tc>
          <w:tcPr>
            <w:tcW w:w="5610"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Інсулін </w:t>
            </w:r>
            <w:proofErr w:type="spellStart"/>
            <w:r>
              <w:rPr>
                <w:rFonts w:ascii="Times New Roman" w:hAnsi="Times New Roman"/>
                <w:sz w:val="28"/>
                <w:szCs w:val="28"/>
              </w:rPr>
              <w:t>лізпро</w:t>
            </w:r>
            <w:proofErr w:type="spellEnd"/>
            <w:r>
              <w:rPr>
                <w:rFonts w:ascii="Times New Roman" w:hAnsi="Times New Roman"/>
                <w:sz w:val="28"/>
                <w:szCs w:val="28"/>
              </w:rPr>
              <w:t xml:space="preserve"> (</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lispro</w:t>
            </w:r>
            <w:proofErr w:type="spellEnd"/>
            <w:r>
              <w:rPr>
                <w:rFonts w:ascii="Times New Roman" w:hAnsi="Times New Roman"/>
                <w:sz w:val="28"/>
                <w:szCs w:val="28"/>
              </w:rPr>
              <w:t>)</w:t>
            </w:r>
          </w:p>
        </w:tc>
        <w:tc>
          <w:tcPr>
            <w:tcW w:w="3435" w:type="dxa"/>
            <w:gridSpan w:val="4"/>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gridBefore w:val="1"/>
          <w:wBefore w:w="12" w:type="dxa"/>
          <w:trHeight w:val="20"/>
        </w:trPr>
        <w:tc>
          <w:tcPr>
            <w:tcW w:w="5610"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Інсулін </w:t>
            </w:r>
            <w:proofErr w:type="spellStart"/>
            <w:r>
              <w:rPr>
                <w:rFonts w:ascii="Times New Roman" w:hAnsi="Times New Roman"/>
                <w:sz w:val="28"/>
                <w:szCs w:val="28"/>
              </w:rPr>
              <w:t>аспарт</w:t>
            </w:r>
            <w:proofErr w:type="spellEnd"/>
            <w:r>
              <w:rPr>
                <w:rFonts w:ascii="Times New Roman" w:hAnsi="Times New Roman"/>
                <w:sz w:val="28"/>
                <w:szCs w:val="28"/>
              </w:rPr>
              <w:t xml:space="preserve"> (</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aspart</w:t>
            </w:r>
            <w:proofErr w:type="spellEnd"/>
            <w:r>
              <w:rPr>
                <w:rFonts w:ascii="Times New Roman" w:hAnsi="Times New Roman"/>
                <w:sz w:val="28"/>
                <w:szCs w:val="28"/>
              </w:rPr>
              <w:t>)</w:t>
            </w:r>
            <w:r>
              <w:rPr>
                <w:rFonts w:ascii="Times New Roman" w:hAnsi="Times New Roman"/>
                <w:sz w:val="28"/>
                <w:szCs w:val="28"/>
              </w:rPr>
              <w:tab/>
            </w:r>
          </w:p>
        </w:tc>
        <w:tc>
          <w:tcPr>
            <w:tcW w:w="3435" w:type="dxa"/>
            <w:gridSpan w:val="4"/>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шприц-ручка</w:t>
            </w:r>
          </w:p>
        </w:tc>
      </w:tr>
      <w:tr w:rsidR="00DF4962" w:rsidTr="00811A10">
        <w:trPr>
          <w:gridBefore w:val="1"/>
          <w:wBefore w:w="12" w:type="dxa"/>
          <w:trHeight w:val="20"/>
        </w:trPr>
        <w:tc>
          <w:tcPr>
            <w:tcW w:w="5610"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Інсулін </w:t>
            </w:r>
            <w:proofErr w:type="spellStart"/>
            <w:r>
              <w:rPr>
                <w:rFonts w:ascii="Times New Roman" w:hAnsi="Times New Roman"/>
                <w:sz w:val="28"/>
                <w:szCs w:val="28"/>
              </w:rPr>
              <w:t>глюлізин</w:t>
            </w:r>
            <w:proofErr w:type="spellEnd"/>
            <w:r>
              <w:rPr>
                <w:rFonts w:ascii="Times New Roman" w:hAnsi="Times New Roman"/>
                <w:sz w:val="28"/>
                <w:szCs w:val="28"/>
              </w:rPr>
              <w:t xml:space="preserve"> (</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glulisine</w:t>
            </w:r>
            <w:proofErr w:type="spellEnd"/>
            <w:r>
              <w:rPr>
                <w:rFonts w:ascii="Times New Roman" w:hAnsi="Times New Roman"/>
                <w:sz w:val="28"/>
                <w:szCs w:val="28"/>
              </w:rPr>
              <w:t>)</w:t>
            </w:r>
          </w:p>
        </w:tc>
        <w:tc>
          <w:tcPr>
            <w:tcW w:w="3435" w:type="dxa"/>
            <w:gridSpan w:val="4"/>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gridBefore w:val="1"/>
          <w:wBefore w:w="12" w:type="dxa"/>
          <w:trHeight w:val="20"/>
        </w:trPr>
        <w:tc>
          <w:tcPr>
            <w:tcW w:w="9045" w:type="dxa"/>
            <w:gridSpan w:val="5"/>
            <w:tcMar>
              <w:top w:w="100" w:type="dxa"/>
              <w:left w:w="100" w:type="dxa"/>
              <w:bottom w:w="100" w:type="dxa"/>
              <w:right w:w="100" w:type="dxa"/>
            </w:tcMar>
            <w:hideMark/>
          </w:tcPr>
          <w:p w:rsidR="00DF4962" w:rsidRDefault="00DF4962" w:rsidP="00811A10">
            <w:pPr>
              <w:pStyle w:val="a7"/>
              <w:spacing w:before="0" w:line="228" w:lineRule="auto"/>
              <w:ind w:firstLine="0"/>
              <w:jc w:val="center"/>
              <w:rPr>
                <w:rFonts w:ascii="Times New Roman" w:hAnsi="Times New Roman"/>
                <w:sz w:val="28"/>
                <w:szCs w:val="28"/>
              </w:rPr>
            </w:pPr>
            <w:r>
              <w:rPr>
                <w:rFonts w:ascii="Times New Roman" w:hAnsi="Times New Roman"/>
                <w:sz w:val="28"/>
                <w:szCs w:val="28"/>
              </w:rPr>
              <w:t>Інсуліни та аналоги для ін’єкцій середньої тривалості дії</w:t>
            </w:r>
          </w:p>
        </w:tc>
      </w:tr>
      <w:tr w:rsidR="00DF4962" w:rsidTr="00811A10">
        <w:trPr>
          <w:gridAfter w:val="1"/>
          <w:wAfter w:w="14" w:type="dxa"/>
          <w:trHeight w:val="20"/>
        </w:trPr>
        <w:tc>
          <w:tcPr>
            <w:tcW w:w="5628" w:type="dxa"/>
            <w:gridSpan w:val="3"/>
            <w:tcMar>
              <w:top w:w="100" w:type="dxa"/>
              <w:left w:w="100" w:type="dxa"/>
              <w:bottom w:w="100" w:type="dxa"/>
              <w:right w:w="100" w:type="dxa"/>
            </w:tcMar>
            <w:hideMark/>
          </w:tcPr>
          <w:p w:rsidR="00DF4962" w:rsidRDefault="00DF4962" w:rsidP="00811A10">
            <w:pPr>
              <w:pStyle w:val="a7"/>
              <w:ind w:firstLine="0"/>
              <w:jc w:val="both"/>
              <w:rPr>
                <w:rFonts w:ascii="Times New Roman" w:hAnsi="Times New Roman"/>
                <w:sz w:val="28"/>
                <w:szCs w:val="28"/>
              </w:rPr>
            </w:pPr>
            <w:r>
              <w:rPr>
                <w:rFonts w:ascii="Times New Roman" w:hAnsi="Times New Roman"/>
                <w:sz w:val="28"/>
                <w:szCs w:val="28"/>
              </w:rPr>
              <w:t>Інсулін людини (</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human</w:t>
            </w:r>
            <w:proofErr w:type="spellEnd"/>
            <w:r>
              <w:rPr>
                <w:rFonts w:ascii="Times New Roman" w:hAnsi="Times New Roman"/>
                <w:sz w:val="28"/>
                <w:szCs w:val="28"/>
              </w:rPr>
              <w:t>)</w:t>
            </w:r>
          </w:p>
        </w:tc>
        <w:tc>
          <w:tcPr>
            <w:tcW w:w="3415" w:type="dxa"/>
            <w:gridSpan w:val="2"/>
            <w:tcMar>
              <w:top w:w="100" w:type="dxa"/>
              <w:left w:w="100" w:type="dxa"/>
              <w:bottom w:w="100" w:type="dxa"/>
              <w:right w:w="100" w:type="dxa"/>
            </w:tcMar>
            <w:hideMark/>
          </w:tcPr>
          <w:p w:rsidR="00DF4962" w:rsidRDefault="00DF4962" w:rsidP="00811A10">
            <w:pPr>
              <w:pStyle w:val="a7"/>
              <w:ind w:firstLine="0"/>
              <w:rPr>
                <w:rFonts w:ascii="Times New Roman" w:hAnsi="Times New Roman"/>
                <w:sz w:val="28"/>
                <w:szCs w:val="28"/>
              </w:rPr>
            </w:pPr>
            <w:r>
              <w:rPr>
                <w:rFonts w:ascii="Times New Roman" w:hAnsi="Times New Roman"/>
                <w:sz w:val="28"/>
                <w:szCs w:val="28"/>
              </w:rPr>
              <w:t>флакон, картридж,   шприц-ручка</w:t>
            </w:r>
          </w:p>
        </w:tc>
      </w:tr>
      <w:tr w:rsidR="00DF4962" w:rsidTr="00811A10">
        <w:trPr>
          <w:gridAfter w:val="1"/>
          <w:wAfter w:w="14" w:type="dxa"/>
          <w:trHeight w:val="20"/>
        </w:trPr>
        <w:tc>
          <w:tcPr>
            <w:tcW w:w="9043" w:type="dxa"/>
            <w:gridSpan w:val="5"/>
            <w:tcMar>
              <w:top w:w="100" w:type="dxa"/>
              <w:left w:w="100" w:type="dxa"/>
              <w:bottom w:w="100" w:type="dxa"/>
              <w:right w:w="100" w:type="dxa"/>
            </w:tcMar>
            <w:hideMark/>
          </w:tcPr>
          <w:p w:rsidR="00DF4962" w:rsidRDefault="00DF4962" w:rsidP="00811A10">
            <w:pPr>
              <w:pStyle w:val="a7"/>
              <w:ind w:firstLine="0"/>
              <w:jc w:val="center"/>
              <w:rPr>
                <w:rFonts w:ascii="Times New Roman" w:hAnsi="Times New Roman"/>
                <w:sz w:val="28"/>
                <w:szCs w:val="28"/>
              </w:rPr>
            </w:pPr>
            <w:r>
              <w:rPr>
                <w:rFonts w:ascii="Times New Roman" w:hAnsi="Times New Roman"/>
                <w:sz w:val="28"/>
                <w:szCs w:val="28"/>
              </w:rPr>
              <w:t xml:space="preserve">Комбінації інсулінів середньої і тривалої дії </w:t>
            </w:r>
            <w:r>
              <w:rPr>
                <w:rFonts w:ascii="Times New Roman" w:hAnsi="Times New Roman"/>
                <w:sz w:val="28"/>
                <w:szCs w:val="28"/>
              </w:rPr>
              <w:br/>
              <w:t>для ін’єкцій з інсулінами швидкої дії</w:t>
            </w:r>
          </w:p>
        </w:tc>
      </w:tr>
      <w:tr w:rsidR="00DF4962" w:rsidTr="00811A10">
        <w:trPr>
          <w:gridAfter w:val="2"/>
          <w:wAfter w:w="28" w:type="dxa"/>
          <w:trHeight w:val="20"/>
        </w:trPr>
        <w:tc>
          <w:tcPr>
            <w:tcW w:w="5628" w:type="dxa"/>
            <w:gridSpan w:val="3"/>
            <w:tcMar>
              <w:top w:w="100" w:type="dxa"/>
              <w:left w:w="100" w:type="dxa"/>
              <w:bottom w:w="100" w:type="dxa"/>
              <w:right w:w="100" w:type="dxa"/>
            </w:tcMar>
            <w:hideMark/>
          </w:tcPr>
          <w:p w:rsidR="00DF4962" w:rsidRDefault="00DF4962" w:rsidP="00811A10">
            <w:pPr>
              <w:pStyle w:val="a7"/>
              <w:spacing w:before="0" w:line="228" w:lineRule="auto"/>
              <w:ind w:firstLine="0"/>
              <w:jc w:val="both"/>
              <w:rPr>
                <w:rFonts w:ascii="Times New Roman" w:hAnsi="Times New Roman"/>
                <w:sz w:val="28"/>
                <w:szCs w:val="28"/>
              </w:rPr>
            </w:pPr>
            <w:r>
              <w:rPr>
                <w:rFonts w:ascii="Times New Roman" w:hAnsi="Times New Roman"/>
                <w:sz w:val="28"/>
                <w:szCs w:val="28"/>
              </w:rPr>
              <w:t>Інсулін людини (</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human</w:t>
            </w:r>
            <w:proofErr w:type="spellEnd"/>
            <w:r>
              <w:rPr>
                <w:rFonts w:ascii="Times New Roman" w:hAnsi="Times New Roman"/>
                <w:sz w:val="28"/>
                <w:szCs w:val="28"/>
              </w:rPr>
              <w:t>)</w:t>
            </w:r>
          </w:p>
        </w:tc>
        <w:tc>
          <w:tcPr>
            <w:tcW w:w="3401"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флакон, картридж,  шприц-ручка</w:t>
            </w:r>
          </w:p>
        </w:tc>
      </w:tr>
      <w:tr w:rsidR="00DF4962" w:rsidTr="00811A10">
        <w:trPr>
          <w:gridAfter w:val="2"/>
          <w:wAfter w:w="28" w:type="dxa"/>
          <w:trHeight w:val="20"/>
        </w:trPr>
        <w:tc>
          <w:tcPr>
            <w:tcW w:w="5628" w:type="dxa"/>
            <w:gridSpan w:val="3"/>
            <w:tcMar>
              <w:top w:w="100" w:type="dxa"/>
              <w:left w:w="100" w:type="dxa"/>
              <w:bottom w:w="100" w:type="dxa"/>
              <w:right w:w="100" w:type="dxa"/>
            </w:tcMar>
            <w:hideMark/>
          </w:tcPr>
          <w:p w:rsidR="00DF4962" w:rsidRDefault="00DF4962" w:rsidP="00811A10">
            <w:pPr>
              <w:pStyle w:val="a7"/>
              <w:spacing w:before="0" w:line="228" w:lineRule="auto"/>
              <w:ind w:firstLine="0"/>
              <w:jc w:val="both"/>
              <w:rPr>
                <w:rFonts w:ascii="Times New Roman" w:hAnsi="Times New Roman"/>
                <w:sz w:val="28"/>
                <w:szCs w:val="28"/>
              </w:rPr>
            </w:pPr>
            <w:r>
              <w:rPr>
                <w:rFonts w:ascii="Times New Roman" w:hAnsi="Times New Roman"/>
                <w:sz w:val="28"/>
                <w:szCs w:val="28"/>
              </w:rPr>
              <w:t xml:space="preserve">Інсулін </w:t>
            </w:r>
            <w:proofErr w:type="spellStart"/>
            <w:r>
              <w:rPr>
                <w:rFonts w:ascii="Times New Roman" w:hAnsi="Times New Roman"/>
                <w:sz w:val="28"/>
                <w:szCs w:val="28"/>
              </w:rPr>
              <w:t>аспарт</w:t>
            </w:r>
            <w:proofErr w:type="spellEnd"/>
            <w:r>
              <w:rPr>
                <w:rFonts w:ascii="Times New Roman" w:hAnsi="Times New Roman"/>
                <w:sz w:val="28"/>
                <w:szCs w:val="28"/>
              </w:rPr>
              <w:t xml:space="preserve"> (</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aspart</w:t>
            </w:r>
            <w:proofErr w:type="spellEnd"/>
            <w:r>
              <w:rPr>
                <w:rFonts w:ascii="Times New Roman" w:hAnsi="Times New Roman"/>
                <w:sz w:val="28"/>
                <w:szCs w:val="28"/>
              </w:rPr>
              <w:t>)</w:t>
            </w:r>
            <w:r>
              <w:rPr>
                <w:rFonts w:ascii="Times New Roman" w:hAnsi="Times New Roman"/>
                <w:sz w:val="28"/>
                <w:szCs w:val="28"/>
              </w:rPr>
              <w:tab/>
            </w:r>
          </w:p>
        </w:tc>
        <w:tc>
          <w:tcPr>
            <w:tcW w:w="3401"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шприц-ручка</w:t>
            </w:r>
          </w:p>
        </w:tc>
      </w:tr>
      <w:tr w:rsidR="00DF4962" w:rsidTr="00811A10">
        <w:trPr>
          <w:gridAfter w:val="2"/>
          <w:wAfter w:w="28" w:type="dxa"/>
          <w:trHeight w:val="20"/>
        </w:trPr>
        <w:tc>
          <w:tcPr>
            <w:tcW w:w="5628" w:type="dxa"/>
            <w:gridSpan w:val="3"/>
            <w:tcMar>
              <w:top w:w="100" w:type="dxa"/>
              <w:left w:w="100" w:type="dxa"/>
              <w:bottom w:w="100" w:type="dxa"/>
              <w:right w:w="100" w:type="dxa"/>
            </w:tcMar>
            <w:hideMark/>
          </w:tcPr>
          <w:p w:rsidR="00DF4962" w:rsidRDefault="00DF4962" w:rsidP="00811A10">
            <w:pPr>
              <w:pStyle w:val="a7"/>
              <w:spacing w:before="0" w:line="228" w:lineRule="auto"/>
              <w:ind w:firstLine="0"/>
              <w:jc w:val="both"/>
              <w:rPr>
                <w:rFonts w:ascii="Times New Roman" w:hAnsi="Times New Roman"/>
                <w:sz w:val="28"/>
                <w:szCs w:val="28"/>
              </w:rPr>
            </w:pPr>
            <w:r>
              <w:rPr>
                <w:rFonts w:ascii="Times New Roman" w:hAnsi="Times New Roman"/>
                <w:sz w:val="28"/>
                <w:szCs w:val="28"/>
              </w:rPr>
              <w:t xml:space="preserve">Інсулін </w:t>
            </w:r>
            <w:proofErr w:type="spellStart"/>
            <w:r>
              <w:rPr>
                <w:rFonts w:ascii="Times New Roman" w:hAnsi="Times New Roman"/>
                <w:sz w:val="28"/>
                <w:szCs w:val="28"/>
              </w:rPr>
              <w:t>лізпро</w:t>
            </w:r>
            <w:proofErr w:type="spellEnd"/>
            <w:r>
              <w:rPr>
                <w:rFonts w:ascii="Times New Roman" w:hAnsi="Times New Roman"/>
                <w:sz w:val="28"/>
                <w:szCs w:val="28"/>
              </w:rPr>
              <w:t xml:space="preserve"> (</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lispro</w:t>
            </w:r>
            <w:proofErr w:type="spellEnd"/>
            <w:r>
              <w:rPr>
                <w:rFonts w:ascii="Times New Roman" w:hAnsi="Times New Roman"/>
                <w:sz w:val="28"/>
                <w:szCs w:val="28"/>
              </w:rPr>
              <w:t>)</w:t>
            </w:r>
          </w:p>
        </w:tc>
        <w:tc>
          <w:tcPr>
            <w:tcW w:w="3401"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картридж, шприц-ручка</w:t>
            </w:r>
          </w:p>
        </w:tc>
      </w:tr>
      <w:tr w:rsidR="00DF4962" w:rsidTr="00811A10">
        <w:trPr>
          <w:gridAfter w:val="2"/>
          <w:wAfter w:w="28" w:type="dxa"/>
          <w:trHeight w:val="20"/>
        </w:trPr>
        <w:tc>
          <w:tcPr>
            <w:tcW w:w="5628" w:type="dxa"/>
            <w:gridSpan w:val="3"/>
            <w:tcMar>
              <w:top w:w="100" w:type="dxa"/>
              <w:left w:w="100" w:type="dxa"/>
              <w:bottom w:w="100" w:type="dxa"/>
              <w:right w:w="100" w:type="dxa"/>
            </w:tcMar>
            <w:hideMark/>
          </w:tcPr>
          <w:p w:rsidR="00DF4962" w:rsidRDefault="00DF4962" w:rsidP="00811A10">
            <w:pPr>
              <w:pStyle w:val="a7"/>
              <w:spacing w:before="0" w:line="228" w:lineRule="auto"/>
              <w:ind w:firstLine="0"/>
              <w:jc w:val="both"/>
              <w:rPr>
                <w:rFonts w:ascii="Times New Roman" w:hAnsi="Times New Roman"/>
                <w:sz w:val="28"/>
                <w:szCs w:val="28"/>
              </w:rPr>
            </w:pPr>
            <w:proofErr w:type="spellStart"/>
            <w:r>
              <w:rPr>
                <w:rFonts w:ascii="Times New Roman" w:hAnsi="Times New Roman"/>
                <w:sz w:val="28"/>
                <w:szCs w:val="28"/>
              </w:rPr>
              <w:t>Інсуліна</w:t>
            </w:r>
            <w:proofErr w:type="spellEnd"/>
            <w:r>
              <w:rPr>
                <w:rFonts w:ascii="Times New Roman" w:hAnsi="Times New Roman"/>
                <w:sz w:val="28"/>
                <w:szCs w:val="28"/>
              </w:rPr>
              <w:t xml:space="preserve"> </w:t>
            </w:r>
            <w:proofErr w:type="spellStart"/>
            <w:r>
              <w:rPr>
                <w:rFonts w:ascii="Times New Roman" w:hAnsi="Times New Roman"/>
                <w:sz w:val="28"/>
                <w:szCs w:val="28"/>
              </w:rPr>
              <w:t>деглюдек</w:t>
            </w:r>
            <w:proofErr w:type="spellEnd"/>
            <w:r>
              <w:rPr>
                <w:rFonts w:ascii="Times New Roman" w:hAnsi="Times New Roman"/>
                <w:sz w:val="28"/>
                <w:szCs w:val="28"/>
              </w:rPr>
              <w:t xml:space="preserve"> та інсулін </w:t>
            </w:r>
            <w:proofErr w:type="spellStart"/>
            <w:r>
              <w:rPr>
                <w:rFonts w:ascii="Times New Roman" w:hAnsi="Times New Roman"/>
                <w:sz w:val="28"/>
                <w:szCs w:val="28"/>
              </w:rPr>
              <w:t>аспарт</w:t>
            </w:r>
            <w:proofErr w:type="spellEnd"/>
          </w:p>
          <w:p w:rsidR="00DF4962" w:rsidRDefault="00DF4962" w:rsidP="00811A10">
            <w:pPr>
              <w:pStyle w:val="a7"/>
              <w:spacing w:before="0" w:line="228" w:lineRule="auto"/>
              <w:ind w:firstLine="0"/>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degludec</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aspart</w:t>
            </w:r>
            <w:proofErr w:type="spellEnd"/>
            <w:r>
              <w:rPr>
                <w:rFonts w:ascii="Times New Roman" w:hAnsi="Times New Roman"/>
                <w:sz w:val="28"/>
                <w:szCs w:val="28"/>
              </w:rPr>
              <w:t>)</w:t>
            </w:r>
          </w:p>
        </w:tc>
        <w:tc>
          <w:tcPr>
            <w:tcW w:w="3401"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шприц-ручка</w:t>
            </w:r>
          </w:p>
        </w:tc>
      </w:tr>
      <w:tr w:rsidR="00DF4962" w:rsidTr="00811A10">
        <w:trPr>
          <w:gridAfter w:val="2"/>
          <w:wAfter w:w="28" w:type="dxa"/>
          <w:trHeight w:val="20"/>
        </w:trPr>
        <w:tc>
          <w:tcPr>
            <w:tcW w:w="9029" w:type="dxa"/>
            <w:gridSpan w:val="4"/>
            <w:tcMar>
              <w:top w:w="100" w:type="dxa"/>
              <w:left w:w="100" w:type="dxa"/>
              <w:bottom w:w="100" w:type="dxa"/>
              <w:right w:w="100" w:type="dxa"/>
            </w:tcMar>
            <w:hideMark/>
          </w:tcPr>
          <w:p w:rsidR="00DF4962" w:rsidRDefault="00DF4962" w:rsidP="00811A10">
            <w:pPr>
              <w:pStyle w:val="a7"/>
              <w:ind w:firstLine="0"/>
              <w:jc w:val="center"/>
              <w:rPr>
                <w:rFonts w:ascii="Times New Roman" w:hAnsi="Times New Roman"/>
                <w:sz w:val="28"/>
                <w:szCs w:val="28"/>
              </w:rPr>
            </w:pPr>
            <w:r>
              <w:rPr>
                <w:rFonts w:ascii="Times New Roman" w:hAnsi="Times New Roman"/>
                <w:sz w:val="28"/>
                <w:szCs w:val="28"/>
              </w:rPr>
              <w:t>Інсуліни та аналоги для ін’єкцій тривалої дії</w:t>
            </w:r>
          </w:p>
        </w:tc>
      </w:tr>
      <w:tr w:rsidR="00DF4962" w:rsidTr="00811A10">
        <w:trPr>
          <w:gridAfter w:val="2"/>
          <w:wAfter w:w="28" w:type="dxa"/>
          <w:trHeight w:val="20"/>
        </w:trPr>
        <w:tc>
          <w:tcPr>
            <w:tcW w:w="5628" w:type="dxa"/>
            <w:gridSpan w:val="3"/>
            <w:tcMar>
              <w:top w:w="100" w:type="dxa"/>
              <w:left w:w="100" w:type="dxa"/>
              <w:bottom w:w="100" w:type="dxa"/>
              <w:right w:w="100" w:type="dxa"/>
            </w:tcMar>
            <w:hideMark/>
          </w:tcPr>
          <w:p w:rsidR="00DF4962" w:rsidRDefault="00DF4962" w:rsidP="00811A10">
            <w:pPr>
              <w:pStyle w:val="a7"/>
              <w:spacing w:before="0" w:line="228" w:lineRule="auto"/>
              <w:ind w:firstLine="0"/>
              <w:jc w:val="both"/>
              <w:rPr>
                <w:rFonts w:ascii="Times New Roman" w:hAnsi="Times New Roman"/>
                <w:sz w:val="28"/>
                <w:szCs w:val="28"/>
              </w:rPr>
            </w:pPr>
            <w:r>
              <w:rPr>
                <w:rFonts w:ascii="Times New Roman" w:hAnsi="Times New Roman"/>
                <w:sz w:val="28"/>
                <w:szCs w:val="28"/>
              </w:rPr>
              <w:t xml:space="preserve">Інсулін </w:t>
            </w:r>
            <w:proofErr w:type="spellStart"/>
            <w:r>
              <w:rPr>
                <w:rFonts w:ascii="Times New Roman" w:hAnsi="Times New Roman"/>
                <w:sz w:val="28"/>
                <w:szCs w:val="28"/>
              </w:rPr>
              <w:t>гларгін</w:t>
            </w:r>
            <w:proofErr w:type="spellEnd"/>
            <w:r>
              <w:rPr>
                <w:rFonts w:ascii="Times New Roman" w:hAnsi="Times New Roman"/>
                <w:sz w:val="28"/>
                <w:szCs w:val="28"/>
              </w:rPr>
              <w:t xml:space="preserve"> (</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glargine</w:t>
            </w:r>
            <w:proofErr w:type="spellEnd"/>
            <w:r>
              <w:rPr>
                <w:rFonts w:ascii="Times New Roman" w:hAnsi="Times New Roman"/>
                <w:sz w:val="28"/>
                <w:szCs w:val="28"/>
              </w:rPr>
              <w:t>)</w:t>
            </w:r>
          </w:p>
        </w:tc>
        <w:tc>
          <w:tcPr>
            <w:tcW w:w="3401" w:type="dxa"/>
            <w:tcMar>
              <w:top w:w="100" w:type="dxa"/>
              <w:left w:w="100" w:type="dxa"/>
              <w:bottom w:w="100" w:type="dxa"/>
              <w:right w:w="100" w:type="dxa"/>
            </w:tcMar>
            <w:hideMark/>
          </w:tcPr>
          <w:p w:rsidR="00DF4962" w:rsidRDefault="00DF4962" w:rsidP="00811A10">
            <w:pPr>
              <w:pStyle w:val="a7"/>
              <w:spacing w:before="0" w:line="228" w:lineRule="auto"/>
              <w:ind w:firstLine="0"/>
              <w:rPr>
                <w:rFonts w:ascii="Times New Roman" w:hAnsi="Times New Roman"/>
                <w:sz w:val="28"/>
                <w:szCs w:val="28"/>
              </w:rPr>
            </w:pPr>
            <w:r>
              <w:rPr>
                <w:rFonts w:ascii="Times New Roman" w:hAnsi="Times New Roman"/>
                <w:sz w:val="28"/>
                <w:szCs w:val="28"/>
              </w:rPr>
              <w:t>флакон, картридж,  шприц-ручка</w:t>
            </w:r>
          </w:p>
        </w:tc>
      </w:tr>
      <w:tr w:rsidR="00DF4962" w:rsidTr="00811A10">
        <w:trPr>
          <w:gridAfter w:val="2"/>
          <w:wAfter w:w="28" w:type="dxa"/>
          <w:trHeight w:val="20"/>
        </w:trPr>
        <w:tc>
          <w:tcPr>
            <w:tcW w:w="5628" w:type="dxa"/>
            <w:gridSpan w:val="3"/>
            <w:tcMar>
              <w:top w:w="100" w:type="dxa"/>
              <w:left w:w="100" w:type="dxa"/>
              <w:bottom w:w="100" w:type="dxa"/>
              <w:right w:w="100" w:type="dxa"/>
            </w:tcMar>
            <w:hideMark/>
          </w:tcPr>
          <w:p w:rsidR="00DF4962" w:rsidRDefault="00DF4962" w:rsidP="00811A10">
            <w:pPr>
              <w:pStyle w:val="a7"/>
              <w:spacing w:before="0" w:line="223" w:lineRule="auto"/>
              <w:ind w:firstLine="0"/>
              <w:jc w:val="both"/>
              <w:rPr>
                <w:rFonts w:ascii="Times New Roman" w:hAnsi="Times New Roman"/>
                <w:sz w:val="28"/>
                <w:szCs w:val="28"/>
              </w:rPr>
            </w:pPr>
            <w:r>
              <w:rPr>
                <w:rFonts w:ascii="Times New Roman" w:hAnsi="Times New Roman"/>
                <w:sz w:val="28"/>
                <w:szCs w:val="28"/>
              </w:rPr>
              <w:t xml:space="preserve">Інсулін </w:t>
            </w:r>
            <w:proofErr w:type="spellStart"/>
            <w:r>
              <w:rPr>
                <w:rFonts w:ascii="Times New Roman" w:hAnsi="Times New Roman"/>
                <w:sz w:val="28"/>
                <w:szCs w:val="28"/>
              </w:rPr>
              <w:t>детемір</w:t>
            </w:r>
            <w:proofErr w:type="spellEnd"/>
            <w:r>
              <w:rPr>
                <w:rFonts w:ascii="Times New Roman" w:hAnsi="Times New Roman"/>
                <w:sz w:val="28"/>
                <w:szCs w:val="28"/>
              </w:rPr>
              <w:t xml:space="preserve"> (</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detemir</w:t>
            </w:r>
            <w:proofErr w:type="spellEnd"/>
            <w:r>
              <w:rPr>
                <w:rFonts w:ascii="Times New Roman" w:hAnsi="Times New Roman"/>
                <w:sz w:val="28"/>
                <w:szCs w:val="28"/>
              </w:rPr>
              <w:t>)</w:t>
            </w:r>
          </w:p>
        </w:tc>
        <w:tc>
          <w:tcPr>
            <w:tcW w:w="3401" w:type="dxa"/>
            <w:tcMar>
              <w:top w:w="100" w:type="dxa"/>
              <w:left w:w="100" w:type="dxa"/>
              <w:bottom w:w="100" w:type="dxa"/>
              <w:right w:w="100" w:type="dxa"/>
            </w:tcMar>
            <w:hideMark/>
          </w:tcPr>
          <w:p w:rsidR="00DF4962" w:rsidRDefault="00DF4962" w:rsidP="00811A10">
            <w:pPr>
              <w:pStyle w:val="a7"/>
              <w:spacing w:before="0" w:line="223" w:lineRule="auto"/>
              <w:ind w:firstLine="0"/>
              <w:rPr>
                <w:rFonts w:ascii="Times New Roman" w:hAnsi="Times New Roman"/>
                <w:sz w:val="28"/>
                <w:szCs w:val="28"/>
              </w:rPr>
            </w:pPr>
            <w:r>
              <w:rPr>
                <w:rFonts w:ascii="Times New Roman" w:hAnsi="Times New Roman"/>
                <w:sz w:val="28"/>
                <w:szCs w:val="28"/>
              </w:rPr>
              <w:t>шприц-ручка</w:t>
            </w:r>
          </w:p>
        </w:tc>
      </w:tr>
      <w:tr w:rsidR="00DF4962" w:rsidTr="00811A10">
        <w:trPr>
          <w:gridAfter w:val="2"/>
          <w:wAfter w:w="28" w:type="dxa"/>
          <w:trHeight w:val="20"/>
        </w:trPr>
        <w:tc>
          <w:tcPr>
            <w:tcW w:w="5628" w:type="dxa"/>
            <w:gridSpan w:val="3"/>
            <w:tcMar>
              <w:top w:w="100" w:type="dxa"/>
              <w:left w:w="100" w:type="dxa"/>
              <w:bottom w:w="100" w:type="dxa"/>
              <w:right w:w="100" w:type="dxa"/>
            </w:tcMar>
            <w:hideMark/>
          </w:tcPr>
          <w:p w:rsidR="00DF4962" w:rsidRDefault="00DF4962" w:rsidP="00811A10">
            <w:pPr>
              <w:pStyle w:val="a7"/>
              <w:spacing w:before="0" w:line="223" w:lineRule="auto"/>
              <w:ind w:firstLine="0"/>
              <w:jc w:val="both"/>
              <w:rPr>
                <w:rFonts w:ascii="Times New Roman" w:hAnsi="Times New Roman"/>
                <w:sz w:val="28"/>
                <w:szCs w:val="28"/>
              </w:rPr>
            </w:pPr>
            <w:r>
              <w:rPr>
                <w:rFonts w:ascii="Times New Roman" w:hAnsi="Times New Roman"/>
                <w:sz w:val="28"/>
                <w:szCs w:val="28"/>
              </w:rPr>
              <w:lastRenderedPageBreak/>
              <w:t xml:space="preserve">Інсулін </w:t>
            </w:r>
            <w:proofErr w:type="spellStart"/>
            <w:r>
              <w:rPr>
                <w:rFonts w:ascii="Times New Roman" w:hAnsi="Times New Roman"/>
                <w:sz w:val="28"/>
                <w:szCs w:val="28"/>
              </w:rPr>
              <w:t>деглюдек</w:t>
            </w:r>
            <w:proofErr w:type="spellEnd"/>
            <w:r>
              <w:rPr>
                <w:rFonts w:ascii="Times New Roman" w:hAnsi="Times New Roman"/>
                <w:sz w:val="28"/>
                <w:szCs w:val="28"/>
              </w:rPr>
              <w:t xml:space="preserve"> (</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degludec</w:t>
            </w:r>
            <w:proofErr w:type="spellEnd"/>
            <w:r>
              <w:rPr>
                <w:rFonts w:ascii="Times New Roman" w:hAnsi="Times New Roman"/>
                <w:sz w:val="28"/>
                <w:szCs w:val="28"/>
              </w:rPr>
              <w:t>)</w:t>
            </w:r>
          </w:p>
        </w:tc>
        <w:tc>
          <w:tcPr>
            <w:tcW w:w="3401" w:type="dxa"/>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gridAfter w:val="2"/>
          <w:wAfter w:w="28" w:type="dxa"/>
          <w:trHeight w:val="20"/>
        </w:trPr>
        <w:tc>
          <w:tcPr>
            <w:tcW w:w="5628" w:type="dxa"/>
            <w:gridSpan w:val="3"/>
            <w:tcMar>
              <w:top w:w="100" w:type="dxa"/>
              <w:left w:w="100" w:type="dxa"/>
              <w:bottom w:w="100" w:type="dxa"/>
              <w:right w:w="100" w:type="dxa"/>
            </w:tcMar>
            <w:hideMark/>
          </w:tcPr>
          <w:p w:rsidR="00DF4962" w:rsidRDefault="00DF4962" w:rsidP="00811A10">
            <w:pPr>
              <w:pStyle w:val="a7"/>
              <w:spacing w:before="0" w:line="223" w:lineRule="auto"/>
              <w:ind w:firstLine="0"/>
              <w:jc w:val="both"/>
              <w:rPr>
                <w:rFonts w:ascii="Times New Roman" w:hAnsi="Times New Roman"/>
                <w:sz w:val="28"/>
                <w:szCs w:val="28"/>
              </w:rPr>
            </w:pPr>
            <w:r>
              <w:rPr>
                <w:rFonts w:ascii="Times New Roman" w:hAnsi="Times New Roman"/>
                <w:sz w:val="28"/>
                <w:szCs w:val="28"/>
              </w:rPr>
              <w:t xml:space="preserve">Інсулін </w:t>
            </w:r>
            <w:proofErr w:type="spellStart"/>
            <w:r>
              <w:rPr>
                <w:rFonts w:ascii="Times New Roman" w:hAnsi="Times New Roman"/>
                <w:sz w:val="28"/>
                <w:szCs w:val="28"/>
              </w:rPr>
              <w:t>гларгін</w:t>
            </w:r>
            <w:proofErr w:type="spellEnd"/>
            <w:r>
              <w:rPr>
                <w:rFonts w:ascii="Times New Roman" w:hAnsi="Times New Roman"/>
                <w:sz w:val="28"/>
                <w:szCs w:val="28"/>
              </w:rPr>
              <w:t xml:space="preserve"> та </w:t>
            </w:r>
            <w:proofErr w:type="spellStart"/>
            <w:r>
              <w:rPr>
                <w:rFonts w:ascii="Times New Roman" w:hAnsi="Times New Roman"/>
                <w:sz w:val="28"/>
                <w:szCs w:val="28"/>
              </w:rPr>
              <w:t>ліксисенатид</w:t>
            </w:r>
            <w:proofErr w:type="spellEnd"/>
          </w:p>
          <w:p w:rsidR="00DF4962" w:rsidRDefault="00DF4962" w:rsidP="00811A10">
            <w:pPr>
              <w:pStyle w:val="a7"/>
              <w:spacing w:before="0" w:line="223" w:lineRule="auto"/>
              <w:ind w:firstLine="0"/>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glargine</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lixisenatide</w:t>
            </w:r>
            <w:proofErr w:type="spellEnd"/>
            <w:r>
              <w:rPr>
                <w:rFonts w:ascii="Times New Roman" w:hAnsi="Times New Roman"/>
                <w:sz w:val="28"/>
                <w:szCs w:val="28"/>
              </w:rPr>
              <w:t>)</w:t>
            </w:r>
          </w:p>
        </w:tc>
        <w:tc>
          <w:tcPr>
            <w:tcW w:w="3401" w:type="dxa"/>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gridAfter w:val="2"/>
          <w:wAfter w:w="28" w:type="dxa"/>
          <w:trHeight w:val="20"/>
        </w:trPr>
        <w:tc>
          <w:tcPr>
            <w:tcW w:w="5628" w:type="dxa"/>
            <w:gridSpan w:val="3"/>
            <w:tcMar>
              <w:top w:w="100" w:type="dxa"/>
              <w:left w:w="100" w:type="dxa"/>
              <w:bottom w:w="100" w:type="dxa"/>
              <w:right w:w="100" w:type="dxa"/>
            </w:tcMar>
            <w:hideMark/>
          </w:tcPr>
          <w:p w:rsidR="00DF4962" w:rsidRDefault="00DF4962" w:rsidP="00811A10">
            <w:pPr>
              <w:pStyle w:val="a7"/>
              <w:spacing w:before="0" w:line="223" w:lineRule="auto"/>
              <w:ind w:firstLine="0"/>
              <w:jc w:val="both"/>
              <w:rPr>
                <w:rFonts w:ascii="Times New Roman" w:hAnsi="Times New Roman"/>
                <w:sz w:val="28"/>
                <w:szCs w:val="28"/>
              </w:rPr>
            </w:pPr>
            <w:r w:rsidRPr="00AB0F4C">
              <w:rPr>
                <w:rFonts w:ascii="Times New Roman" w:hAnsi="Times New Roman"/>
                <w:sz w:val="28"/>
                <w:szCs w:val="28"/>
              </w:rPr>
              <w:t xml:space="preserve">Інсулін </w:t>
            </w:r>
            <w:proofErr w:type="spellStart"/>
            <w:r w:rsidRPr="00AB0F4C">
              <w:rPr>
                <w:rFonts w:ascii="Times New Roman" w:hAnsi="Times New Roman"/>
                <w:sz w:val="28"/>
                <w:szCs w:val="28"/>
              </w:rPr>
              <w:t>деглюдек</w:t>
            </w:r>
            <w:proofErr w:type="spellEnd"/>
            <w:r w:rsidRPr="00AB0F4C">
              <w:rPr>
                <w:rFonts w:ascii="Times New Roman" w:hAnsi="Times New Roman"/>
                <w:sz w:val="28"/>
                <w:szCs w:val="28"/>
              </w:rPr>
              <w:t xml:space="preserve"> та </w:t>
            </w:r>
            <w:proofErr w:type="spellStart"/>
            <w:r w:rsidRPr="00AB0F4C">
              <w:rPr>
                <w:rFonts w:ascii="Times New Roman" w:hAnsi="Times New Roman"/>
                <w:sz w:val="28"/>
                <w:szCs w:val="28"/>
              </w:rPr>
              <w:t>ліраглутид</w:t>
            </w:r>
            <w:proofErr w:type="spellEnd"/>
          </w:p>
          <w:p w:rsidR="00DF4962" w:rsidRDefault="00DF4962" w:rsidP="00811A10">
            <w:pPr>
              <w:pStyle w:val="a7"/>
              <w:spacing w:before="0" w:line="223" w:lineRule="auto"/>
              <w:ind w:firstLine="0"/>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Insulin</w:t>
            </w:r>
            <w:proofErr w:type="spellEnd"/>
            <w:r>
              <w:rPr>
                <w:rFonts w:ascii="Times New Roman" w:hAnsi="Times New Roman"/>
                <w:sz w:val="28"/>
                <w:szCs w:val="28"/>
              </w:rPr>
              <w:t xml:space="preserve"> </w:t>
            </w:r>
            <w:proofErr w:type="spellStart"/>
            <w:r>
              <w:rPr>
                <w:rFonts w:ascii="Times New Roman" w:hAnsi="Times New Roman"/>
                <w:sz w:val="28"/>
                <w:szCs w:val="28"/>
              </w:rPr>
              <w:t>degludec</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liraglutide</w:t>
            </w:r>
            <w:proofErr w:type="spellEnd"/>
            <w:r>
              <w:rPr>
                <w:rFonts w:ascii="Times New Roman" w:hAnsi="Times New Roman"/>
                <w:sz w:val="28"/>
                <w:szCs w:val="28"/>
              </w:rPr>
              <w:t>)</w:t>
            </w:r>
          </w:p>
        </w:tc>
        <w:tc>
          <w:tcPr>
            <w:tcW w:w="3401" w:type="dxa"/>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gridAfter w:val="2"/>
          <w:wAfter w:w="28" w:type="dxa"/>
          <w:trHeight w:val="20"/>
        </w:trPr>
        <w:tc>
          <w:tcPr>
            <w:tcW w:w="9029" w:type="dxa"/>
            <w:gridSpan w:val="4"/>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Нецукровий діабет</w:t>
            </w:r>
          </w:p>
        </w:tc>
      </w:tr>
      <w:tr w:rsidR="00DF4962" w:rsidTr="00811A10">
        <w:trPr>
          <w:gridAfter w:val="2"/>
          <w:wAfter w:w="28" w:type="dxa"/>
          <w:trHeight w:val="20"/>
        </w:trPr>
        <w:tc>
          <w:tcPr>
            <w:tcW w:w="5628" w:type="dxa"/>
            <w:gridSpan w:val="3"/>
            <w:tcMar>
              <w:top w:w="100" w:type="dxa"/>
              <w:left w:w="100" w:type="dxa"/>
              <w:bottom w:w="100" w:type="dxa"/>
              <w:right w:w="100" w:type="dxa"/>
            </w:tcMar>
            <w:hideMark/>
          </w:tcPr>
          <w:p w:rsidR="00DF4962" w:rsidRDefault="00DF4962" w:rsidP="00811A10">
            <w:pPr>
              <w:pStyle w:val="a7"/>
              <w:spacing w:before="0" w:line="223" w:lineRule="auto"/>
              <w:ind w:firstLine="0"/>
              <w:jc w:val="both"/>
              <w:rPr>
                <w:rFonts w:ascii="Times New Roman" w:hAnsi="Times New Roman"/>
                <w:sz w:val="28"/>
                <w:szCs w:val="28"/>
              </w:rPr>
            </w:pPr>
            <w:proofErr w:type="spellStart"/>
            <w:r>
              <w:rPr>
                <w:rFonts w:ascii="Times New Roman" w:hAnsi="Times New Roman"/>
                <w:sz w:val="28"/>
                <w:szCs w:val="28"/>
              </w:rPr>
              <w:t>Десмопресин</w:t>
            </w:r>
            <w:proofErr w:type="spellEnd"/>
            <w:r>
              <w:rPr>
                <w:rFonts w:ascii="Times New Roman" w:hAnsi="Times New Roman"/>
                <w:sz w:val="28"/>
                <w:szCs w:val="28"/>
              </w:rPr>
              <w:t xml:space="preserve"> (</w:t>
            </w:r>
            <w:proofErr w:type="spellStart"/>
            <w:r>
              <w:rPr>
                <w:rFonts w:ascii="Times New Roman" w:hAnsi="Times New Roman"/>
                <w:sz w:val="28"/>
                <w:szCs w:val="28"/>
              </w:rPr>
              <w:t>Desmopressin</w:t>
            </w:r>
            <w:proofErr w:type="spellEnd"/>
            <w:r>
              <w:rPr>
                <w:rFonts w:ascii="Times New Roman" w:hAnsi="Times New Roman"/>
                <w:sz w:val="28"/>
                <w:szCs w:val="28"/>
              </w:rPr>
              <w:t>)</w:t>
            </w:r>
          </w:p>
        </w:tc>
        <w:tc>
          <w:tcPr>
            <w:tcW w:w="3401" w:type="dxa"/>
            <w:tcMar>
              <w:top w:w="100" w:type="dxa"/>
              <w:left w:w="100" w:type="dxa"/>
              <w:bottom w:w="100" w:type="dxa"/>
              <w:right w:w="100" w:type="dxa"/>
            </w:tcMar>
            <w:hideMark/>
          </w:tcPr>
          <w:p w:rsidR="00DF4962" w:rsidRDefault="00DF4962" w:rsidP="00811A10">
            <w:pPr>
              <w:pStyle w:val="a7"/>
              <w:spacing w:before="0" w:line="223" w:lineRule="auto"/>
              <w:ind w:firstLine="0"/>
              <w:jc w:val="both"/>
              <w:rPr>
                <w:rFonts w:ascii="Times New Roman" w:hAnsi="Times New Roman"/>
                <w:sz w:val="28"/>
                <w:szCs w:val="28"/>
              </w:rPr>
            </w:pPr>
            <w:r>
              <w:rPr>
                <w:rFonts w:ascii="Times New Roman" w:hAnsi="Times New Roman"/>
                <w:sz w:val="28"/>
                <w:szCs w:val="28"/>
              </w:rPr>
              <w:t>таблетки</w:t>
            </w:r>
          </w:p>
        </w:tc>
      </w:tr>
    </w:tbl>
    <w:p w:rsidR="00DF4962" w:rsidRDefault="00DF4962" w:rsidP="002F072A">
      <w:pPr>
        <w:pStyle w:val="a7"/>
        <w:jc w:val="both"/>
        <w:rPr>
          <w:rFonts w:ascii="Times New Roman" w:hAnsi="Times New Roman"/>
          <w:sz w:val="28"/>
          <w:szCs w:val="28"/>
        </w:rPr>
      </w:pPr>
      <w:r>
        <w:rPr>
          <w:rFonts w:ascii="Times New Roman" w:hAnsi="Times New Roman"/>
          <w:sz w:val="28"/>
          <w:szCs w:val="28"/>
        </w:rPr>
        <w:t xml:space="preserve">138. НСЗУ в межах програми медичних гарантій укладає договори про </w:t>
      </w:r>
      <w:proofErr w:type="spellStart"/>
      <w:r>
        <w:rPr>
          <w:rFonts w:ascii="Times New Roman" w:hAnsi="Times New Roman"/>
          <w:sz w:val="28"/>
          <w:szCs w:val="28"/>
        </w:rPr>
        <w:t>реімбурсацію</w:t>
      </w:r>
      <w:proofErr w:type="spellEnd"/>
      <w:r>
        <w:rPr>
          <w:rFonts w:ascii="Times New Roman" w:hAnsi="Times New Roman"/>
          <w:sz w:val="28"/>
          <w:szCs w:val="28"/>
        </w:rPr>
        <w:t xml:space="preserve"> протягом періоду з 1 жовтня по 31 грудня 2021 р. таких лікарських засобів для лікування в амбулаторних умовах розладів психіки та поведінки, епілепсії:</w:t>
      </w:r>
    </w:p>
    <w:tbl>
      <w:tblPr>
        <w:tblW w:w="9060" w:type="dxa"/>
        <w:tblInd w:w="58" w:type="dxa"/>
        <w:tblLayout w:type="fixed"/>
        <w:tblLook w:val="0600" w:firstRow="0" w:lastRow="0" w:firstColumn="0" w:lastColumn="0" w:noHBand="1" w:noVBand="1"/>
      </w:tblPr>
      <w:tblGrid>
        <w:gridCol w:w="12"/>
        <w:gridCol w:w="5275"/>
        <w:gridCol w:w="3773"/>
      </w:tblGrid>
      <w:tr w:rsidR="00DF4962" w:rsidTr="00811A10">
        <w:trPr>
          <w:gridBefore w:val="1"/>
          <w:wBefore w:w="12" w:type="dxa"/>
          <w:trHeight w:val="20"/>
          <w:tblHeader/>
        </w:trPr>
        <w:tc>
          <w:tcPr>
            <w:tcW w:w="5275" w:type="dxa"/>
            <w:tcBorders>
              <w:top w:val="single" w:sz="6" w:space="0" w:color="auto"/>
              <w:left w:val="nil"/>
              <w:bottom w:val="single" w:sz="6" w:space="0" w:color="auto"/>
              <w:right w:val="single" w:sz="6" w:space="0" w:color="auto"/>
            </w:tcBorders>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Міжнародна непатентована назва</w:t>
            </w:r>
          </w:p>
        </w:tc>
        <w:tc>
          <w:tcPr>
            <w:tcW w:w="3773" w:type="dxa"/>
            <w:tcBorders>
              <w:top w:val="single" w:sz="6" w:space="0" w:color="auto"/>
              <w:left w:val="single" w:sz="6" w:space="0" w:color="auto"/>
              <w:bottom w:val="single" w:sz="6" w:space="0" w:color="auto"/>
              <w:right w:val="nil"/>
            </w:tcBorders>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Форма випуску</w:t>
            </w:r>
          </w:p>
        </w:tc>
      </w:tr>
      <w:tr w:rsidR="00DF4962" w:rsidTr="00811A10">
        <w:trPr>
          <w:gridBefore w:val="1"/>
          <w:wBefore w:w="12" w:type="dxa"/>
          <w:trHeight w:val="20"/>
        </w:trPr>
        <w:tc>
          <w:tcPr>
            <w:tcW w:w="9048" w:type="dxa"/>
            <w:gridSpan w:val="2"/>
            <w:tcBorders>
              <w:top w:val="single" w:sz="6" w:space="0" w:color="auto"/>
              <w:left w:val="nil"/>
              <w:bottom w:val="nil"/>
              <w:right w:val="nil"/>
            </w:tcBorders>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Розлади психіки та поведінки, епілепсія</w:t>
            </w:r>
          </w:p>
        </w:tc>
      </w:tr>
      <w:tr w:rsidR="00DF4962" w:rsidTr="00811A10">
        <w:trPr>
          <w:trHeight w:val="20"/>
        </w:trPr>
        <w:tc>
          <w:tcPr>
            <w:tcW w:w="5287" w:type="dxa"/>
            <w:gridSpan w:val="2"/>
            <w:tcMar>
              <w:top w:w="100" w:type="dxa"/>
              <w:left w:w="100" w:type="dxa"/>
              <w:bottom w:w="100" w:type="dxa"/>
              <w:right w:w="100" w:type="dxa"/>
            </w:tcMar>
            <w:hideMark/>
          </w:tcPr>
          <w:p w:rsidR="00DF4962" w:rsidRDefault="00DF4962" w:rsidP="00811A10">
            <w:pPr>
              <w:pStyle w:val="a7"/>
              <w:spacing w:before="0" w:line="223" w:lineRule="auto"/>
              <w:ind w:firstLine="0"/>
              <w:rPr>
                <w:rFonts w:ascii="Times New Roman" w:hAnsi="Times New Roman"/>
                <w:sz w:val="28"/>
                <w:szCs w:val="28"/>
              </w:rPr>
            </w:pPr>
            <w:r>
              <w:rPr>
                <w:rFonts w:ascii="Times New Roman" w:hAnsi="Times New Roman"/>
                <w:sz w:val="28"/>
                <w:szCs w:val="28"/>
              </w:rPr>
              <w:t>Фенобарбітал (</w:t>
            </w:r>
            <w:proofErr w:type="spellStart"/>
            <w:r>
              <w:rPr>
                <w:rFonts w:ascii="Times New Roman" w:hAnsi="Times New Roman"/>
                <w:sz w:val="28"/>
                <w:szCs w:val="28"/>
              </w:rPr>
              <w:t>Phenobarbital</w:t>
            </w:r>
            <w:proofErr w:type="spellEnd"/>
            <w:r>
              <w:rPr>
                <w:rFonts w:ascii="Times New Roman" w:hAnsi="Times New Roman"/>
                <w:sz w:val="28"/>
                <w:szCs w:val="28"/>
              </w:rPr>
              <w:t>)</w:t>
            </w:r>
            <w:r>
              <w:rPr>
                <w:rFonts w:ascii="Times New Roman" w:hAnsi="Times New Roman"/>
                <w:sz w:val="28"/>
                <w:szCs w:val="28"/>
              </w:rPr>
              <w:tab/>
            </w:r>
          </w:p>
        </w:tc>
        <w:tc>
          <w:tcPr>
            <w:tcW w:w="3773" w:type="dxa"/>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таблетки, розчин для перорального застосування</w:t>
            </w:r>
          </w:p>
        </w:tc>
      </w:tr>
      <w:tr w:rsidR="00DF4962" w:rsidTr="00811A10">
        <w:trPr>
          <w:trHeight w:val="20"/>
        </w:trPr>
        <w:tc>
          <w:tcPr>
            <w:tcW w:w="5287" w:type="dxa"/>
            <w:gridSpan w:val="2"/>
            <w:tcMar>
              <w:top w:w="100" w:type="dxa"/>
              <w:left w:w="100" w:type="dxa"/>
              <w:bottom w:w="100" w:type="dxa"/>
              <w:right w:w="100" w:type="dxa"/>
            </w:tcMar>
            <w:hideMark/>
          </w:tcPr>
          <w:p w:rsidR="00DF4962" w:rsidRDefault="00DF4962" w:rsidP="00811A10">
            <w:pPr>
              <w:pStyle w:val="a7"/>
              <w:spacing w:before="0" w:line="223" w:lineRule="auto"/>
              <w:ind w:firstLine="0"/>
              <w:rPr>
                <w:rFonts w:ascii="Times New Roman" w:hAnsi="Times New Roman"/>
                <w:sz w:val="28"/>
                <w:szCs w:val="28"/>
              </w:rPr>
            </w:pPr>
            <w:proofErr w:type="spellStart"/>
            <w:r>
              <w:rPr>
                <w:rFonts w:ascii="Times New Roman" w:hAnsi="Times New Roman"/>
                <w:sz w:val="28"/>
                <w:szCs w:val="28"/>
              </w:rPr>
              <w:t>Фенітоїн</w:t>
            </w:r>
            <w:proofErr w:type="spellEnd"/>
            <w:r>
              <w:rPr>
                <w:rFonts w:ascii="Times New Roman" w:hAnsi="Times New Roman"/>
                <w:sz w:val="28"/>
                <w:szCs w:val="28"/>
              </w:rPr>
              <w:t xml:space="preserve"> (</w:t>
            </w:r>
            <w:proofErr w:type="spellStart"/>
            <w:r>
              <w:rPr>
                <w:rFonts w:ascii="Times New Roman" w:hAnsi="Times New Roman"/>
                <w:sz w:val="28"/>
                <w:szCs w:val="28"/>
              </w:rPr>
              <w:t>Phenytoin</w:t>
            </w:r>
            <w:proofErr w:type="spellEnd"/>
            <w:r>
              <w:rPr>
                <w:rFonts w:ascii="Times New Roman" w:hAnsi="Times New Roman"/>
                <w:sz w:val="28"/>
                <w:szCs w:val="28"/>
              </w:rPr>
              <w:t>)</w:t>
            </w:r>
          </w:p>
        </w:tc>
        <w:tc>
          <w:tcPr>
            <w:tcW w:w="3773" w:type="dxa"/>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trHeight w:val="20"/>
        </w:trPr>
        <w:tc>
          <w:tcPr>
            <w:tcW w:w="5287" w:type="dxa"/>
            <w:gridSpan w:val="2"/>
            <w:tcMar>
              <w:top w:w="100" w:type="dxa"/>
              <w:left w:w="100" w:type="dxa"/>
              <w:bottom w:w="100" w:type="dxa"/>
              <w:right w:w="100" w:type="dxa"/>
            </w:tcMar>
            <w:hideMark/>
          </w:tcPr>
          <w:p w:rsidR="00DF4962" w:rsidRDefault="00DF4962" w:rsidP="00811A10">
            <w:pPr>
              <w:pStyle w:val="a7"/>
              <w:spacing w:before="0" w:line="223" w:lineRule="auto"/>
              <w:ind w:firstLine="0"/>
              <w:rPr>
                <w:rFonts w:ascii="Times New Roman" w:hAnsi="Times New Roman"/>
                <w:sz w:val="28"/>
                <w:szCs w:val="28"/>
              </w:rPr>
            </w:pPr>
            <w:proofErr w:type="spellStart"/>
            <w:r>
              <w:rPr>
                <w:rFonts w:ascii="Times New Roman" w:hAnsi="Times New Roman"/>
                <w:sz w:val="28"/>
                <w:szCs w:val="28"/>
              </w:rPr>
              <w:t>Карбамазепін</w:t>
            </w:r>
            <w:proofErr w:type="spellEnd"/>
            <w:r>
              <w:rPr>
                <w:rFonts w:ascii="Times New Roman" w:hAnsi="Times New Roman"/>
                <w:sz w:val="28"/>
                <w:szCs w:val="28"/>
              </w:rPr>
              <w:t xml:space="preserve"> (</w:t>
            </w:r>
            <w:proofErr w:type="spellStart"/>
            <w:r>
              <w:rPr>
                <w:rFonts w:ascii="Times New Roman" w:hAnsi="Times New Roman"/>
                <w:sz w:val="28"/>
                <w:szCs w:val="28"/>
              </w:rPr>
              <w:t>Carbamazepine</w:t>
            </w:r>
            <w:proofErr w:type="spellEnd"/>
            <w:r>
              <w:rPr>
                <w:rFonts w:ascii="Times New Roman" w:hAnsi="Times New Roman"/>
                <w:sz w:val="28"/>
                <w:szCs w:val="28"/>
              </w:rPr>
              <w:t>)</w:t>
            </w:r>
          </w:p>
        </w:tc>
        <w:tc>
          <w:tcPr>
            <w:tcW w:w="3773" w:type="dxa"/>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таблетки, суспензія для перорального застосування</w:t>
            </w:r>
          </w:p>
        </w:tc>
      </w:tr>
      <w:tr w:rsidR="00DF4962" w:rsidTr="00811A10">
        <w:trPr>
          <w:trHeight w:val="20"/>
        </w:trPr>
        <w:tc>
          <w:tcPr>
            <w:tcW w:w="5287" w:type="dxa"/>
            <w:gridSpan w:val="2"/>
            <w:tcMar>
              <w:top w:w="100" w:type="dxa"/>
              <w:left w:w="100" w:type="dxa"/>
              <w:bottom w:w="100" w:type="dxa"/>
              <w:right w:w="100" w:type="dxa"/>
            </w:tcMar>
            <w:hideMark/>
          </w:tcPr>
          <w:p w:rsidR="00DF4962" w:rsidRDefault="00DF4962" w:rsidP="00811A10">
            <w:pPr>
              <w:pStyle w:val="a7"/>
              <w:spacing w:before="0" w:line="223" w:lineRule="auto"/>
              <w:ind w:firstLine="0"/>
              <w:rPr>
                <w:rFonts w:ascii="Times New Roman" w:hAnsi="Times New Roman"/>
                <w:sz w:val="28"/>
                <w:szCs w:val="28"/>
              </w:rPr>
            </w:pPr>
            <w:proofErr w:type="spellStart"/>
            <w:r>
              <w:rPr>
                <w:rFonts w:ascii="Times New Roman" w:hAnsi="Times New Roman"/>
                <w:sz w:val="28"/>
                <w:szCs w:val="28"/>
              </w:rPr>
              <w:t>Вальпроєва</w:t>
            </w:r>
            <w:proofErr w:type="spellEnd"/>
            <w:r>
              <w:rPr>
                <w:rFonts w:ascii="Times New Roman" w:hAnsi="Times New Roman"/>
                <w:sz w:val="28"/>
                <w:szCs w:val="28"/>
              </w:rPr>
              <w:t xml:space="preserve"> кислота (</w:t>
            </w:r>
            <w:proofErr w:type="spellStart"/>
            <w:r>
              <w:rPr>
                <w:rFonts w:ascii="Times New Roman" w:hAnsi="Times New Roman"/>
                <w:sz w:val="28"/>
                <w:szCs w:val="28"/>
              </w:rPr>
              <w:t>Valproic</w:t>
            </w:r>
            <w:proofErr w:type="spellEnd"/>
            <w:r>
              <w:rPr>
                <w:rFonts w:ascii="Times New Roman" w:hAnsi="Times New Roman"/>
                <w:sz w:val="28"/>
                <w:szCs w:val="28"/>
              </w:rPr>
              <w:t xml:space="preserve"> </w:t>
            </w:r>
            <w:proofErr w:type="spellStart"/>
            <w:r>
              <w:rPr>
                <w:rFonts w:ascii="Times New Roman" w:hAnsi="Times New Roman"/>
                <w:sz w:val="28"/>
                <w:szCs w:val="28"/>
              </w:rPr>
              <w:t>Acid</w:t>
            </w:r>
            <w:proofErr w:type="spellEnd"/>
            <w:r>
              <w:rPr>
                <w:rFonts w:ascii="Times New Roman" w:hAnsi="Times New Roman"/>
                <w:sz w:val="28"/>
                <w:szCs w:val="28"/>
              </w:rPr>
              <w:t>)</w:t>
            </w:r>
          </w:p>
        </w:tc>
        <w:tc>
          <w:tcPr>
            <w:tcW w:w="3773" w:type="dxa"/>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розчин/сироп для перорального застосування, таблетки</w:t>
            </w:r>
          </w:p>
        </w:tc>
      </w:tr>
      <w:tr w:rsidR="00DF4962" w:rsidTr="00811A10">
        <w:trPr>
          <w:trHeight w:val="20"/>
        </w:trPr>
        <w:tc>
          <w:tcPr>
            <w:tcW w:w="5287" w:type="dxa"/>
            <w:gridSpan w:val="2"/>
            <w:tcMar>
              <w:top w:w="100" w:type="dxa"/>
              <w:left w:w="100" w:type="dxa"/>
              <w:bottom w:w="100" w:type="dxa"/>
              <w:right w:w="100" w:type="dxa"/>
            </w:tcMar>
            <w:hideMark/>
          </w:tcPr>
          <w:p w:rsidR="00DF4962" w:rsidRDefault="00DF4962" w:rsidP="00811A10">
            <w:pPr>
              <w:pStyle w:val="a7"/>
              <w:spacing w:before="0" w:line="223" w:lineRule="auto"/>
              <w:ind w:firstLine="0"/>
              <w:rPr>
                <w:rFonts w:ascii="Times New Roman" w:hAnsi="Times New Roman"/>
                <w:sz w:val="28"/>
                <w:szCs w:val="28"/>
              </w:rPr>
            </w:pPr>
            <w:proofErr w:type="spellStart"/>
            <w:r>
              <w:rPr>
                <w:rFonts w:ascii="Times New Roman" w:hAnsi="Times New Roman"/>
                <w:sz w:val="28"/>
                <w:szCs w:val="28"/>
              </w:rPr>
              <w:t>Ламотриджин</w:t>
            </w:r>
            <w:proofErr w:type="spellEnd"/>
            <w:r>
              <w:rPr>
                <w:rFonts w:ascii="Times New Roman" w:hAnsi="Times New Roman"/>
                <w:sz w:val="28"/>
                <w:szCs w:val="28"/>
              </w:rPr>
              <w:t xml:space="preserve"> (</w:t>
            </w:r>
            <w:proofErr w:type="spellStart"/>
            <w:r>
              <w:rPr>
                <w:rFonts w:ascii="Times New Roman" w:hAnsi="Times New Roman"/>
                <w:sz w:val="28"/>
                <w:szCs w:val="28"/>
              </w:rPr>
              <w:t>Lamotrigine</w:t>
            </w:r>
            <w:proofErr w:type="spellEnd"/>
            <w:r>
              <w:rPr>
                <w:rFonts w:ascii="Times New Roman" w:hAnsi="Times New Roman"/>
                <w:sz w:val="28"/>
                <w:szCs w:val="28"/>
              </w:rPr>
              <w:t>)</w:t>
            </w:r>
          </w:p>
        </w:tc>
        <w:tc>
          <w:tcPr>
            <w:tcW w:w="3773" w:type="dxa"/>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таблетки</w:t>
            </w:r>
          </w:p>
        </w:tc>
      </w:tr>
      <w:tr w:rsidR="00DF4962" w:rsidTr="00811A10">
        <w:trPr>
          <w:trHeight w:val="20"/>
        </w:trPr>
        <w:tc>
          <w:tcPr>
            <w:tcW w:w="5287" w:type="dxa"/>
            <w:gridSpan w:val="2"/>
            <w:tcMar>
              <w:top w:w="100" w:type="dxa"/>
              <w:left w:w="100" w:type="dxa"/>
              <w:bottom w:w="100" w:type="dxa"/>
              <w:right w:w="100" w:type="dxa"/>
            </w:tcMar>
            <w:hideMark/>
          </w:tcPr>
          <w:p w:rsidR="00DF4962" w:rsidRDefault="00DF4962" w:rsidP="00811A10">
            <w:pPr>
              <w:pStyle w:val="a7"/>
              <w:spacing w:before="0" w:line="223" w:lineRule="auto"/>
              <w:ind w:firstLine="0"/>
              <w:rPr>
                <w:rFonts w:ascii="Times New Roman" w:hAnsi="Times New Roman"/>
                <w:sz w:val="28"/>
                <w:szCs w:val="28"/>
              </w:rPr>
            </w:pPr>
            <w:proofErr w:type="spellStart"/>
            <w:r>
              <w:rPr>
                <w:rFonts w:ascii="Times New Roman" w:hAnsi="Times New Roman"/>
                <w:sz w:val="28"/>
                <w:szCs w:val="28"/>
              </w:rPr>
              <w:t>Галоперидол</w:t>
            </w:r>
            <w:proofErr w:type="spellEnd"/>
            <w:r>
              <w:rPr>
                <w:rFonts w:ascii="Times New Roman" w:hAnsi="Times New Roman"/>
                <w:sz w:val="28"/>
                <w:szCs w:val="28"/>
              </w:rPr>
              <w:t xml:space="preserve"> (</w:t>
            </w:r>
            <w:proofErr w:type="spellStart"/>
            <w:r>
              <w:rPr>
                <w:rFonts w:ascii="Times New Roman" w:hAnsi="Times New Roman"/>
                <w:sz w:val="28"/>
                <w:szCs w:val="28"/>
              </w:rPr>
              <w:t>Haloperidol</w:t>
            </w:r>
            <w:proofErr w:type="spellEnd"/>
            <w:r>
              <w:rPr>
                <w:rFonts w:ascii="Times New Roman" w:hAnsi="Times New Roman"/>
                <w:sz w:val="28"/>
                <w:szCs w:val="28"/>
              </w:rPr>
              <w:t>)</w:t>
            </w:r>
          </w:p>
        </w:tc>
        <w:tc>
          <w:tcPr>
            <w:tcW w:w="3773" w:type="dxa"/>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розчин для перорального застосування, таблетки</w:t>
            </w:r>
          </w:p>
        </w:tc>
      </w:tr>
      <w:tr w:rsidR="00DF4962" w:rsidTr="00811A10">
        <w:trPr>
          <w:trHeight w:val="20"/>
        </w:trPr>
        <w:tc>
          <w:tcPr>
            <w:tcW w:w="5287" w:type="dxa"/>
            <w:gridSpan w:val="2"/>
            <w:tcMar>
              <w:top w:w="100" w:type="dxa"/>
              <w:left w:w="100" w:type="dxa"/>
              <w:bottom w:w="100" w:type="dxa"/>
              <w:right w:w="100" w:type="dxa"/>
            </w:tcMar>
            <w:hideMark/>
          </w:tcPr>
          <w:p w:rsidR="00DF4962" w:rsidRDefault="00DF4962" w:rsidP="00811A10">
            <w:pPr>
              <w:pStyle w:val="a7"/>
              <w:spacing w:before="0" w:line="223" w:lineRule="auto"/>
              <w:ind w:firstLine="0"/>
              <w:rPr>
                <w:rFonts w:ascii="Times New Roman" w:hAnsi="Times New Roman"/>
                <w:sz w:val="28"/>
                <w:szCs w:val="28"/>
              </w:rPr>
            </w:pPr>
            <w:proofErr w:type="spellStart"/>
            <w:r>
              <w:rPr>
                <w:rFonts w:ascii="Times New Roman" w:hAnsi="Times New Roman"/>
                <w:sz w:val="28"/>
                <w:szCs w:val="28"/>
              </w:rPr>
              <w:t>Клозапін</w:t>
            </w:r>
            <w:proofErr w:type="spellEnd"/>
            <w:r>
              <w:rPr>
                <w:rFonts w:ascii="Times New Roman" w:hAnsi="Times New Roman"/>
                <w:sz w:val="28"/>
                <w:szCs w:val="28"/>
              </w:rPr>
              <w:t xml:space="preserve"> (</w:t>
            </w:r>
            <w:proofErr w:type="spellStart"/>
            <w:r>
              <w:rPr>
                <w:rFonts w:ascii="Times New Roman" w:hAnsi="Times New Roman"/>
                <w:sz w:val="28"/>
                <w:szCs w:val="28"/>
              </w:rPr>
              <w:t>Clozapine</w:t>
            </w:r>
            <w:proofErr w:type="spellEnd"/>
            <w:r>
              <w:rPr>
                <w:rFonts w:ascii="Times New Roman" w:hAnsi="Times New Roman"/>
                <w:sz w:val="28"/>
                <w:szCs w:val="28"/>
              </w:rPr>
              <w:t>)</w:t>
            </w:r>
          </w:p>
        </w:tc>
        <w:tc>
          <w:tcPr>
            <w:tcW w:w="3773" w:type="dxa"/>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таблетки</w:t>
            </w:r>
          </w:p>
        </w:tc>
      </w:tr>
      <w:tr w:rsidR="00DF4962" w:rsidTr="00811A10">
        <w:trPr>
          <w:trHeight w:val="20"/>
        </w:trPr>
        <w:tc>
          <w:tcPr>
            <w:tcW w:w="5287" w:type="dxa"/>
            <w:gridSpan w:val="2"/>
            <w:tcMar>
              <w:top w:w="100" w:type="dxa"/>
              <w:left w:w="100" w:type="dxa"/>
              <w:bottom w:w="100" w:type="dxa"/>
              <w:right w:w="100" w:type="dxa"/>
            </w:tcMar>
            <w:hideMark/>
          </w:tcPr>
          <w:p w:rsidR="00DF4962" w:rsidRDefault="00DF4962" w:rsidP="00811A10">
            <w:pPr>
              <w:pStyle w:val="a7"/>
              <w:spacing w:before="0" w:line="223" w:lineRule="auto"/>
              <w:ind w:firstLine="0"/>
              <w:rPr>
                <w:rFonts w:ascii="Times New Roman" w:hAnsi="Times New Roman"/>
                <w:sz w:val="28"/>
                <w:szCs w:val="28"/>
              </w:rPr>
            </w:pPr>
            <w:proofErr w:type="spellStart"/>
            <w:r>
              <w:rPr>
                <w:rFonts w:ascii="Times New Roman" w:hAnsi="Times New Roman"/>
                <w:sz w:val="28"/>
                <w:szCs w:val="28"/>
              </w:rPr>
              <w:t>Рисперидон</w:t>
            </w:r>
            <w:proofErr w:type="spellEnd"/>
            <w:r>
              <w:rPr>
                <w:rFonts w:ascii="Times New Roman" w:hAnsi="Times New Roman"/>
                <w:sz w:val="28"/>
                <w:szCs w:val="28"/>
              </w:rPr>
              <w:t xml:space="preserve"> (</w:t>
            </w:r>
            <w:proofErr w:type="spellStart"/>
            <w:r>
              <w:rPr>
                <w:rFonts w:ascii="Times New Roman" w:hAnsi="Times New Roman"/>
                <w:sz w:val="28"/>
                <w:szCs w:val="28"/>
              </w:rPr>
              <w:t>Risperidone</w:t>
            </w:r>
            <w:proofErr w:type="spellEnd"/>
            <w:r>
              <w:rPr>
                <w:rFonts w:ascii="Times New Roman" w:hAnsi="Times New Roman"/>
                <w:sz w:val="28"/>
                <w:szCs w:val="28"/>
              </w:rPr>
              <w:t>)</w:t>
            </w:r>
          </w:p>
        </w:tc>
        <w:tc>
          <w:tcPr>
            <w:tcW w:w="3773" w:type="dxa"/>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розчин оральний, таблетки</w:t>
            </w:r>
          </w:p>
        </w:tc>
      </w:tr>
      <w:tr w:rsidR="00DF4962" w:rsidTr="00811A10">
        <w:trPr>
          <w:trHeight w:val="20"/>
        </w:trPr>
        <w:tc>
          <w:tcPr>
            <w:tcW w:w="5287" w:type="dxa"/>
            <w:gridSpan w:val="2"/>
            <w:tcMar>
              <w:top w:w="100" w:type="dxa"/>
              <w:left w:w="100" w:type="dxa"/>
              <w:bottom w:w="100" w:type="dxa"/>
              <w:right w:w="100" w:type="dxa"/>
            </w:tcMar>
            <w:hideMark/>
          </w:tcPr>
          <w:p w:rsidR="00DF4962" w:rsidRDefault="00DF4962" w:rsidP="00811A10">
            <w:pPr>
              <w:pStyle w:val="a7"/>
              <w:spacing w:before="0" w:line="223" w:lineRule="auto"/>
              <w:ind w:firstLine="0"/>
              <w:rPr>
                <w:rFonts w:ascii="Times New Roman" w:hAnsi="Times New Roman"/>
                <w:sz w:val="28"/>
                <w:szCs w:val="28"/>
              </w:rPr>
            </w:pPr>
            <w:proofErr w:type="spellStart"/>
            <w:r>
              <w:rPr>
                <w:rFonts w:ascii="Times New Roman" w:hAnsi="Times New Roman"/>
                <w:sz w:val="28"/>
                <w:szCs w:val="28"/>
              </w:rPr>
              <w:t>Кломіпрамін</w:t>
            </w:r>
            <w:proofErr w:type="spellEnd"/>
            <w:r>
              <w:rPr>
                <w:rFonts w:ascii="Times New Roman" w:hAnsi="Times New Roman"/>
                <w:sz w:val="28"/>
                <w:szCs w:val="28"/>
              </w:rPr>
              <w:t xml:space="preserve"> (</w:t>
            </w:r>
            <w:proofErr w:type="spellStart"/>
            <w:r>
              <w:rPr>
                <w:rFonts w:ascii="Times New Roman" w:hAnsi="Times New Roman"/>
                <w:sz w:val="28"/>
                <w:szCs w:val="28"/>
              </w:rPr>
              <w:t>Clomipramine</w:t>
            </w:r>
            <w:proofErr w:type="spellEnd"/>
            <w:r>
              <w:rPr>
                <w:rFonts w:ascii="Times New Roman" w:hAnsi="Times New Roman"/>
                <w:sz w:val="28"/>
                <w:szCs w:val="28"/>
              </w:rPr>
              <w:t>)</w:t>
            </w:r>
          </w:p>
        </w:tc>
        <w:tc>
          <w:tcPr>
            <w:tcW w:w="3773" w:type="dxa"/>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таблетки</w:t>
            </w:r>
          </w:p>
        </w:tc>
      </w:tr>
      <w:tr w:rsidR="00DF4962" w:rsidTr="00811A10">
        <w:trPr>
          <w:trHeight w:val="20"/>
        </w:trPr>
        <w:tc>
          <w:tcPr>
            <w:tcW w:w="5287" w:type="dxa"/>
            <w:gridSpan w:val="2"/>
            <w:tcMar>
              <w:top w:w="100" w:type="dxa"/>
              <w:left w:w="100" w:type="dxa"/>
              <w:bottom w:w="100" w:type="dxa"/>
              <w:right w:w="100" w:type="dxa"/>
            </w:tcMar>
            <w:hideMark/>
          </w:tcPr>
          <w:p w:rsidR="00DF4962" w:rsidRDefault="00DF4962" w:rsidP="00811A10">
            <w:pPr>
              <w:pStyle w:val="a7"/>
              <w:spacing w:before="0" w:line="223" w:lineRule="auto"/>
              <w:ind w:firstLine="0"/>
              <w:rPr>
                <w:rFonts w:ascii="Times New Roman" w:hAnsi="Times New Roman"/>
                <w:sz w:val="28"/>
                <w:szCs w:val="28"/>
              </w:rPr>
            </w:pPr>
            <w:proofErr w:type="spellStart"/>
            <w:r>
              <w:rPr>
                <w:rFonts w:ascii="Times New Roman" w:hAnsi="Times New Roman"/>
                <w:sz w:val="28"/>
                <w:szCs w:val="28"/>
              </w:rPr>
              <w:t>Амітриптилін</w:t>
            </w:r>
            <w:proofErr w:type="spellEnd"/>
            <w:r>
              <w:rPr>
                <w:rFonts w:ascii="Times New Roman" w:hAnsi="Times New Roman"/>
                <w:sz w:val="28"/>
                <w:szCs w:val="28"/>
              </w:rPr>
              <w:t xml:space="preserve"> (</w:t>
            </w:r>
            <w:proofErr w:type="spellStart"/>
            <w:r>
              <w:rPr>
                <w:rFonts w:ascii="Times New Roman" w:hAnsi="Times New Roman"/>
                <w:sz w:val="28"/>
                <w:szCs w:val="28"/>
              </w:rPr>
              <w:t>Amitriptyline</w:t>
            </w:r>
            <w:proofErr w:type="spellEnd"/>
            <w:r>
              <w:rPr>
                <w:rFonts w:ascii="Times New Roman" w:hAnsi="Times New Roman"/>
                <w:sz w:val="28"/>
                <w:szCs w:val="28"/>
              </w:rPr>
              <w:t>)</w:t>
            </w:r>
          </w:p>
        </w:tc>
        <w:tc>
          <w:tcPr>
            <w:tcW w:w="3773" w:type="dxa"/>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w:t>
            </w:r>
          </w:p>
        </w:tc>
      </w:tr>
      <w:tr w:rsidR="00DF4962" w:rsidTr="00811A10">
        <w:trPr>
          <w:trHeight w:val="20"/>
        </w:trPr>
        <w:tc>
          <w:tcPr>
            <w:tcW w:w="5287" w:type="dxa"/>
            <w:gridSpan w:val="2"/>
            <w:tcMar>
              <w:top w:w="100" w:type="dxa"/>
              <w:left w:w="100" w:type="dxa"/>
              <w:bottom w:w="100" w:type="dxa"/>
              <w:right w:w="100" w:type="dxa"/>
            </w:tcMar>
            <w:hideMark/>
          </w:tcPr>
          <w:p w:rsidR="00DF4962" w:rsidRDefault="00DF4962" w:rsidP="00811A10">
            <w:pPr>
              <w:pStyle w:val="a7"/>
              <w:spacing w:before="0" w:line="223" w:lineRule="auto"/>
              <w:ind w:firstLine="0"/>
              <w:rPr>
                <w:rFonts w:ascii="Times New Roman" w:hAnsi="Times New Roman"/>
                <w:sz w:val="28"/>
                <w:szCs w:val="28"/>
              </w:rPr>
            </w:pPr>
            <w:proofErr w:type="spellStart"/>
            <w:r>
              <w:rPr>
                <w:rFonts w:ascii="Times New Roman" w:hAnsi="Times New Roman"/>
                <w:sz w:val="28"/>
                <w:szCs w:val="28"/>
              </w:rPr>
              <w:t>Флуоксетин</w:t>
            </w:r>
            <w:proofErr w:type="spellEnd"/>
            <w:r>
              <w:rPr>
                <w:rFonts w:ascii="Times New Roman" w:hAnsi="Times New Roman"/>
                <w:sz w:val="28"/>
                <w:szCs w:val="28"/>
              </w:rPr>
              <w:t xml:space="preserve"> (</w:t>
            </w:r>
            <w:proofErr w:type="spellStart"/>
            <w:r>
              <w:rPr>
                <w:rFonts w:ascii="Times New Roman" w:hAnsi="Times New Roman"/>
                <w:sz w:val="28"/>
                <w:szCs w:val="28"/>
              </w:rPr>
              <w:t>Fluoxetine</w:t>
            </w:r>
            <w:proofErr w:type="spellEnd"/>
            <w:r>
              <w:rPr>
                <w:rFonts w:ascii="Times New Roman" w:hAnsi="Times New Roman"/>
                <w:sz w:val="28"/>
                <w:szCs w:val="28"/>
              </w:rPr>
              <w:t>)</w:t>
            </w:r>
          </w:p>
        </w:tc>
        <w:tc>
          <w:tcPr>
            <w:tcW w:w="3773" w:type="dxa"/>
            <w:tcMar>
              <w:top w:w="100" w:type="dxa"/>
              <w:left w:w="100" w:type="dxa"/>
              <w:bottom w:w="100" w:type="dxa"/>
              <w:right w:w="100" w:type="dxa"/>
            </w:tcMar>
            <w:hideMark/>
          </w:tcPr>
          <w:p w:rsidR="00DF4962" w:rsidRDefault="00DF4962" w:rsidP="00811A10">
            <w:pPr>
              <w:pStyle w:val="a7"/>
              <w:spacing w:before="0" w:line="223" w:lineRule="auto"/>
              <w:ind w:firstLine="0"/>
              <w:jc w:val="center"/>
              <w:rPr>
                <w:rFonts w:ascii="Times New Roman" w:hAnsi="Times New Roman"/>
                <w:sz w:val="28"/>
                <w:szCs w:val="28"/>
              </w:rPr>
            </w:pPr>
            <w:r>
              <w:rPr>
                <w:rFonts w:ascii="Times New Roman" w:hAnsi="Times New Roman"/>
                <w:sz w:val="28"/>
                <w:szCs w:val="28"/>
              </w:rPr>
              <w:t>—“—</w:t>
            </w:r>
          </w:p>
        </w:tc>
      </w:tr>
    </w:tbl>
    <w:p w:rsidR="00DF4962" w:rsidRDefault="00DF4962" w:rsidP="002F072A">
      <w:pPr>
        <w:pStyle w:val="3"/>
        <w:ind w:left="0"/>
        <w:jc w:val="center"/>
        <w:rPr>
          <w:rFonts w:ascii="Times New Roman" w:hAnsi="Times New Roman"/>
          <w:b w:val="0"/>
          <w:i w:val="0"/>
          <w:sz w:val="28"/>
          <w:szCs w:val="28"/>
        </w:rPr>
        <w:sectPr w:rsidR="00DF4962" w:rsidSect="00B704CD">
          <w:headerReference w:type="even" r:id="rId5"/>
          <w:headerReference w:type="default" r:id="rId6"/>
          <w:pgSz w:w="11906" w:h="16838"/>
          <w:pgMar w:top="1134" w:right="850" w:bottom="1134" w:left="1701" w:header="708" w:footer="708" w:gutter="0"/>
          <w:cols w:space="708"/>
          <w:docGrid w:linePitch="360"/>
        </w:sectPr>
      </w:pPr>
      <w:bookmarkStart w:id="1" w:name="_z71iz47eu6sr"/>
      <w:bookmarkStart w:id="2" w:name="_ckgc66unkn42"/>
      <w:bookmarkStart w:id="3" w:name="_p2oozmvzumzu"/>
      <w:bookmarkStart w:id="4" w:name="_tye3fasydhac"/>
      <w:bookmarkStart w:id="5" w:name="_8r22l1xv70d7"/>
      <w:bookmarkStart w:id="6" w:name="_2yp4vt1rgc2g"/>
      <w:bookmarkStart w:id="7" w:name="_r6d1dv4q2c04"/>
      <w:bookmarkStart w:id="8" w:name="_tufjl9otlxoy"/>
      <w:bookmarkStart w:id="9" w:name="_40p1oqfbs723"/>
      <w:bookmarkStart w:id="10" w:name="_dvzpg9hliyjw"/>
      <w:bookmarkStart w:id="11" w:name="_wxhpz57z2hh9"/>
      <w:bookmarkStart w:id="12" w:name="_ttutnlha8lv0"/>
      <w:bookmarkStart w:id="13" w:name="_fyx77yuo52fj"/>
      <w:bookmarkStart w:id="14" w:name="_h7b63eqqwtay"/>
      <w:bookmarkStart w:id="15" w:name="_j9djqkyl14w2"/>
      <w:bookmarkStart w:id="16" w:name="_tvx64zakmkeg"/>
      <w:bookmarkStart w:id="17" w:name="_6zgr7cgell3i"/>
      <w:bookmarkStart w:id="18" w:name="_51fsmxgrei6k"/>
      <w:bookmarkStart w:id="19" w:name="_adevoo7aidql"/>
      <w:bookmarkStart w:id="20" w:name="_iskng3ewin0o"/>
      <w:bookmarkStart w:id="21" w:name="_nbup5l8gswba"/>
      <w:bookmarkStart w:id="22" w:name="_prwj2ujn4ysp"/>
      <w:bookmarkStart w:id="23" w:name="_6z73a7pw1mhx"/>
      <w:bookmarkStart w:id="24" w:name="_uqok29nsewmd"/>
      <w:bookmarkStart w:id="25" w:name="_mo92ytjjn1d5"/>
      <w:bookmarkStart w:id="26" w:name="_kxuhgt5sr1u9"/>
      <w:bookmarkStart w:id="27" w:name="_3y86qwb7fymk"/>
      <w:bookmarkStart w:id="28" w:name="_fk7845jsdbnx"/>
      <w:bookmarkStart w:id="29" w:name="_7vw9cuiy28sz"/>
      <w:bookmarkStart w:id="30" w:name="_b1177fxs4xqo"/>
      <w:bookmarkStart w:id="31" w:name="_kmv7a6uos0q2"/>
      <w:bookmarkStart w:id="32" w:name="_fs48olrjzhwe"/>
      <w:bookmarkStart w:id="33" w:name="_4v25m2z49nw3"/>
      <w:bookmarkStart w:id="34" w:name="_g2w7b1dm5kc6"/>
      <w:bookmarkStart w:id="35" w:name="_luwzsj6dmp9a"/>
      <w:bookmarkStart w:id="36" w:name="_kro2igopls9i"/>
      <w:bookmarkStart w:id="37" w:name="_y8y6rrviaek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ascii="Times New Roman" w:hAnsi="Times New Roman"/>
          <w:b w:val="0"/>
          <w:i w:val="0"/>
          <w:sz w:val="28"/>
          <w:szCs w:val="28"/>
        </w:rPr>
        <w:t>_____________________</w:t>
      </w:r>
    </w:p>
    <w:p w:rsidR="00DF4962" w:rsidRDefault="00DF4962" w:rsidP="000567D6">
      <w:pPr>
        <w:pStyle w:val="ShapkaDocumentu"/>
        <w:ind w:left="6237"/>
        <w:rPr>
          <w:rFonts w:ascii="Times New Roman" w:hAnsi="Times New Roman"/>
          <w:sz w:val="28"/>
          <w:szCs w:val="28"/>
        </w:rPr>
      </w:pPr>
      <w:bookmarkStart w:id="38" w:name="_dmkwqjp98g8f"/>
      <w:bookmarkEnd w:id="38"/>
      <w:r>
        <w:rPr>
          <w:rFonts w:ascii="Times New Roman" w:hAnsi="Times New Roman"/>
          <w:sz w:val="28"/>
          <w:szCs w:val="28"/>
        </w:rPr>
        <w:lastRenderedPageBreak/>
        <w:t>Додаток 1</w:t>
      </w:r>
      <w:r>
        <w:rPr>
          <w:rFonts w:ascii="Times New Roman" w:hAnsi="Times New Roman"/>
          <w:sz w:val="28"/>
          <w:szCs w:val="28"/>
        </w:rPr>
        <w:br/>
        <w:t>до Порядку</w:t>
      </w:r>
    </w:p>
    <w:p w:rsidR="00DF4962" w:rsidRDefault="00DF4962" w:rsidP="000567D6">
      <w:pPr>
        <w:pStyle w:val="af1"/>
        <w:rPr>
          <w:rFonts w:ascii="Times New Roman" w:hAnsi="Times New Roman"/>
          <w:b w:val="0"/>
          <w:sz w:val="28"/>
          <w:szCs w:val="28"/>
        </w:rPr>
      </w:pPr>
      <w:r>
        <w:rPr>
          <w:rFonts w:ascii="Times New Roman" w:hAnsi="Times New Roman"/>
          <w:b w:val="0"/>
          <w:sz w:val="28"/>
          <w:szCs w:val="28"/>
        </w:rPr>
        <w:t>КОЕФІЦІЄНТ</w:t>
      </w:r>
      <w:r>
        <w:rPr>
          <w:rFonts w:ascii="Times New Roman" w:hAnsi="Times New Roman"/>
          <w:b w:val="0"/>
          <w:sz w:val="28"/>
          <w:szCs w:val="28"/>
        </w:rPr>
        <w:br/>
        <w:t>збалансованості бюджету</w:t>
      </w:r>
    </w:p>
    <w:p w:rsidR="00DF4962" w:rsidRDefault="00DF4962" w:rsidP="000567D6">
      <w:pPr>
        <w:pStyle w:val="a7"/>
        <w:jc w:val="both"/>
        <w:rPr>
          <w:rFonts w:ascii="Times New Roman" w:hAnsi="Times New Roman"/>
          <w:sz w:val="28"/>
          <w:szCs w:val="28"/>
        </w:rPr>
      </w:pPr>
      <w:r>
        <w:rPr>
          <w:rFonts w:ascii="Times New Roman" w:hAnsi="Times New Roman"/>
          <w:sz w:val="28"/>
          <w:szCs w:val="28"/>
        </w:rPr>
        <w:t>Коефіцієнт збалансованості бюджету для пакетів медичних послуг, визначених у відповідній главі розділу ІІ Порядку реалізації програми державних гарантій медичного обслуговування населення у     ІІ—ІV кварталах 2021 року (далі — Порядок), розраховується за такою формулою:</w:t>
      </w:r>
    </w:p>
    <w:p w:rsidR="00DF4962" w:rsidRDefault="00DF4962" w:rsidP="000567D6">
      <w:pPr>
        <w:spacing w:after="120"/>
        <w:jc w:val="center"/>
        <w:rPr>
          <w:rFonts w:ascii="Times New Roman" w:hAnsi="Times New Roman"/>
          <w:sz w:val="28"/>
          <w:szCs w:val="28"/>
        </w:rPr>
      </w:pPr>
      <w:r>
        <w:rPr>
          <w:rFonts w:ascii="Times New Roman" w:hAnsi="Times New Roman"/>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i1025" type="#_x0000_t75" style="width:233.3pt;height:54.15pt;visibility:visible">
            <v:imagedata r:id="rId7" o:title=""/>
            <o:lock v:ext="edit" aspectratio="f"/>
          </v:shape>
        </w:pict>
      </w:r>
    </w:p>
    <w:p w:rsidR="00DF4962" w:rsidRDefault="00DF4962" w:rsidP="000567D6">
      <w:pPr>
        <w:spacing w:after="120"/>
        <w:rPr>
          <w:rFonts w:ascii="Times New Roman" w:hAnsi="Times New Roman"/>
          <w:sz w:val="28"/>
          <w:szCs w:val="28"/>
        </w:rPr>
      </w:pPr>
      <w:r>
        <w:rPr>
          <w:rFonts w:ascii="Times New Roman" w:hAnsi="Times New Roman"/>
          <w:sz w:val="28"/>
          <w:szCs w:val="28"/>
        </w:rPr>
        <w:t xml:space="preserve">де </w:t>
      </w:r>
      <w:r>
        <w:rPr>
          <w:rFonts w:ascii="Times New Roman" w:hAnsi="Times New Roman"/>
          <w:noProof/>
          <w:sz w:val="28"/>
          <w:szCs w:val="28"/>
          <w:lang w:eastAsia="uk-UA"/>
        </w:rPr>
        <w:t xml:space="preserve">   </w:t>
      </w:r>
      <w:r>
        <w:rPr>
          <w:rFonts w:ascii="Times New Roman" w:hAnsi="Times New Roman"/>
          <w:noProof/>
          <w:sz w:val="28"/>
          <w:szCs w:val="28"/>
          <w:lang w:eastAsia="uk-UA"/>
        </w:rPr>
        <w:pict>
          <v:shape id="image6.jpg" o:spid="_x0000_i1026" type="#_x0000_t75" style="width:34.55pt;height:15pt;visibility:visible">
            <v:imagedata r:id="rId8" o:title=""/>
            <o:lock v:ext="edit" aspectratio="f"/>
          </v:shape>
        </w:pict>
      </w:r>
      <w:r>
        <w:rPr>
          <w:rFonts w:ascii="Times New Roman" w:hAnsi="Times New Roman"/>
          <w:noProof/>
          <w:sz w:val="28"/>
          <w:szCs w:val="28"/>
        </w:rPr>
        <w:t xml:space="preserve"> —</w:t>
      </w:r>
      <w:r>
        <w:rPr>
          <w:rFonts w:ascii="Times New Roman" w:hAnsi="Times New Roman"/>
          <w:sz w:val="28"/>
          <w:szCs w:val="28"/>
        </w:rPr>
        <w:t xml:space="preserve"> коефіцієнт збалансованості бюджету;</w:t>
      </w:r>
    </w:p>
    <w:p w:rsidR="00DF4962" w:rsidRDefault="00DF4962" w:rsidP="000567D6">
      <w:pPr>
        <w:spacing w:after="120"/>
        <w:ind w:firstLine="567"/>
        <w:jc w:val="both"/>
        <w:rPr>
          <w:rFonts w:ascii="Times New Roman" w:hAnsi="Times New Roman"/>
          <w:sz w:val="28"/>
          <w:szCs w:val="28"/>
        </w:rPr>
      </w:pPr>
      <w:r>
        <w:rPr>
          <w:rFonts w:ascii="Times New Roman" w:hAnsi="Times New Roman"/>
          <w:noProof/>
          <w:sz w:val="28"/>
          <w:szCs w:val="28"/>
          <w:lang w:eastAsia="uk-UA"/>
        </w:rPr>
        <w:pict>
          <v:shape id="image4.jpg" o:spid="_x0000_i1027" type="#_x0000_t75" style="width:29.95pt;height:15pt;visibility:visible">
            <v:imagedata r:id="rId9" o:title=""/>
            <o:lock v:ext="edit" aspectratio="f"/>
          </v:shape>
        </w:pict>
      </w:r>
      <w:r>
        <w:rPr>
          <w:rFonts w:ascii="Times New Roman" w:hAnsi="Times New Roman"/>
          <w:noProof/>
          <w:sz w:val="28"/>
          <w:szCs w:val="28"/>
        </w:rPr>
        <w:t xml:space="preserve"> —</w:t>
      </w:r>
      <w:r>
        <w:rPr>
          <w:rFonts w:ascii="Times New Roman" w:hAnsi="Times New Roman"/>
          <w:sz w:val="28"/>
          <w:szCs w:val="28"/>
        </w:rPr>
        <w:t xml:space="preserve"> обсяг бюджетних асигнувань, передбачений для оплати медичних послуг, включених до відповідного пакету медичних послуг, визначеного в розділі ІІ Порядку;</w:t>
      </w:r>
    </w:p>
    <w:p w:rsidR="00DF4962" w:rsidRDefault="00DF4962" w:rsidP="000567D6">
      <w:pPr>
        <w:spacing w:after="120"/>
        <w:ind w:firstLine="567"/>
        <w:jc w:val="both"/>
        <w:rPr>
          <w:rFonts w:ascii="Times New Roman" w:hAnsi="Times New Roman"/>
          <w:sz w:val="28"/>
          <w:szCs w:val="28"/>
        </w:rPr>
      </w:pPr>
      <w:r>
        <w:rPr>
          <w:rFonts w:ascii="Times New Roman" w:hAnsi="Times New Roman"/>
          <w:noProof/>
          <w:sz w:val="28"/>
          <w:szCs w:val="28"/>
          <w:lang w:eastAsia="uk-UA"/>
        </w:rPr>
        <w:pict>
          <v:shape id="image2.jpg" o:spid="_x0000_i1028" type="#_x0000_t75" style="width:29.95pt;height:12.65pt;visibility:visible">
            <v:imagedata r:id="rId10" o:title=""/>
            <o:lock v:ext="edit" aspectratio="f"/>
          </v:shape>
        </w:pict>
      </w:r>
      <w:r>
        <w:rPr>
          <w:rFonts w:ascii="Times New Roman" w:hAnsi="Times New Roman"/>
          <w:sz w:val="28"/>
          <w:szCs w:val="28"/>
        </w:rPr>
        <w:t xml:space="preserve"> — сума добутків кількості фактично наданих медичних послуг, віднесених до відповідного пакету медичних послуг за кожним договором у попередніх звітних періодах, базової ставки і відповідних коригувальних коефіцієнтів, визначеного в розділі II Порядку;</w:t>
      </w:r>
    </w:p>
    <w:p w:rsidR="00DF4962" w:rsidRDefault="00DF4962" w:rsidP="000567D6">
      <w:pPr>
        <w:spacing w:after="120"/>
        <w:ind w:firstLine="567"/>
        <w:jc w:val="both"/>
        <w:rPr>
          <w:rFonts w:ascii="Times New Roman" w:hAnsi="Times New Roman"/>
          <w:sz w:val="28"/>
          <w:szCs w:val="28"/>
        </w:rPr>
      </w:pPr>
      <w:r>
        <w:rPr>
          <w:rFonts w:ascii="Times New Roman" w:hAnsi="Times New Roman"/>
          <w:noProof/>
          <w:sz w:val="28"/>
          <w:szCs w:val="28"/>
          <w:lang w:eastAsia="uk-UA"/>
        </w:rPr>
        <w:pict>
          <v:shape id="image9.jpg" o:spid="_x0000_i1029" type="#_x0000_t75" style="width:32.85pt;height:15.55pt;visibility:visible">
            <v:imagedata r:id="rId11" o:title=""/>
            <o:lock v:ext="edit" aspectratio="f"/>
          </v:shape>
        </w:pict>
      </w:r>
      <w:r>
        <w:rPr>
          <w:rFonts w:ascii="Times New Roman" w:hAnsi="Times New Roman"/>
          <w:noProof/>
          <w:sz w:val="28"/>
          <w:szCs w:val="28"/>
        </w:rPr>
        <w:t xml:space="preserve"> —</w:t>
      </w:r>
      <w:r>
        <w:rPr>
          <w:rFonts w:ascii="Times New Roman" w:hAnsi="Times New Roman"/>
          <w:sz w:val="28"/>
          <w:szCs w:val="28"/>
        </w:rPr>
        <w:t xml:space="preserve"> загальний обсяг глобальних бюджетів, передбачених за всіма договорами за пакетами медичних послуг, визначеними в розділі II Порядку;</w:t>
      </w:r>
    </w:p>
    <w:p w:rsidR="00DF4962" w:rsidRDefault="00DF4962" w:rsidP="000567D6">
      <w:pPr>
        <w:spacing w:after="120"/>
        <w:ind w:firstLine="567"/>
        <w:jc w:val="both"/>
        <w:rPr>
          <w:rFonts w:ascii="Times New Roman" w:hAnsi="Times New Roman"/>
          <w:sz w:val="28"/>
          <w:szCs w:val="28"/>
        </w:rPr>
      </w:pPr>
      <w:r>
        <w:rPr>
          <w:rFonts w:ascii="Times New Roman" w:hAnsi="Times New Roman"/>
          <w:noProof/>
          <w:sz w:val="28"/>
          <w:szCs w:val="28"/>
          <w:lang w:eastAsia="uk-UA"/>
        </w:rPr>
        <w:pict>
          <v:shape id="image10.jpg" o:spid="_x0000_i1030" type="#_x0000_t75" style="width:40.3pt;height:20.15pt;visibility:visible">
            <v:imagedata r:id="rId12" o:title=""/>
            <o:lock v:ext="edit" aspectratio="f"/>
          </v:shape>
        </w:pict>
      </w:r>
      <w:r>
        <w:rPr>
          <w:rFonts w:ascii="Times New Roman" w:hAnsi="Times New Roman"/>
          <w:noProof/>
          <w:sz w:val="28"/>
          <w:szCs w:val="28"/>
        </w:rPr>
        <w:t xml:space="preserve"> —</w:t>
      </w:r>
      <w:r>
        <w:rPr>
          <w:rFonts w:ascii="Times New Roman" w:hAnsi="Times New Roman"/>
          <w:sz w:val="28"/>
          <w:szCs w:val="28"/>
        </w:rPr>
        <w:t xml:space="preserve"> запланована кількість медичних послуг за пакетами медичних послуг, визначеними в розділі II Порядку, у поточному та подальших звітних періодах за відповідним договором;</w:t>
      </w:r>
    </w:p>
    <w:p w:rsidR="00DF4962" w:rsidRDefault="00DF4962" w:rsidP="000567D6">
      <w:pPr>
        <w:spacing w:after="120"/>
        <w:ind w:firstLine="567"/>
        <w:jc w:val="both"/>
        <w:rPr>
          <w:rFonts w:ascii="Times New Roman" w:hAnsi="Times New Roman"/>
          <w:sz w:val="28"/>
          <w:szCs w:val="28"/>
        </w:rPr>
      </w:pPr>
      <w:r>
        <w:rPr>
          <w:rFonts w:ascii="Times New Roman" w:hAnsi="Times New Roman"/>
          <w:noProof/>
          <w:sz w:val="28"/>
          <w:szCs w:val="28"/>
          <w:lang w:eastAsia="uk-UA"/>
        </w:rPr>
        <w:pict>
          <v:shape id="image3.jpg" o:spid="_x0000_i1031" type="#_x0000_t75" style="width:36.3pt;height:17.3pt;visibility:visible">
            <v:imagedata r:id="rId13" o:title=""/>
            <o:lock v:ext="edit" aspectratio="f"/>
          </v:shape>
        </w:pict>
      </w:r>
      <w:r>
        <w:rPr>
          <w:rFonts w:ascii="Times New Roman" w:hAnsi="Times New Roman"/>
          <w:noProof/>
          <w:sz w:val="28"/>
          <w:szCs w:val="28"/>
        </w:rPr>
        <w:t xml:space="preserve"> —</w:t>
      </w:r>
      <w:r>
        <w:rPr>
          <w:rFonts w:ascii="Times New Roman" w:hAnsi="Times New Roman"/>
          <w:sz w:val="28"/>
          <w:szCs w:val="28"/>
        </w:rPr>
        <w:t xml:space="preserve"> заплановане середнє значення коригувальних коефіцієнтів, визначених у розділі ІІ Порядку, у поточному та подальших звітних періодах за відповідним договором;</w:t>
      </w:r>
    </w:p>
    <w:p w:rsidR="00DF4962" w:rsidRDefault="00DF4962" w:rsidP="000567D6">
      <w:pPr>
        <w:spacing w:after="120"/>
        <w:ind w:firstLine="567"/>
        <w:jc w:val="both"/>
        <w:rPr>
          <w:rFonts w:ascii="Times New Roman" w:hAnsi="Times New Roman"/>
          <w:sz w:val="28"/>
          <w:szCs w:val="28"/>
        </w:rPr>
      </w:pPr>
      <w:r>
        <w:rPr>
          <w:rFonts w:ascii="Times New Roman" w:hAnsi="Times New Roman"/>
          <w:sz w:val="28"/>
          <w:szCs w:val="28"/>
        </w:rPr>
        <w:t>BR — базова ставка, визначена у відповідній главі розділу ІІ Порядку.</w:t>
      </w:r>
    </w:p>
    <w:p w:rsidR="00DF4962" w:rsidRDefault="00DF4962" w:rsidP="000567D6">
      <w:pPr>
        <w:pStyle w:val="3"/>
        <w:spacing w:before="480"/>
        <w:ind w:left="0"/>
        <w:jc w:val="center"/>
        <w:rPr>
          <w:rFonts w:ascii="Times New Roman" w:hAnsi="Times New Roman"/>
          <w:b w:val="0"/>
          <w:i w:val="0"/>
          <w:sz w:val="28"/>
          <w:szCs w:val="28"/>
        </w:rPr>
        <w:sectPr w:rsidR="00DF4962">
          <w:headerReference w:type="even" r:id="rId14"/>
          <w:headerReference w:type="default" r:id="rId15"/>
          <w:pgSz w:w="11906" w:h="16838" w:code="9"/>
          <w:pgMar w:top="1134" w:right="1134" w:bottom="1134" w:left="1701" w:header="567" w:footer="567" w:gutter="0"/>
          <w:cols w:space="720"/>
          <w:titlePg/>
        </w:sectPr>
      </w:pPr>
      <w:r>
        <w:rPr>
          <w:rFonts w:ascii="Times New Roman" w:hAnsi="Times New Roman"/>
          <w:b w:val="0"/>
          <w:i w:val="0"/>
          <w:sz w:val="28"/>
          <w:szCs w:val="28"/>
        </w:rPr>
        <w:t>_____________________</w:t>
      </w:r>
    </w:p>
    <w:p w:rsidR="00DF4962" w:rsidRDefault="00DF4962" w:rsidP="00274C5E">
      <w:pPr>
        <w:pStyle w:val="ShapkaDocumentu"/>
        <w:ind w:left="12474"/>
        <w:rPr>
          <w:rFonts w:ascii="Times New Roman" w:hAnsi="Times New Roman"/>
          <w:sz w:val="28"/>
          <w:szCs w:val="28"/>
        </w:rPr>
      </w:pPr>
      <w:bookmarkStart w:id="39" w:name="_nnm2olavjen3"/>
      <w:bookmarkEnd w:id="39"/>
      <w:r>
        <w:rPr>
          <w:rFonts w:ascii="Times New Roman" w:hAnsi="Times New Roman"/>
          <w:sz w:val="28"/>
          <w:szCs w:val="28"/>
        </w:rPr>
        <w:lastRenderedPageBreak/>
        <w:t>Додаток 2</w:t>
      </w:r>
      <w:r>
        <w:rPr>
          <w:rFonts w:ascii="Times New Roman" w:hAnsi="Times New Roman"/>
          <w:sz w:val="28"/>
          <w:szCs w:val="28"/>
        </w:rPr>
        <w:br/>
        <w:t>до Порядку</w:t>
      </w:r>
    </w:p>
    <w:p w:rsidR="00DF4962" w:rsidRDefault="00DF4962" w:rsidP="00274C5E">
      <w:pPr>
        <w:pStyle w:val="af1"/>
        <w:rPr>
          <w:rFonts w:ascii="Times New Roman" w:hAnsi="Times New Roman"/>
          <w:b w:val="0"/>
          <w:sz w:val="28"/>
          <w:szCs w:val="28"/>
        </w:rPr>
      </w:pPr>
      <w:r>
        <w:rPr>
          <w:rFonts w:ascii="Times New Roman" w:hAnsi="Times New Roman"/>
          <w:b w:val="0"/>
          <w:sz w:val="28"/>
          <w:szCs w:val="28"/>
        </w:rPr>
        <w:t>ВАГОВІ КОЕФІЦІЄНТИ</w:t>
      </w:r>
      <w:r>
        <w:rPr>
          <w:rFonts w:ascii="Times New Roman" w:hAnsi="Times New Roman"/>
          <w:b w:val="0"/>
          <w:sz w:val="28"/>
          <w:szCs w:val="28"/>
        </w:rPr>
        <w:br/>
        <w:t>діагностично-споріднених груп</w:t>
      </w:r>
    </w:p>
    <w:p w:rsidR="00DF4962" w:rsidRDefault="00DF4962" w:rsidP="00274C5E">
      <w:pPr>
        <w:pStyle w:val="a7"/>
        <w:jc w:val="both"/>
        <w:rPr>
          <w:rFonts w:ascii="Times New Roman" w:hAnsi="Times New Roman"/>
          <w:sz w:val="28"/>
          <w:szCs w:val="28"/>
        </w:rPr>
      </w:pPr>
      <w:r>
        <w:rPr>
          <w:rFonts w:ascii="Times New Roman" w:hAnsi="Times New Roman"/>
          <w:sz w:val="28"/>
          <w:szCs w:val="28"/>
        </w:rPr>
        <w:t xml:space="preserve">Для пакетів медичних послуг, передбачених у </w:t>
      </w:r>
      <w:r w:rsidRPr="00056D5C">
        <w:rPr>
          <w:rFonts w:ascii="Times New Roman" w:hAnsi="Times New Roman"/>
          <w:sz w:val="28"/>
          <w:szCs w:val="28"/>
        </w:rPr>
        <w:t xml:space="preserve">главі 3 </w:t>
      </w:r>
      <w:r>
        <w:rPr>
          <w:rFonts w:ascii="Times New Roman" w:hAnsi="Times New Roman"/>
          <w:sz w:val="28"/>
          <w:szCs w:val="28"/>
        </w:rPr>
        <w:t>розділу II Порядку реалізації програми державних гарантій медичного обслуговування населення у 2021 році, застосовуються такі вагові коефіцієнти діагностично-споріднених груп:</w:t>
      </w:r>
    </w:p>
    <w:tbl>
      <w:tblPr>
        <w:tblW w:w="5000" w:type="pct"/>
        <w:tblLook w:val="0600" w:firstRow="0" w:lastRow="0" w:firstColumn="0" w:lastColumn="0" w:noHBand="1" w:noVBand="1"/>
      </w:tblPr>
      <w:tblGrid>
        <w:gridCol w:w="745"/>
        <w:gridCol w:w="3589"/>
        <w:gridCol w:w="3351"/>
        <w:gridCol w:w="1870"/>
      </w:tblGrid>
      <w:tr w:rsidR="00DF4962" w:rsidTr="00BE35E2">
        <w:trPr>
          <w:trHeight w:val="20"/>
          <w:tblHeader/>
        </w:trPr>
        <w:tc>
          <w:tcPr>
            <w:tcW w:w="329" w:type="pct"/>
            <w:tcBorders>
              <w:top w:val="single" w:sz="8" w:space="0" w:color="auto"/>
              <w:left w:val="nil"/>
              <w:bottom w:val="single" w:sz="8" w:space="0" w:color="auto"/>
              <w:right w:val="single" w:sz="8" w:space="0" w:color="auto"/>
            </w:tcBorders>
            <w:shd w:val="clear" w:color="auto" w:fill="FFFFFF"/>
            <w:tcMar>
              <w:top w:w="100" w:type="dxa"/>
              <w:left w:w="100" w:type="dxa"/>
              <w:bottom w:w="100" w:type="dxa"/>
              <w:right w:w="100" w:type="dxa"/>
            </w:tcMar>
            <w:vAlign w:val="cente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Код</w:t>
            </w:r>
          </w:p>
        </w:tc>
        <w:tc>
          <w:tcPr>
            <w:tcW w:w="1854" w:type="pct"/>
            <w:tcBorders>
              <w:top w:val="single" w:sz="8" w:space="0" w:color="auto"/>
              <w:left w:val="single" w:sz="8" w:space="0" w:color="auto"/>
              <w:bottom w:val="single" w:sz="8" w:space="0" w:color="auto"/>
              <w:right w:val="single" w:sz="8" w:space="0" w:color="auto"/>
            </w:tcBorders>
            <w:shd w:val="clear" w:color="auto" w:fill="FFFFFF"/>
            <w:tcMar>
              <w:top w:w="100" w:type="dxa"/>
              <w:left w:w="100" w:type="dxa"/>
              <w:bottom w:w="100" w:type="dxa"/>
              <w:right w:w="100" w:type="dxa"/>
            </w:tcMar>
            <w:vAlign w:val="cente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Група</w:t>
            </w:r>
          </w:p>
        </w:tc>
        <w:tc>
          <w:tcPr>
            <w:tcW w:w="2134" w:type="pct"/>
            <w:tcBorders>
              <w:top w:val="single" w:sz="8" w:space="0" w:color="auto"/>
              <w:left w:val="single" w:sz="8" w:space="0" w:color="auto"/>
              <w:bottom w:val="single" w:sz="8" w:space="0" w:color="auto"/>
              <w:right w:val="single" w:sz="8" w:space="0" w:color="auto"/>
            </w:tcBorders>
            <w:shd w:val="clear" w:color="auto" w:fill="FFFFFF"/>
            <w:tcMar>
              <w:top w:w="100" w:type="dxa"/>
              <w:left w:w="100" w:type="dxa"/>
              <w:bottom w:w="100" w:type="dxa"/>
              <w:right w:w="100" w:type="dxa"/>
            </w:tcMar>
            <w:vAlign w:val="center"/>
          </w:tcPr>
          <w:p w:rsidR="00DF4962" w:rsidRDefault="00DF4962" w:rsidP="00BE35E2">
            <w:pPr>
              <w:pStyle w:val="a7"/>
              <w:spacing w:before="0" w:line="228" w:lineRule="auto"/>
              <w:ind w:firstLine="0"/>
              <w:jc w:val="center"/>
              <w:rPr>
                <w:rFonts w:ascii="Times New Roman" w:hAnsi="Times New Roman"/>
                <w:sz w:val="28"/>
                <w:szCs w:val="28"/>
              </w:rPr>
            </w:pPr>
          </w:p>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Пакет послуг</w:t>
            </w:r>
          </w:p>
        </w:tc>
        <w:tc>
          <w:tcPr>
            <w:tcW w:w="683" w:type="pct"/>
            <w:tcBorders>
              <w:top w:val="single" w:sz="8" w:space="0" w:color="auto"/>
              <w:left w:val="single" w:sz="8" w:space="0" w:color="auto"/>
              <w:bottom w:val="single" w:sz="8" w:space="0" w:color="auto"/>
              <w:right w:val="nil"/>
            </w:tcBorders>
            <w:shd w:val="clear" w:color="auto" w:fill="FFFFFF"/>
            <w:tcMar>
              <w:top w:w="100" w:type="dxa"/>
              <w:left w:w="100" w:type="dxa"/>
              <w:bottom w:w="100" w:type="dxa"/>
              <w:right w:w="100" w:type="dxa"/>
            </w:tcMar>
            <w:vAlign w:val="cente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Ваговий коефіцієнт діагностично-споріднених груп</w:t>
            </w:r>
          </w:p>
        </w:tc>
      </w:tr>
      <w:tr w:rsidR="00DF4962" w:rsidTr="00BE35E2">
        <w:trPr>
          <w:trHeight w:val="20"/>
        </w:trPr>
        <w:tc>
          <w:tcPr>
            <w:tcW w:w="329" w:type="pct"/>
            <w:tcBorders>
              <w:top w:val="single" w:sz="8" w:space="0" w:color="auto"/>
              <w:left w:val="nil"/>
              <w:bottom w:val="nil"/>
              <w:right w:val="nil"/>
            </w:tcBorders>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A13</w:t>
            </w:r>
          </w:p>
        </w:tc>
        <w:tc>
          <w:tcPr>
            <w:tcW w:w="1854" w:type="pct"/>
            <w:tcBorders>
              <w:top w:val="single" w:sz="8" w:space="0" w:color="auto"/>
              <w:left w:val="nil"/>
              <w:bottom w:val="nil"/>
              <w:right w:val="nil"/>
            </w:tcBorders>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Інвазивна</w:t>
            </w:r>
            <w:proofErr w:type="spellEnd"/>
            <w:r>
              <w:rPr>
                <w:rFonts w:ascii="Times New Roman" w:hAnsi="Times New Roman"/>
                <w:sz w:val="28"/>
                <w:szCs w:val="28"/>
              </w:rPr>
              <w:t xml:space="preserve"> вентиляція (проводилася 336 годин і більше)</w:t>
            </w:r>
          </w:p>
        </w:tc>
        <w:tc>
          <w:tcPr>
            <w:tcW w:w="2134" w:type="pct"/>
            <w:tcBorders>
              <w:top w:val="single" w:sz="8" w:space="0" w:color="auto"/>
              <w:left w:val="nil"/>
              <w:bottom w:val="nil"/>
              <w:right w:val="nil"/>
            </w:tcBorders>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Borders>
              <w:top w:val="single" w:sz="8" w:space="0" w:color="auto"/>
              <w:left w:val="nil"/>
              <w:bottom w:val="nil"/>
              <w:right w:val="nil"/>
            </w:tcBorders>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16,047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A14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Інвазивна</w:t>
            </w:r>
            <w:proofErr w:type="spellEnd"/>
            <w:r>
              <w:rPr>
                <w:rFonts w:ascii="Times New Roman" w:hAnsi="Times New Roman"/>
                <w:sz w:val="28"/>
                <w:szCs w:val="28"/>
              </w:rPr>
              <w:t xml:space="preserve"> вентиляція (проводилася від 96 до 335 годин включно) </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9,042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A15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Лікування пацієнта, що </w:t>
            </w:r>
            <w:r>
              <w:rPr>
                <w:rFonts w:ascii="Times New Roman" w:hAnsi="Times New Roman"/>
                <w:sz w:val="28"/>
                <w:szCs w:val="28"/>
              </w:rPr>
              <w:lastRenderedPageBreak/>
              <w:t xml:space="preserve">потребувало </w:t>
            </w:r>
            <w:proofErr w:type="spellStart"/>
            <w:r>
              <w:rPr>
                <w:rFonts w:ascii="Times New Roman" w:hAnsi="Times New Roman"/>
                <w:sz w:val="28"/>
                <w:szCs w:val="28"/>
              </w:rPr>
              <w:t>трахеостомії</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lastRenderedPageBreak/>
              <w:t xml:space="preserve">Хірургічні операції </w:t>
            </w:r>
            <w:r>
              <w:rPr>
                <w:rFonts w:ascii="Times New Roman" w:hAnsi="Times New Roman"/>
                <w:sz w:val="28"/>
                <w:szCs w:val="28"/>
              </w:rPr>
              <w:lastRenderedPageBreak/>
              <w:t>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7,512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A40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EКMO</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12,703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Ревізія </w:t>
            </w:r>
            <w:proofErr w:type="spellStart"/>
            <w:r>
              <w:rPr>
                <w:rFonts w:ascii="Times New Roman" w:hAnsi="Times New Roman"/>
                <w:sz w:val="28"/>
                <w:szCs w:val="28"/>
              </w:rPr>
              <w:t>вентрикулярного</w:t>
            </w:r>
            <w:proofErr w:type="spellEnd"/>
            <w:r>
              <w:rPr>
                <w:rFonts w:ascii="Times New Roman" w:hAnsi="Times New Roman"/>
                <w:sz w:val="28"/>
                <w:szCs w:val="28"/>
              </w:rPr>
              <w:t xml:space="preserve"> шунта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2,942</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черепі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5,550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B03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хребті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5,299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B04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Операції на </w:t>
            </w:r>
            <w:proofErr w:type="spellStart"/>
            <w:r>
              <w:rPr>
                <w:rFonts w:ascii="Times New Roman" w:hAnsi="Times New Roman"/>
                <w:sz w:val="28"/>
                <w:szCs w:val="28"/>
              </w:rPr>
              <w:t>екстракраніальних</w:t>
            </w:r>
            <w:proofErr w:type="spellEnd"/>
            <w:r>
              <w:rPr>
                <w:rFonts w:ascii="Times New Roman" w:hAnsi="Times New Roman"/>
                <w:sz w:val="28"/>
                <w:szCs w:val="28"/>
              </w:rPr>
              <w:t xml:space="preserve"> судинах голови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3,876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B05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Розкриття </w:t>
            </w:r>
            <w:proofErr w:type="spellStart"/>
            <w:r>
              <w:rPr>
                <w:rFonts w:ascii="Times New Roman" w:hAnsi="Times New Roman"/>
                <w:sz w:val="28"/>
                <w:szCs w:val="28"/>
              </w:rPr>
              <w:t>запʼястного</w:t>
            </w:r>
            <w:proofErr w:type="spellEnd"/>
            <w:r>
              <w:rPr>
                <w:rFonts w:ascii="Times New Roman" w:hAnsi="Times New Roman"/>
                <w:sz w:val="28"/>
                <w:szCs w:val="28"/>
              </w:rPr>
              <w:t xml:space="preserve"> каналу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0,421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B06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Операції при дитячому церебральному паралічі, </w:t>
            </w:r>
            <w:proofErr w:type="spellStart"/>
            <w:r>
              <w:rPr>
                <w:rFonts w:ascii="Times New Roman" w:hAnsi="Times New Roman"/>
                <w:sz w:val="28"/>
                <w:szCs w:val="28"/>
              </w:rPr>
              <w:t>мʼязовій</w:t>
            </w:r>
            <w:proofErr w:type="spellEnd"/>
            <w:r>
              <w:rPr>
                <w:rFonts w:ascii="Times New Roman" w:hAnsi="Times New Roman"/>
                <w:sz w:val="28"/>
                <w:szCs w:val="28"/>
              </w:rPr>
              <w:t xml:space="preserve"> дистрофії і невропатії</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3,295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B07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черепному або периферичному нерві та інші операції на нервовій системі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2,599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B40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Плазмоферез</w:t>
            </w:r>
            <w:proofErr w:type="spellEnd"/>
            <w:r>
              <w:rPr>
                <w:rFonts w:ascii="Times New Roman" w:hAnsi="Times New Roman"/>
                <w:sz w:val="28"/>
                <w:szCs w:val="28"/>
              </w:rPr>
              <w:t xml:space="preserve"> при неврологічних захворюваннях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0,249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B41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Телеметричний моніторинг </w:t>
            </w:r>
            <w:proofErr w:type="spellStart"/>
            <w:r>
              <w:rPr>
                <w:rFonts w:ascii="Times New Roman" w:hAnsi="Times New Roman"/>
                <w:sz w:val="28"/>
                <w:szCs w:val="28"/>
              </w:rPr>
              <w:lastRenderedPageBreak/>
              <w:t>електроенцефалографії</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lastRenderedPageBreak/>
              <w:t xml:space="preserve">Хірургічні операції </w:t>
            </w:r>
            <w:r>
              <w:rPr>
                <w:rFonts w:ascii="Times New Roman" w:hAnsi="Times New Roman"/>
                <w:sz w:val="28"/>
                <w:szCs w:val="28"/>
              </w:rPr>
              <w:lastRenderedPageBreak/>
              <w:t>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0,685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B42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Розлади нервової системи, що потребували застосування </w:t>
            </w:r>
            <w:proofErr w:type="spellStart"/>
            <w:r>
              <w:rPr>
                <w:rFonts w:ascii="Times New Roman" w:hAnsi="Times New Roman"/>
                <w:sz w:val="28"/>
                <w:szCs w:val="28"/>
              </w:rPr>
              <w:t>інвазивної</w:t>
            </w:r>
            <w:proofErr w:type="spellEnd"/>
            <w:r>
              <w:rPr>
                <w:rFonts w:ascii="Times New Roman" w:hAnsi="Times New Roman"/>
                <w:sz w:val="28"/>
                <w:szCs w:val="28"/>
              </w:rPr>
              <w:t xml:space="preserve"> штучної вентиляції легень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3,209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Аферез</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0,194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Деменція та інші хронічні порушення функції мозку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1,307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Делірій</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0,435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B65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Дитячий церебральний параліч</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0,471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B66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Доброякісні новоутворення нервової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1,623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B67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Дегенеративні захворювання нервової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1,501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B68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Розсіяний склероз і </w:t>
            </w:r>
            <w:proofErr w:type="spellStart"/>
            <w:r>
              <w:rPr>
                <w:rFonts w:ascii="Times New Roman" w:hAnsi="Times New Roman"/>
                <w:sz w:val="28"/>
                <w:szCs w:val="28"/>
              </w:rPr>
              <w:t>мозочкова</w:t>
            </w:r>
            <w:proofErr w:type="spellEnd"/>
            <w:r>
              <w:rPr>
                <w:rFonts w:ascii="Times New Roman" w:hAnsi="Times New Roman"/>
                <w:sz w:val="28"/>
                <w:szCs w:val="28"/>
              </w:rPr>
              <w:t xml:space="preserve"> атаксія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1,333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B69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Транзиторна</w:t>
            </w:r>
            <w:proofErr w:type="spellEnd"/>
            <w:r>
              <w:rPr>
                <w:rFonts w:ascii="Times New Roman" w:hAnsi="Times New Roman"/>
                <w:sz w:val="28"/>
                <w:szCs w:val="28"/>
              </w:rPr>
              <w:t xml:space="preserve"> ішемічна атака </w:t>
            </w:r>
            <w:r>
              <w:rPr>
                <w:rFonts w:ascii="Times New Roman" w:hAnsi="Times New Roman"/>
                <w:sz w:val="28"/>
                <w:szCs w:val="28"/>
              </w:rPr>
              <w:lastRenderedPageBreak/>
              <w:t>та оклюзія магістральних артерій головного мозку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lastRenderedPageBreak/>
              <w:t xml:space="preserve">Стаціонарна допомога </w:t>
            </w:r>
            <w:r>
              <w:rPr>
                <w:rFonts w:ascii="Times New Roman" w:hAnsi="Times New Roman"/>
                <w:sz w:val="28"/>
                <w:szCs w:val="28"/>
              </w:rPr>
              <w:lastRenderedPageBreak/>
              <w:t>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0,807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B70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Інсульт та інші </w:t>
            </w:r>
            <w:proofErr w:type="spellStart"/>
            <w:r>
              <w:rPr>
                <w:rFonts w:ascii="Times New Roman" w:hAnsi="Times New Roman"/>
                <w:sz w:val="28"/>
                <w:szCs w:val="28"/>
              </w:rPr>
              <w:t>цереброваскулярні</w:t>
            </w:r>
            <w:proofErr w:type="spellEnd"/>
            <w:r>
              <w:rPr>
                <w:rFonts w:ascii="Times New Roman" w:hAnsi="Times New Roman"/>
                <w:sz w:val="28"/>
                <w:szCs w:val="28"/>
              </w:rPr>
              <w:t xml:space="preserve"> розлади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1,362</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B71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Ураження черепних та периферичних нервів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0,990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B72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Інфекція нервової системи, крім вірусного менінгіту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2,101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B73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Вірусний менінгіт</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1,179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B74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Нетравматичний ступор і кома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0,792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B75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Фебрильні</w:t>
            </w:r>
            <w:proofErr w:type="spellEnd"/>
            <w:r>
              <w:rPr>
                <w:rFonts w:ascii="Times New Roman" w:hAnsi="Times New Roman"/>
                <w:sz w:val="28"/>
                <w:szCs w:val="28"/>
              </w:rPr>
              <w:t xml:space="preserve"> судоми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0,284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B76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Пароксизмальні розлади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0,633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B77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Головний біль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Стаціонарна допомога дорослим та дітям без проведення хірургічних </w:t>
            </w:r>
            <w:r>
              <w:rPr>
                <w:rFonts w:ascii="Times New Roman" w:hAnsi="Times New Roman"/>
                <w:sz w:val="28"/>
                <w:szCs w:val="28"/>
              </w:rPr>
              <w:lastRenderedPageBreak/>
              <w:t>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0,342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B78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Внутрішньочерепні травми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1,480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B79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Переломи черепа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1,080</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B80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травми голови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0,544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B81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розлади нервової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1,048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B82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Хронічна та </w:t>
            </w:r>
            <w:proofErr w:type="spellStart"/>
            <w:r>
              <w:rPr>
                <w:rFonts w:ascii="Times New Roman" w:hAnsi="Times New Roman"/>
                <w:sz w:val="28"/>
                <w:szCs w:val="28"/>
              </w:rPr>
              <w:t>неуточнена</w:t>
            </w:r>
            <w:proofErr w:type="spellEnd"/>
          </w:p>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параплегія/</w:t>
            </w:r>
            <w:proofErr w:type="spellStart"/>
            <w:r>
              <w:rPr>
                <w:rFonts w:ascii="Times New Roman" w:hAnsi="Times New Roman"/>
                <w:sz w:val="28"/>
                <w:szCs w:val="28"/>
              </w:rPr>
              <w:t>квадроплегія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1,065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B83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Гостра параплегія та </w:t>
            </w:r>
            <w:proofErr w:type="spellStart"/>
            <w:r>
              <w:rPr>
                <w:rFonts w:ascii="Times New Roman" w:hAnsi="Times New Roman"/>
                <w:sz w:val="28"/>
                <w:szCs w:val="28"/>
              </w:rPr>
              <w:t>квадроплегія</w:t>
            </w:r>
            <w:proofErr w:type="spellEnd"/>
            <w:r>
              <w:rPr>
                <w:rFonts w:ascii="Times New Roman" w:hAnsi="Times New Roman"/>
                <w:sz w:val="28"/>
                <w:szCs w:val="28"/>
              </w:rPr>
              <w:t xml:space="preserve"> і стани, пов’язані з ураженням спинного мозку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2,310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C01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Операції, </w:t>
            </w:r>
            <w:proofErr w:type="spellStart"/>
            <w:r>
              <w:rPr>
                <w:rFonts w:ascii="Times New Roman" w:hAnsi="Times New Roman"/>
                <w:sz w:val="28"/>
                <w:szCs w:val="28"/>
              </w:rPr>
              <w:t>повʼязані</w:t>
            </w:r>
            <w:proofErr w:type="spellEnd"/>
            <w:r>
              <w:rPr>
                <w:rFonts w:ascii="Times New Roman" w:hAnsi="Times New Roman"/>
                <w:sz w:val="28"/>
                <w:szCs w:val="28"/>
              </w:rPr>
              <w:t xml:space="preserve"> з проникаючою травмою ока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1,379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C02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Енуклеації і операції на очниці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1,498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C03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сітківці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Хірургічні операції дорослим та дітям у </w:t>
            </w:r>
            <w:r>
              <w:rPr>
                <w:rFonts w:ascii="Times New Roman" w:hAnsi="Times New Roman"/>
                <w:sz w:val="28"/>
                <w:szCs w:val="28"/>
              </w:rPr>
              <w:lastRenderedPageBreak/>
              <w:t>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0,513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C04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рогівці, склері і кон’юнктиві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1,247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C05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Дакриоцисториностомія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0,722</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C10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з виправлення косоокості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0,610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C11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повіках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0,790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C12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операції на рогівці, склері і </w:t>
            </w:r>
            <w:proofErr w:type="spellStart"/>
            <w:r>
              <w:rPr>
                <w:rFonts w:ascii="Times New Roman" w:hAnsi="Times New Roman"/>
                <w:sz w:val="28"/>
                <w:szCs w:val="28"/>
              </w:rPr>
              <w:t>конʼюнктиві</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0,806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C13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слізному апараті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0,420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C14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на оці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0,691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C15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Хірургічне лікування глаукоми та комплексні операції для лікування катаракти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0,593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C16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кришталику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0,509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C60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Гострі та </w:t>
            </w:r>
            <w:proofErr w:type="spellStart"/>
            <w:r>
              <w:rPr>
                <w:rFonts w:ascii="Times New Roman" w:hAnsi="Times New Roman"/>
                <w:sz w:val="28"/>
                <w:szCs w:val="28"/>
              </w:rPr>
              <w:t>генералізовані</w:t>
            </w:r>
            <w:proofErr w:type="spellEnd"/>
            <w:r>
              <w:rPr>
                <w:rFonts w:ascii="Times New Roman" w:hAnsi="Times New Roman"/>
                <w:sz w:val="28"/>
                <w:szCs w:val="28"/>
              </w:rPr>
              <w:t xml:space="preserve"> інфекції ока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Стаціонарна допомога дорослим та дітям без проведення хірургічних </w:t>
            </w:r>
            <w:r>
              <w:rPr>
                <w:rFonts w:ascii="Times New Roman" w:hAnsi="Times New Roman"/>
                <w:sz w:val="28"/>
                <w:szCs w:val="28"/>
              </w:rPr>
              <w:lastRenderedPageBreak/>
              <w:t>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1,100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C61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Неврологічні та судинні захворювання ока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0,605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C62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Гіфема</w:t>
            </w:r>
            <w:proofErr w:type="spellEnd"/>
            <w:r>
              <w:rPr>
                <w:rFonts w:ascii="Times New Roman" w:hAnsi="Times New Roman"/>
                <w:sz w:val="28"/>
                <w:szCs w:val="28"/>
              </w:rPr>
              <w:t xml:space="preserve"> та травми ока, які не потребують хірургічного лікування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0,444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C63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захворювання ока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0,582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голові та шиї</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3,937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D03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Хірургічне усунення вродженого незрощення верхньої губи та піднебіння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2,425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D04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Щелепні хірургічні операції дорослим та дітям у стаціонарних умовах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1,352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D05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привушній слинній залозі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1,647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D06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придаткових пазухах носа та комплексні операції на середньому вусі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1,072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D10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носі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0,846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D11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Тонзилектомія</w:t>
            </w:r>
            <w:proofErr w:type="spellEnd"/>
            <w:r>
              <w:rPr>
                <w:rFonts w:ascii="Times New Roman" w:hAnsi="Times New Roman"/>
                <w:sz w:val="28"/>
                <w:szCs w:val="28"/>
              </w:rPr>
              <w:t xml:space="preserve"> та </w:t>
            </w:r>
            <w:proofErr w:type="spellStart"/>
            <w:r>
              <w:rPr>
                <w:rFonts w:ascii="Times New Roman" w:hAnsi="Times New Roman"/>
                <w:sz w:val="28"/>
                <w:szCs w:val="28"/>
              </w:rPr>
              <w:t>аденоїдектомія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0,625</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D12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на вусі, носі, роті і горлі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1,133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D13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Міринготомія</w:t>
            </w:r>
            <w:proofErr w:type="spellEnd"/>
            <w:r>
              <w:rPr>
                <w:rFonts w:ascii="Times New Roman" w:hAnsi="Times New Roman"/>
                <w:sz w:val="28"/>
                <w:szCs w:val="28"/>
              </w:rPr>
              <w:t xml:space="preserve"> з катетером</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0,374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D14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у порожнині рота та на слинних залозах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0,713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D15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соскоподібному відростку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1,899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D40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Видалення і реставрація зубів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0,522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Злоякісні новоутворення вуха, носа, рота і горла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0,833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Порушення утримання рівноваги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0,314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Носова кровотеча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0,383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Запалення середнього вуха та інфекції верхніх дихальних шляхів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0,464</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D64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Ларинготрахеїти та </w:t>
            </w:r>
            <w:proofErr w:type="spellStart"/>
            <w:r>
              <w:rPr>
                <w:rFonts w:ascii="Times New Roman" w:hAnsi="Times New Roman"/>
                <w:sz w:val="28"/>
                <w:szCs w:val="28"/>
              </w:rPr>
              <w:t>епіглотити</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0,328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D65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Травми і деформації носа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0,368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D66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захворювання носа, рота і горла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0,421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D67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Захворювання зубів і ротової порожнини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0,530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Складні операції на грудній клітці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5,124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загальні втручання на органах дихання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2,415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E40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Захворювання органів дихання, що потребують </w:t>
            </w:r>
            <w:proofErr w:type="spellStart"/>
            <w:r>
              <w:rPr>
                <w:rFonts w:ascii="Times New Roman" w:hAnsi="Times New Roman"/>
                <w:sz w:val="28"/>
                <w:szCs w:val="28"/>
              </w:rPr>
              <w:t>інвазивної</w:t>
            </w:r>
            <w:proofErr w:type="spellEnd"/>
            <w:r>
              <w:rPr>
                <w:rFonts w:ascii="Times New Roman" w:hAnsi="Times New Roman"/>
                <w:sz w:val="28"/>
                <w:szCs w:val="28"/>
              </w:rPr>
              <w:t xml:space="preserve"> штучної вентиляції легень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2,902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E41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Захворювання органів дихання, що потребують </w:t>
            </w:r>
            <w:proofErr w:type="spellStart"/>
            <w:r>
              <w:rPr>
                <w:rFonts w:ascii="Times New Roman" w:hAnsi="Times New Roman"/>
                <w:sz w:val="28"/>
                <w:szCs w:val="28"/>
              </w:rPr>
              <w:t>неінвазивної</w:t>
            </w:r>
            <w:proofErr w:type="spellEnd"/>
            <w:r>
              <w:rPr>
                <w:rFonts w:ascii="Times New Roman" w:hAnsi="Times New Roman"/>
                <w:sz w:val="28"/>
                <w:szCs w:val="28"/>
              </w:rPr>
              <w:t xml:space="preserve"> штучної вентиляції легень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2,518</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E42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Бронхоскопія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0,130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E60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Муковісцидоз</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2,512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Легенева емболія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1,094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Респіраторні інфекції і запалення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0,883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Апное сну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0,299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Набряк легень та дихальна недостатність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1,120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E65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Хронічні обструктивні захворювання дихальних шляхів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0,885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E66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Важка травма грудної клітки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1,008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E67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Респіраторні ознаки і симптоми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0,304</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E68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Пневмоторакс</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Стаціонарна допомога дорослим та дітям без </w:t>
            </w:r>
            <w:r>
              <w:rPr>
                <w:rFonts w:ascii="Times New Roman" w:hAnsi="Times New Roman"/>
                <w:sz w:val="28"/>
                <w:szCs w:val="28"/>
              </w:rPr>
              <w:lastRenderedPageBreak/>
              <w:t>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1,105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E69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Бронхіти та астма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0,570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E70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Кашлюк та гострі </w:t>
            </w:r>
            <w:proofErr w:type="spellStart"/>
            <w:r>
              <w:rPr>
                <w:rFonts w:ascii="Times New Roman" w:hAnsi="Times New Roman"/>
                <w:sz w:val="28"/>
                <w:szCs w:val="28"/>
              </w:rPr>
              <w:t>бронхіоліти</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0,592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E71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Новоутворення органів дихання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1,285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E72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Респіраторні проблеми, що виникають з </w:t>
            </w:r>
            <w:proofErr w:type="spellStart"/>
            <w:r>
              <w:rPr>
                <w:rFonts w:ascii="Times New Roman" w:hAnsi="Times New Roman"/>
                <w:sz w:val="28"/>
                <w:szCs w:val="28"/>
              </w:rPr>
              <w:t>неонатального</w:t>
            </w:r>
            <w:proofErr w:type="spellEnd"/>
            <w:r>
              <w:rPr>
                <w:rFonts w:ascii="Times New Roman" w:hAnsi="Times New Roman"/>
                <w:sz w:val="28"/>
                <w:szCs w:val="28"/>
              </w:rPr>
              <w:t xml:space="preserve"> періоду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0,694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E73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Плевральний випіт</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1,025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E74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Інтерстиціальна</w:t>
            </w:r>
            <w:proofErr w:type="spellEnd"/>
            <w:r>
              <w:rPr>
                <w:rFonts w:ascii="Times New Roman" w:hAnsi="Times New Roman"/>
                <w:sz w:val="28"/>
                <w:szCs w:val="28"/>
              </w:rPr>
              <w:t xml:space="preserve"> хвороба легень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1,095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E75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захворювання органів дихання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0,578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E76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Респіраторний туберкульоз</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1,904</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E77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Бронхоектатична</w:t>
            </w:r>
            <w:proofErr w:type="spellEnd"/>
            <w:r>
              <w:rPr>
                <w:rFonts w:ascii="Times New Roman" w:hAnsi="Times New Roman"/>
                <w:sz w:val="28"/>
                <w:szCs w:val="28"/>
              </w:rPr>
              <w:t xml:space="preserve"> хвороба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1,295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Імплантація та заміна автоматичного імплантованого </w:t>
            </w:r>
            <w:proofErr w:type="spellStart"/>
            <w:r>
              <w:rPr>
                <w:rFonts w:ascii="Times New Roman" w:hAnsi="Times New Roman"/>
                <w:sz w:val="28"/>
                <w:szCs w:val="28"/>
              </w:rPr>
              <w:t>кардіовертера-дефібрилятора</w:t>
            </w:r>
            <w:proofErr w:type="spellEnd"/>
            <w:r>
              <w:rPr>
                <w:rFonts w:ascii="Times New Roman" w:hAnsi="Times New Roman"/>
                <w:sz w:val="28"/>
                <w:szCs w:val="28"/>
              </w:rPr>
              <w:t>, всієї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5,768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процедури, </w:t>
            </w:r>
            <w:proofErr w:type="spellStart"/>
            <w:r>
              <w:rPr>
                <w:rFonts w:ascii="Times New Roman" w:hAnsi="Times New Roman"/>
                <w:sz w:val="28"/>
                <w:szCs w:val="28"/>
              </w:rPr>
              <w:t>повʼязані</w:t>
            </w:r>
            <w:proofErr w:type="spellEnd"/>
            <w:r>
              <w:rPr>
                <w:rFonts w:ascii="Times New Roman" w:hAnsi="Times New Roman"/>
                <w:sz w:val="28"/>
                <w:szCs w:val="28"/>
              </w:rPr>
              <w:t xml:space="preserve"> з автоматичним імплантованим </w:t>
            </w:r>
            <w:proofErr w:type="spellStart"/>
            <w:r>
              <w:rPr>
                <w:rFonts w:ascii="Times New Roman" w:hAnsi="Times New Roman"/>
                <w:sz w:val="28"/>
                <w:szCs w:val="28"/>
              </w:rPr>
              <w:t>кардіовертером-дефібрилятором</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1,940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F03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Операції на клапанах серця  з використанням апарату штучного кровообігу під час проведення </w:t>
            </w:r>
            <w:proofErr w:type="spellStart"/>
            <w:r>
              <w:rPr>
                <w:rFonts w:ascii="Times New Roman" w:hAnsi="Times New Roman"/>
                <w:sz w:val="28"/>
                <w:szCs w:val="28"/>
              </w:rPr>
              <w:t>інвазивного</w:t>
            </w:r>
            <w:proofErr w:type="spellEnd"/>
            <w:r>
              <w:rPr>
                <w:rFonts w:ascii="Times New Roman" w:hAnsi="Times New Roman"/>
                <w:sz w:val="28"/>
                <w:szCs w:val="28"/>
              </w:rPr>
              <w:t xml:space="preserve"> обстеження серця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11,005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F04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Операції на клапанах серця з використанням апарату штучного кровообігу без проведення </w:t>
            </w:r>
            <w:proofErr w:type="spellStart"/>
            <w:r>
              <w:rPr>
                <w:rFonts w:ascii="Times New Roman" w:hAnsi="Times New Roman"/>
                <w:sz w:val="28"/>
                <w:szCs w:val="28"/>
              </w:rPr>
              <w:t>інвазивного</w:t>
            </w:r>
            <w:proofErr w:type="spellEnd"/>
            <w:r>
              <w:rPr>
                <w:rFonts w:ascii="Times New Roman" w:hAnsi="Times New Roman"/>
                <w:sz w:val="28"/>
                <w:szCs w:val="28"/>
              </w:rPr>
              <w:t xml:space="preserve"> обстеження серця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7,961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F05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Коронарне шунтування з проведенням </w:t>
            </w:r>
            <w:proofErr w:type="spellStart"/>
            <w:r>
              <w:rPr>
                <w:rFonts w:ascii="Times New Roman" w:hAnsi="Times New Roman"/>
                <w:sz w:val="28"/>
                <w:szCs w:val="28"/>
              </w:rPr>
              <w:t>інвазивного</w:t>
            </w:r>
            <w:proofErr w:type="spellEnd"/>
            <w:r>
              <w:rPr>
                <w:rFonts w:ascii="Times New Roman" w:hAnsi="Times New Roman"/>
                <w:sz w:val="28"/>
                <w:szCs w:val="28"/>
              </w:rPr>
              <w:t xml:space="preserve"> обстеження серця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6,622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F06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Коронарне шунтування без проведення </w:t>
            </w:r>
            <w:proofErr w:type="spellStart"/>
            <w:r>
              <w:rPr>
                <w:rFonts w:ascii="Times New Roman" w:hAnsi="Times New Roman"/>
                <w:sz w:val="28"/>
                <w:szCs w:val="28"/>
              </w:rPr>
              <w:t>інвазивного</w:t>
            </w:r>
            <w:proofErr w:type="spellEnd"/>
            <w:r>
              <w:rPr>
                <w:rFonts w:ascii="Times New Roman" w:hAnsi="Times New Roman"/>
                <w:sz w:val="28"/>
                <w:szCs w:val="28"/>
              </w:rPr>
              <w:t xml:space="preserve"> обстеження серця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5,083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F07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w:t>
            </w:r>
            <w:proofErr w:type="spellStart"/>
            <w:r>
              <w:rPr>
                <w:rFonts w:ascii="Times New Roman" w:hAnsi="Times New Roman"/>
                <w:sz w:val="28"/>
                <w:szCs w:val="28"/>
              </w:rPr>
              <w:t>кардіоторакальні</w:t>
            </w:r>
            <w:proofErr w:type="spellEnd"/>
            <w:r>
              <w:rPr>
                <w:rFonts w:ascii="Times New Roman" w:hAnsi="Times New Roman"/>
                <w:sz w:val="28"/>
                <w:szCs w:val="28"/>
              </w:rPr>
              <w:t>/судинні операції  з використанням апарату штучного кровообігу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5,942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F08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Реконструкція великих судин з використанням апарату штучного кровообігу або без його використання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5,885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F09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w:t>
            </w:r>
            <w:proofErr w:type="spellStart"/>
            <w:r>
              <w:rPr>
                <w:rFonts w:ascii="Times New Roman" w:hAnsi="Times New Roman"/>
                <w:sz w:val="28"/>
                <w:szCs w:val="28"/>
              </w:rPr>
              <w:t>кардіоторакальні</w:t>
            </w:r>
            <w:proofErr w:type="spellEnd"/>
            <w:r>
              <w:rPr>
                <w:rFonts w:ascii="Times New Roman" w:hAnsi="Times New Roman"/>
                <w:sz w:val="28"/>
                <w:szCs w:val="28"/>
              </w:rPr>
              <w:t xml:space="preserve"> операції з використанням апарату штучного кровообігу або без його використання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3,296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F10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Інтервенційні коронарні втручання, які виконуються при гострому інфаркті міокарда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2,134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F11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Ампутація, крім верхніх кінцівок і пальців ніг при порушеннях кровообігу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2,078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F12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Імплантація та заміна </w:t>
            </w:r>
            <w:proofErr w:type="spellStart"/>
            <w:r>
              <w:rPr>
                <w:rFonts w:ascii="Times New Roman" w:hAnsi="Times New Roman"/>
                <w:sz w:val="28"/>
                <w:szCs w:val="28"/>
              </w:rPr>
              <w:t>електрокардіостимулятора</w:t>
            </w:r>
            <w:proofErr w:type="spellEnd"/>
            <w:r>
              <w:rPr>
                <w:rFonts w:ascii="Times New Roman" w:hAnsi="Times New Roman"/>
                <w:sz w:val="28"/>
                <w:szCs w:val="28"/>
              </w:rPr>
              <w:t>, всієї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2,045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F13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Ампутація верхніх кінцівок і пальців ніг при порушеннях кровообігу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1,956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F14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Судинні операції, крім реконструкції великих судин, з використанням апарату штучного кровообігу або без його використання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2,654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F17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Встановлення та заміна генератора </w:t>
            </w:r>
            <w:proofErr w:type="spellStart"/>
            <w:r>
              <w:rPr>
                <w:rFonts w:ascii="Times New Roman" w:hAnsi="Times New Roman"/>
                <w:sz w:val="28"/>
                <w:szCs w:val="28"/>
              </w:rPr>
              <w:t>електрокардіостимулятора</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1,427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F18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процедури з </w:t>
            </w:r>
            <w:proofErr w:type="spellStart"/>
            <w:r>
              <w:rPr>
                <w:rFonts w:ascii="Times New Roman" w:hAnsi="Times New Roman"/>
                <w:sz w:val="28"/>
                <w:szCs w:val="28"/>
              </w:rPr>
              <w:t>електрокардіостимулятором</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1,775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F19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Транссудинні</w:t>
            </w:r>
            <w:proofErr w:type="spellEnd"/>
            <w:r>
              <w:rPr>
                <w:rFonts w:ascii="Times New Roman" w:hAnsi="Times New Roman"/>
                <w:sz w:val="28"/>
                <w:szCs w:val="28"/>
              </w:rPr>
              <w:t xml:space="preserve"> </w:t>
            </w:r>
            <w:proofErr w:type="spellStart"/>
            <w:r>
              <w:rPr>
                <w:rFonts w:ascii="Times New Roman" w:hAnsi="Times New Roman"/>
                <w:sz w:val="28"/>
                <w:szCs w:val="28"/>
              </w:rPr>
              <w:t>перкутанні</w:t>
            </w:r>
            <w:proofErr w:type="spellEnd"/>
            <w:r>
              <w:rPr>
                <w:rFonts w:ascii="Times New Roman" w:hAnsi="Times New Roman"/>
                <w:sz w:val="28"/>
                <w:szCs w:val="28"/>
              </w:rPr>
              <w:t xml:space="preserve"> втручання на серці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2,367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F20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Лігування</w:t>
            </w:r>
            <w:proofErr w:type="spellEnd"/>
            <w:r>
              <w:rPr>
                <w:rFonts w:ascii="Times New Roman" w:hAnsi="Times New Roman"/>
                <w:sz w:val="28"/>
                <w:szCs w:val="28"/>
              </w:rPr>
              <w:t xml:space="preserve"> та екстирпація вен</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0,800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F21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загальні втручання на органах кровообігу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2,906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F24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Інтервенційні коронарні втручання, які не виконуються при гострому інфаркті міокарда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2,105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F40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Захворювання органів кровообігу, що потребували застосування </w:t>
            </w:r>
            <w:proofErr w:type="spellStart"/>
            <w:r>
              <w:rPr>
                <w:rFonts w:ascii="Times New Roman" w:hAnsi="Times New Roman"/>
                <w:sz w:val="28"/>
                <w:szCs w:val="28"/>
              </w:rPr>
              <w:t>інвазивної</w:t>
            </w:r>
            <w:proofErr w:type="spellEnd"/>
            <w:r>
              <w:rPr>
                <w:rFonts w:ascii="Times New Roman" w:hAnsi="Times New Roman"/>
                <w:sz w:val="28"/>
                <w:szCs w:val="28"/>
              </w:rPr>
              <w:t xml:space="preserve"> штучної вентиляції легень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2,685</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F41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Захворювання органів системи кровообігу, </w:t>
            </w:r>
            <w:proofErr w:type="spellStart"/>
            <w:r>
              <w:rPr>
                <w:rFonts w:ascii="Times New Roman" w:hAnsi="Times New Roman"/>
                <w:sz w:val="28"/>
                <w:szCs w:val="28"/>
              </w:rPr>
              <w:t>повʼязані</w:t>
            </w:r>
            <w:proofErr w:type="spellEnd"/>
            <w:r>
              <w:rPr>
                <w:rFonts w:ascii="Times New Roman" w:hAnsi="Times New Roman"/>
                <w:sz w:val="28"/>
                <w:szCs w:val="28"/>
              </w:rPr>
              <w:t xml:space="preserve"> із гострим інфарктом міокарда, з </w:t>
            </w:r>
            <w:proofErr w:type="spellStart"/>
            <w:r>
              <w:rPr>
                <w:rFonts w:ascii="Times New Roman" w:hAnsi="Times New Roman"/>
                <w:sz w:val="28"/>
                <w:szCs w:val="28"/>
              </w:rPr>
              <w:t>інвазивним</w:t>
            </w:r>
            <w:proofErr w:type="spellEnd"/>
            <w:r>
              <w:rPr>
                <w:rFonts w:ascii="Times New Roman" w:hAnsi="Times New Roman"/>
                <w:sz w:val="28"/>
                <w:szCs w:val="28"/>
              </w:rPr>
              <w:t xml:space="preserve"> обстеженням серця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1,578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F42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Захворювання органів системи кровообігу, не </w:t>
            </w:r>
            <w:proofErr w:type="spellStart"/>
            <w:r>
              <w:rPr>
                <w:rFonts w:ascii="Times New Roman" w:hAnsi="Times New Roman"/>
                <w:sz w:val="28"/>
                <w:szCs w:val="28"/>
              </w:rPr>
              <w:t>повʼязані</w:t>
            </w:r>
            <w:proofErr w:type="spellEnd"/>
            <w:r>
              <w:rPr>
                <w:rFonts w:ascii="Times New Roman" w:hAnsi="Times New Roman"/>
                <w:sz w:val="28"/>
                <w:szCs w:val="28"/>
              </w:rPr>
              <w:t xml:space="preserve"> із гострим інфарктом міокарда, з </w:t>
            </w:r>
            <w:proofErr w:type="spellStart"/>
            <w:r>
              <w:rPr>
                <w:rFonts w:ascii="Times New Roman" w:hAnsi="Times New Roman"/>
                <w:sz w:val="28"/>
                <w:szCs w:val="28"/>
              </w:rPr>
              <w:t>інвазивним</w:t>
            </w:r>
            <w:proofErr w:type="spellEnd"/>
            <w:r>
              <w:rPr>
                <w:rFonts w:ascii="Times New Roman" w:hAnsi="Times New Roman"/>
                <w:sz w:val="28"/>
                <w:szCs w:val="28"/>
              </w:rPr>
              <w:t xml:space="preserve"> обстеженням серця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1,388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F43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Захворювання органів системи кровообігу, що потребували застосування </w:t>
            </w:r>
            <w:proofErr w:type="spellStart"/>
            <w:r>
              <w:rPr>
                <w:rFonts w:ascii="Times New Roman" w:hAnsi="Times New Roman"/>
                <w:sz w:val="28"/>
                <w:szCs w:val="28"/>
              </w:rPr>
              <w:t>неінвазивної</w:t>
            </w:r>
            <w:proofErr w:type="spellEnd"/>
            <w:r>
              <w:rPr>
                <w:rFonts w:ascii="Times New Roman" w:hAnsi="Times New Roman"/>
                <w:sz w:val="28"/>
                <w:szCs w:val="28"/>
              </w:rPr>
              <w:t xml:space="preserve"> штучної вентиляції легень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2,945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F60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Захворювання органів системи кровообігу, </w:t>
            </w:r>
            <w:proofErr w:type="spellStart"/>
            <w:r>
              <w:rPr>
                <w:rFonts w:ascii="Times New Roman" w:hAnsi="Times New Roman"/>
                <w:sz w:val="28"/>
                <w:szCs w:val="28"/>
              </w:rPr>
              <w:t>повʼязані</w:t>
            </w:r>
            <w:proofErr w:type="spellEnd"/>
            <w:r>
              <w:rPr>
                <w:rFonts w:ascii="Times New Roman" w:hAnsi="Times New Roman"/>
                <w:sz w:val="28"/>
                <w:szCs w:val="28"/>
              </w:rPr>
              <w:t xml:space="preserve"> з гострим інфарктом міокарда, без </w:t>
            </w:r>
            <w:proofErr w:type="spellStart"/>
            <w:r>
              <w:rPr>
                <w:rFonts w:ascii="Times New Roman" w:hAnsi="Times New Roman"/>
                <w:sz w:val="28"/>
                <w:szCs w:val="28"/>
              </w:rPr>
              <w:t>інвазивного</w:t>
            </w:r>
            <w:proofErr w:type="spellEnd"/>
            <w:r>
              <w:rPr>
                <w:rFonts w:ascii="Times New Roman" w:hAnsi="Times New Roman"/>
                <w:sz w:val="28"/>
                <w:szCs w:val="28"/>
              </w:rPr>
              <w:t xml:space="preserve"> обстеження серця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0,780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Інфекційний ендокардит</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3,317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Серцева недостатність і шок</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1,013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Венозний тромбоз</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0,724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Виразки на шкірі при захворюваннях органів системи кровообігу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1,183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F65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Захворювання периферичних судин</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0,883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F66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Атеросклероз коронарних судин</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0,585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F67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Артеріальна гіпертензія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0,446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F68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Вроджені вади серця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Стаціонарна допомога </w:t>
            </w:r>
            <w:r>
              <w:rPr>
                <w:rFonts w:ascii="Times New Roman" w:hAnsi="Times New Roman"/>
                <w:sz w:val="28"/>
                <w:szCs w:val="28"/>
              </w:rPr>
              <w:lastRenderedPageBreak/>
              <w:t>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0,467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F69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Порок клапана серця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0,646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F72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Нестабільна стенокардія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0,680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F73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Непритомність (</w:t>
            </w:r>
            <w:proofErr w:type="spellStart"/>
            <w:r>
              <w:rPr>
                <w:rFonts w:ascii="Times New Roman" w:hAnsi="Times New Roman"/>
                <w:sz w:val="28"/>
                <w:szCs w:val="28"/>
              </w:rPr>
              <w:t>синкопе</w:t>
            </w:r>
            <w:proofErr w:type="spellEnd"/>
            <w:r>
              <w:rPr>
                <w:rFonts w:ascii="Times New Roman" w:hAnsi="Times New Roman"/>
                <w:sz w:val="28"/>
                <w:szCs w:val="28"/>
              </w:rPr>
              <w:t>) і колапс</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0,371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F74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Біль у грудях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0,221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F75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захворювання органів системи кровообігу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1,158</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F76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Порушення ритму, провідності та зупинка серця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0,741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Резекція прямої кишки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5,070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Складні операції на тонкому і товстому кишечнику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4,937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G03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шлунку, стравоході і дванадцятипалій кишці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5,859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G04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Видалення перитонеальних спайок</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3,005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G05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Нескладні операції на тонкому і товстому кишечнику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2,856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G06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Пілороміотомія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1,329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G07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Апендектомія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1,419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G10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з вправлення грижі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1,535</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G11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задньому проході та стомі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1,778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G12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загальні втручання на органах травної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2,366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G46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Комплексна ендоскопія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0,321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G47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Гастроскопія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0,118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G48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Колоноскопія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Хірургічні операції дорослим та дітям у </w:t>
            </w:r>
            <w:r>
              <w:rPr>
                <w:rFonts w:ascii="Times New Roman" w:hAnsi="Times New Roman"/>
                <w:sz w:val="28"/>
                <w:szCs w:val="28"/>
              </w:rPr>
              <w:lastRenderedPageBreak/>
              <w:t>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0,161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G60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Злоякісне новоутворення органів травної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0,442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Шлунково-кишкова кровотеча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0,733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Запальні захворювання </w:t>
            </w:r>
            <w:proofErr w:type="spellStart"/>
            <w:r>
              <w:rPr>
                <w:rFonts w:ascii="Times New Roman" w:hAnsi="Times New Roman"/>
                <w:sz w:val="28"/>
                <w:szCs w:val="28"/>
              </w:rPr>
              <w:t>кишечника</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0,678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G65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Обструкція шлунково-кишкового тракту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0,756</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G66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Біль у животі та </w:t>
            </w:r>
            <w:proofErr w:type="spellStart"/>
            <w:r>
              <w:rPr>
                <w:rFonts w:ascii="Times New Roman" w:hAnsi="Times New Roman"/>
                <w:sz w:val="28"/>
                <w:szCs w:val="28"/>
              </w:rPr>
              <w:t>мезентеріальний</w:t>
            </w:r>
            <w:proofErr w:type="spellEnd"/>
            <w:r>
              <w:rPr>
                <w:rFonts w:ascii="Times New Roman" w:hAnsi="Times New Roman"/>
                <w:sz w:val="28"/>
                <w:szCs w:val="28"/>
              </w:rPr>
              <w:t xml:space="preserve"> лімфаденіт</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0,343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G67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Езофагіт</w:t>
            </w:r>
            <w:proofErr w:type="spellEnd"/>
            <w:r>
              <w:rPr>
                <w:rFonts w:ascii="Times New Roman" w:hAnsi="Times New Roman"/>
                <w:sz w:val="28"/>
                <w:szCs w:val="28"/>
              </w:rPr>
              <w:t xml:space="preserve"> і гастроентерит</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0,479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G70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розлади травної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0,594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H01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Шунтування та операції на підшлунковій залозі, печінці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4,367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H02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Складні операції на </w:t>
            </w:r>
            <w:proofErr w:type="spellStart"/>
            <w:r>
              <w:rPr>
                <w:rFonts w:ascii="Times New Roman" w:hAnsi="Times New Roman"/>
                <w:sz w:val="28"/>
                <w:szCs w:val="28"/>
              </w:rPr>
              <w:lastRenderedPageBreak/>
              <w:t>біліарному</w:t>
            </w:r>
            <w:proofErr w:type="spellEnd"/>
            <w:r>
              <w:rPr>
                <w:rFonts w:ascii="Times New Roman" w:hAnsi="Times New Roman"/>
                <w:sz w:val="28"/>
                <w:szCs w:val="28"/>
              </w:rPr>
              <w:t xml:space="preserve"> тракті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lastRenderedPageBreak/>
              <w:t xml:space="preserve">Хірургічні операції </w:t>
            </w:r>
            <w:r>
              <w:rPr>
                <w:rFonts w:ascii="Times New Roman" w:hAnsi="Times New Roman"/>
                <w:sz w:val="28"/>
                <w:szCs w:val="28"/>
              </w:rPr>
              <w:lastRenderedPageBreak/>
              <w:t>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5,075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H05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Діагностичні процедури на </w:t>
            </w:r>
            <w:proofErr w:type="spellStart"/>
            <w:r>
              <w:rPr>
                <w:rFonts w:ascii="Times New Roman" w:hAnsi="Times New Roman"/>
                <w:sz w:val="28"/>
                <w:szCs w:val="28"/>
              </w:rPr>
              <w:t>гепатобіліарній</w:t>
            </w:r>
            <w:proofErr w:type="spellEnd"/>
            <w:r>
              <w:rPr>
                <w:rFonts w:ascii="Times New Roman" w:hAnsi="Times New Roman"/>
                <w:sz w:val="28"/>
                <w:szCs w:val="28"/>
              </w:rPr>
              <w:t xml:space="preserve"> системі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1,266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H06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загальні втручання на </w:t>
            </w:r>
            <w:proofErr w:type="spellStart"/>
            <w:r>
              <w:rPr>
                <w:rFonts w:ascii="Times New Roman" w:hAnsi="Times New Roman"/>
                <w:sz w:val="28"/>
                <w:szCs w:val="28"/>
              </w:rPr>
              <w:t>гепатобіліарній</w:t>
            </w:r>
            <w:proofErr w:type="spellEnd"/>
            <w:r>
              <w:rPr>
                <w:rFonts w:ascii="Times New Roman" w:hAnsi="Times New Roman"/>
                <w:sz w:val="28"/>
                <w:szCs w:val="28"/>
              </w:rPr>
              <w:t xml:space="preserve"> системі і підшлунковій залозі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4,120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H07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Відкрита </w:t>
            </w:r>
            <w:proofErr w:type="spellStart"/>
            <w:r>
              <w:rPr>
                <w:rFonts w:ascii="Times New Roman" w:hAnsi="Times New Roman"/>
                <w:sz w:val="28"/>
                <w:szCs w:val="28"/>
              </w:rPr>
              <w:t>холецистектомія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2,681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H08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Лапароскопічна</w:t>
            </w:r>
            <w:proofErr w:type="spellEnd"/>
            <w:r>
              <w:rPr>
                <w:rFonts w:ascii="Times New Roman" w:hAnsi="Times New Roman"/>
                <w:sz w:val="28"/>
                <w:szCs w:val="28"/>
              </w:rPr>
              <w:t xml:space="preserve"> </w:t>
            </w:r>
            <w:proofErr w:type="spellStart"/>
            <w:r>
              <w:rPr>
                <w:rFonts w:ascii="Times New Roman" w:hAnsi="Times New Roman"/>
                <w:sz w:val="28"/>
                <w:szCs w:val="28"/>
              </w:rPr>
              <w:t>холецистектомія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3,318</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H60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Цироз та алкогольний гепатит</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1,207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H61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Злоякісні новоутворення </w:t>
            </w:r>
            <w:proofErr w:type="spellStart"/>
            <w:r>
              <w:rPr>
                <w:rFonts w:ascii="Times New Roman" w:hAnsi="Times New Roman"/>
                <w:sz w:val="28"/>
                <w:szCs w:val="28"/>
              </w:rPr>
              <w:t>гепатобіліарної</w:t>
            </w:r>
            <w:proofErr w:type="spellEnd"/>
            <w:r>
              <w:rPr>
                <w:rFonts w:ascii="Times New Roman" w:hAnsi="Times New Roman"/>
                <w:sz w:val="28"/>
                <w:szCs w:val="28"/>
              </w:rPr>
              <w:t xml:space="preserve"> системи і підшлункової залози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0,714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H62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Захворювання підшлункової залози, крім злоякісних новоутворень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0,738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H63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захворювання печінки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0,790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H64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Захворювання </w:t>
            </w:r>
            <w:proofErr w:type="spellStart"/>
            <w:r>
              <w:rPr>
                <w:rFonts w:ascii="Times New Roman" w:hAnsi="Times New Roman"/>
                <w:sz w:val="28"/>
                <w:szCs w:val="28"/>
              </w:rPr>
              <w:t>біліарного</w:t>
            </w:r>
            <w:proofErr w:type="spellEnd"/>
            <w:r>
              <w:rPr>
                <w:rFonts w:ascii="Times New Roman" w:hAnsi="Times New Roman"/>
                <w:sz w:val="28"/>
                <w:szCs w:val="28"/>
              </w:rPr>
              <w:t xml:space="preserve"> тракту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Стаціонарна допомога дорослим та дітям без проведення хірургічних </w:t>
            </w:r>
            <w:r>
              <w:rPr>
                <w:rFonts w:ascii="Times New Roman" w:hAnsi="Times New Roman"/>
                <w:sz w:val="28"/>
                <w:szCs w:val="28"/>
              </w:rPr>
              <w:lastRenderedPageBreak/>
              <w:t>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1,001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H65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Кровотеча з </w:t>
            </w:r>
            <w:proofErr w:type="spellStart"/>
            <w:r>
              <w:rPr>
                <w:rFonts w:ascii="Times New Roman" w:hAnsi="Times New Roman"/>
                <w:sz w:val="28"/>
                <w:szCs w:val="28"/>
              </w:rPr>
              <w:t>варикозно</w:t>
            </w:r>
            <w:proofErr w:type="spellEnd"/>
            <w:r>
              <w:rPr>
                <w:rFonts w:ascii="Times New Roman" w:hAnsi="Times New Roman"/>
                <w:sz w:val="28"/>
                <w:szCs w:val="28"/>
              </w:rPr>
              <w:t xml:space="preserve"> розширених вен стравоходу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1,709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Двосторонні та множинні операції на великих суглобах нижньої кінцівки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6,005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Мікроваскулярні</w:t>
            </w:r>
            <w:proofErr w:type="spellEnd"/>
            <w:r>
              <w:rPr>
                <w:rFonts w:ascii="Times New Roman" w:hAnsi="Times New Roman"/>
                <w:sz w:val="28"/>
                <w:szCs w:val="28"/>
              </w:rPr>
              <w:t xml:space="preserve"> пересадки тканин чи шкіри, за виключенням рук</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6,346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I03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Ендопротезування</w:t>
            </w:r>
            <w:proofErr w:type="spellEnd"/>
            <w:r>
              <w:rPr>
                <w:rFonts w:ascii="Times New Roman" w:hAnsi="Times New Roman"/>
                <w:sz w:val="28"/>
                <w:szCs w:val="28"/>
              </w:rPr>
              <w:t xml:space="preserve"> кульшового суглоба після травми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3,905</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I04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Ендопротезування</w:t>
            </w:r>
            <w:proofErr w:type="spellEnd"/>
            <w:r>
              <w:rPr>
                <w:rFonts w:ascii="Times New Roman" w:hAnsi="Times New Roman"/>
                <w:sz w:val="28"/>
                <w:szCs w:val="28"/>
              </w:rPr>
              <w:t xml:space="preserve"> колінного суглоба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3,321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I05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Ендопротезування</w:t>
            </w:r>
            <w:proofErr w:type="spellEnd"/>
            <w:r>
              <w:rPr>
                <w:rFonts w:ascii="Times New Roman" w:hAnsi="Times New Roman"/>
                <w:sz w:val="28"/>
                <w:szCs w:val="28"/>
              </w:rPr>
              <w:t xml:space="preserve"> інших суглобів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3,042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I06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Спондилодез</w:t>
            </w:r>
            <w:proofErr w:type="spellEnd"/>
            <w:r>
              <w:rPr>
                <w:rFonts w:ascii="Times New Roman" w:hAnsi="Times New Roman"/>
                <w:sz w:val="28"/>
                <w:szCs w:val="28"/>
              </w:rPr>
              <w:t xml:space="preserve"> у </w:t>
            </w:r>
            <w:proofErr w:type="spellStart"/>
            <w:r>
              <w:rPr>
                <w:rFonts w:ascii="Times New Roman" w:hAnsi="Times New Roman"/>
                <w:sz w:val="28"/>
                <w:szCs w:val="28"/>
              </w:rPr>
              <w:t>звʼязку</w:t>
            </w:r>
            <w:proofErr w:type="spellEnd"/>
            <w:r>
              <w:rPr>
                <w:rFonts w:ascii="Times New Roman" w:hAnsi="Times New Roman"/>
                <w:sz w:val="28"/>
                <w:szCs w:val="28"/>
              </w:rPr>
              <w:t xml:space="preserve"> з деформацією</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6,434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I07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Ампутація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2,037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I08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на кульшовому суглобі і стегні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3,863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I09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Спондилодез</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4,704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I10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на шиї та спині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3,114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I11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з подовження кінцівок</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4,149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I12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Різні операції на опорно-руховому апараті через інфекції/запалення кісток/суглобів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3,236</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I13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плечовій кістці, великогомілковій кістці, малогомілковій кістці і щиколотці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2,886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I15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Черепно-лицеві хірургічні операції дорослим та дітям у стаціонарних умовах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2,520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I16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на плечовому поясі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1,252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I17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Щелепно-лицеві хірургічні операції дорослим та дітям у стаціонарних умовах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3,092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I18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на коліні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2,142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I19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на лікті і передпліччі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3,224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I20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на ступнях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2,386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I21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Місцеве висічення або видалення внутрішніх пристроїв фіксації кульшового суглоба і стегна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1,808</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I23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Місцеве висічення або видалення внутрішніх пристроїв фіксації, за виключенням кульшового суглоба і стегна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1,688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I24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Артроскопія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0,840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I25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Діагностичні процедури на кістках і суглобах, включаючи біопсію</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1,193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I27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Процедури на </w:t>
            </w:r>
            <w:proofErr w:type="spellStart"/>
            <w:r>
              <w:rPr>
                <w:rFonts w:ascii="Times New Roman" w:hAnsi="Times New Roman"/>
                <w:sz w:val="28"/>
                <w:szCs w:val="28"/>
              </w:rPr>
              <w:t>мʼяких</w:t>
            </w:r>
            <w:proofErr w:type="spellEnd"/>
            <w:r>
              <w:rPr>
                <w:rFonts w:ascii="Times New Roman" w:hAnsi="Times New Roman"/>
                <w:sz w:val="28"/>
                <w:szCs w:val="28"/>
              </w:rPr>
              <w:t xml:space="preserve"> тканинах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1,250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I28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процедури з опорно-руховим апаратом</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1,178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I29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Реконструкції колінного суглоба і ревізії реконструкцій</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2,512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I30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кисті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1,742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I31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Ревізія кульшового суглоба після </w:t>
            </w:r>
            <w:proofErr w:type="spellStart"/>
            <w:r>
              <w:rPr>
                <w:rFonts w:ascii="Times New Roman" w:hAnsi="Times New Roman"/>
                <w:sz w:val="28"/>
                <w:szCs w:val="28"/>
              </w:rPr>
              <w:t>ендопротезування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4,111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I32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Ревізія колінного суглоба після </w:t>
            </w:r>
            <w:proofErr w:type="spellStart"/>
            <w:r>
              <w:rPr>
                <w:rFonts w:ascii="Times New Roman" w:hAnsi="Times New Roman"/>
                <w:sz w:val="28"/>
                <w:szCs w:val="28"/>
              </w:rPr>
              <w:t>ендопротезування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Хірургічні операції дорослим та дітям у </w:t>
            </w:r>
            <w:r>
              <w:rPr>
                <w:rFonts w:ascii="Times New Roman" w:hAnsi="Times New Roman"/>
                <w:sz w:val="28"/>
                <w:szCs w:val="28"/>
              </w:rPr>
              <w:lastRenderedPageBreak/>
              <w:t>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3,681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I33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Ендопротезування</w:t>
            </w:r>
            <w:proofErr w:type="spellEnd"/>
            <w:r>
              <w:rPr>
                <w:rFonts w:ascii="Times New Roman" w:hAnsi="Times New Roman"/>
                <w:sz w:val="28"/>
                <w:szCs w:val="28"/>
              </w:rPr>
              <w:t xml:space="preserve"> кульшового суглоба, не </w:t>
            </w:r>
            <w:proofErr w:type="spellStart"/>
            <w:r>
              <w:rPr>
                <w:rFonts w:ascii="Times New Roman" w:hAnsi="Times New Roman"/>
                <w:sz w:val="28"/>
                <w:szCs w:val="28"/>
              </w:rPr>
              <w:t>повʼязане</w:t>
            </w:r>
            <w:proofErr w:type="spellEnd"/>
            <w:r>
              <w:rPr>
                <w:rFonts w:ascii="Times New Roman" w:hAnsi="Times New Roman"/>
                <w:sz w:val="28"/>
                <w:szCs w:val="28"/>
              </w:rPr>
              <w:t xml:space="preserve"> з травмою</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4,223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Переломи </w:t>
            </w:r>
            <w:proofErr w:type="spellStart"/>
            <w:r>
              <w:rPr>
                <w:rFonts w:ascii="Times New Roman" w:hAnsi="Times New Roman"/>
                <w:sz w:val="28"/>
                <w:szCs w:val="28"/>
              </w:rPr>
              <w:t>діафіза</w:t>
            </w:r>
            <w:proofErr w:type="spellEnd"/>
            <w:r>
              <w:rPr>
                <w:rFonts w:ascii="Times New Roman" w:hAnsi="Times New Roman"/>
                <w:sz w:val="28"/>
                <w:szCs w:val="28"/>
              </w:rPr>
              <w:t xml:space="preserve"> стегнової кістки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2,138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Дистальні переломи стегнової кістки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0,990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Розтягнення, вивихи і зміщення в ділянці кульшового суглоба, тазу і стегнової кістки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0,450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Остеомієліт</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1,614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I65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Злоякісні новоутворення опорно-рухового апарату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0,997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I66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Запальні захворювання опорно-рухового апарату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0,816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I67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Септичний артрит</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1,408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I68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Захворювання хребта, які не потребують хірургічних втручань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Стаціонарна допомога дорослим та дітям без проведення хірургічних </w:t>
            </w:r>
            <w:r>
              <w:rPr>
                <w:rFonts w:ascii="Times New Roman" w:hAnsi="Times New Roman"/>
                <w:sz w:val="28"/>
                <w:szCs w:val="28"/>
              </w:rPr>
              <w:lastRenderedPageBreak/>
              <w:t>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0,607</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I69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Захворювання кісток та </w:t>
            </w:r>
            <w:proofErr w:type="spellStart"/>
            <w:r>
              <w:rPr>
                <w:rFonts w:ascii="Times New Roman" w:hAnsi="Times New Roman"/>
                <w:sz w:val="28"/>
                <w:szCs w:val="28"/>
              </w:rPr>
              <w:t>артропатії</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0,644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I71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захворювання </w:t>
            </w:r>
            <w:proofErr w:type="spellStart"/>
            <w:r>
              <w:rPr>
                <w:rFonts w:ascii="Times New Roman" w:hAnsi="Times New Roman"/>
                <w:sz w:val="28"/>
                <w:szCs w:val="28"/>
              </w:rPr>
              <w:t>мʼязів</w:t>
            </w:r>
            <w:proofErr w:type="spellEnd"/>
            <w:r>
              <w:rPr>
                <w:rFonts w:ascii="Times New Roman" w:hAnsi="Times New Roman"/>
                <w:sz w:val="28"/>
                <w:szCs w:val="28"/>
              </w:rPr>
              <w:t xml:space="preserve"> і сухожиль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0,388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I72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Специфічні захворювання </w:t>
            </w:r>
            <w:proofErr w:type="spellStart"/>
            <w:r>
              <w:rPr>
                <w:rFonts w:ascii="Times New Roman" w:hAnsi="Times New Roman"/>
                <w:sz w:val="28"/>
                <w:szCs w:val="28"/>
              </w:rPr>
              <w:t>мʼязів</w:t>
            </w:r>
            <w:proofErr w:type="spellEnd"/>
            <w:r>
              <w:rPr>
                <w:rFonts w:ascii="Times New Roman" w:hAnsi="Times New Roman"/>
                <w:sz w:val="28"/>
                <w:szCs w:val="28"/>
              </w:rPr>
              <w:t xml:space="preserve"> і сухожиль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0,437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I73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Післяопераційний догляд за </w:t>
            </w:r>
            <w:proofErr w:type="spellStart"/>
            <w:r>
              <w:rPr>
                <w:rFonts w:ascii="Times New Roman" w:hAnsi="Times New Roman"/>
                <w:sz w:val="28"/>
                <w:szCs w:val="28"/>
              </w:rPr>
              <w:t>мʼязово-скелетними</w:t>
            </w:r>
            <w:proofErr w:type="spellEnd"/>
            <w:r>
              <w:rPr>
                <w:rFonts w:ascii="Times New Roman" w:hAnsi="Times New Roman"/>
                <w:sz w:val="28"/>
                <w:szCs w:val="28"/>
              </w:rPr>
              <w:t xml:space="preserve"> </w:t>
            </w:r>
            <w:proofErr w:type="spellStart"/>
            <w:r>
              <w:rPr>
                <w:rFonts w:ascii="Times New Roman" w:hAnsi="Times New Roman"/>
                <w:sz w:val="28"/>
                <w:szCs w:val="28"/>
              </w:rPr>
              <w:t>імплантами</w:t>
            </w:r>
            <w:proofErr w:type="spellEnd"/>
            <w:r>
              <w:rPr>
                <w:rFonts w:ascii="Times New Roman" w:hAnsi="Times New Roman"/>
                <w:sz w:val="28"/>
                <w:szCs w:val="28"/>
              </w:rPr>
              <w:t xml:space="preserve"> або протезами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0,671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I74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Травми передпліччя, зап’ястя, кисті і ступні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0,409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I75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Травми плечового поясу, плеча, ліктя, коліна, гомілки і щиколотки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0,683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I76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w:t>
            </w:r>
            <w:proofErr w:type="spellStart"/>
            <w:r>
              <w:rPr>
                <w:rFonts w:ascii="Times New Roman" w:hAnsi="Times New Roman"/>
                <w:sz w:val="28"/>
                <w:szCs w:val="28"/>
              </w:rPr>
              <w:t>мʼязово-скелетні</w:t>
            </w:r>
            <w:proofErr w:type="spellEnd"/>
            <w:r>
              <w:rPr>
                <w:rFonts w:ascii="Times New Roman" w:hAnsi="Times New Roman"/>
                <w:sz w:val="28"/>
                <w:szCs w:val="28"/>
              </w:rPr>
              <w:t xml:space="preserve"> захворювання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0,618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I77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Переломи тазу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1,019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I78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Переломи шийки стегна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1,373</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I79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Патологічні переломи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1,297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I80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Переломи стегнової кістки (від перелому до переведення у відділення інтенсивної терапії минуло менше двох днів)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0,143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Мікроваскулярні</w:t>
            </w:r>
            <w:proofErr w:type="spellEnd"/>
            <w:r>
              <w:rPr>
                <w:rFonts w:ascii="Times New Roman" w:hAnsi="Times New Roman"/>
                <w:sz w:val="28"/>
                <w:szCs w:val="28"/>
              </w:rPr>
              <w:t xml:space="preserve"> пересадки  при ушкодженнях шкіри, підшкірної клітковини і захворюваннях молочних залоз</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5,521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J06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Складні операції при захворюваннях молочних залоз</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1,658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J07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Нескладні операції при захворюваннях молочних залоз</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0,673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J08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пересадки шкіри і видалення некротичних тканин</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1,842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J09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Процедури при </w:t>
            </w:r>
            <w:proofErr w:type="spellStart"/>
            <w:r>
              <w:rPr>
                <w:rFonts w:ascii="Times New Roman" w:hAnsi="Times New Roman"/>
                <w:sz w:val="28"/>
                <w:szCs w:val="28"/>
              </w:rPr>
              <w:t>пілонідальній</w:t>
            </w:r>
            <w:proofErr w:type="spellEnd"/>
            <w:r>
              <w:rPr>
                <w:rFonts w:ascii="Times New Roman" w:hAnsi="Times New Roman"/>
                <w:sz w:val="28"/>
                <w:szCs w:val="28"/>
              </w:rPr>
              <w:t xml:space="preserve"> кісті та в </w:t>
            </w:r>
            <w:proofErr w:type="spellStart"/>
            <w:r>
              <w:rPr>
                <w:rFonts w:ascii="Times New Roman" w:hAnsi="Times New Roman"/>
                <w:sz w:val="28"/>
                <w:szCs w:val="28"/>
              </w:rPr>
              <w:t>періанальній</w:t>
            </w:r>
            <w:proofErr w:type="spellEnd"/>
            <w:r>
              <w:rPr>
                <w:rFonts w:ascii="Times New Roman" w:hAnsi="Times New Roman"/>
                <w:sz w:val="28"/>
                <w:szCs w:val="28"/>
              </w:rPr>
              <w:t xml:space="preserve"> ділянці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0,552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J10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Загальні пластичні операції на шкірі, підшкірній клітковині і молочних залозах за медичними </w:t>
            </w:r>
            <w:r>
              <w:rPr>
                <w:rFonts w:ascii="Times New Roman" w:hAnsi="Times New Roman"/>
                <w:sz w:val="28"/>
                <w:szCs w:val="28"/>
              </w:rPr>
              <w:lastRenderedPageBreak/>
              <w:t>показаннями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lastRenderedPageBreak/>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1,316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J11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на шкірі, підшкірній клітковині і молочних залозах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0,829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J12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нижніх кінцівках при виразках або флегмонах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2,772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J13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нижніх кінцівках без виразок або флегмонах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1,592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J14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Складні операції з пластики молочної залози за медичними показаннями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3,439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Виразки шкіри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1,145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Злоякісні захворювання молочних залоз</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0,549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Доброякісні захворювання молочних залоз</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0,431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захворювання шкіри, жирової клітковини і молочних залоз</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0,555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J65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Травми шкіри, підшкірної клітковини і молочних залоз</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0,497</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J67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Незначні ушкодження шкіри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0,522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J68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Значні ушкодження шкіри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0,816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J69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Злоякісне новоутворення шкіри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0,645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Загальні втручання щодо діабетичних ускладнень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4,080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гіпофізі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3,619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K03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надниркових залозах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2,632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K05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Операції на </w:t>
            </w:r>
            <w:proofErr w:type="spellStart"/>
            <w:r>
              <w:rPr>
                <w:rFonts w:ascii="Times New Roman" w:hAnsi="Times New Roman"/>
                <w:sz w:val="28"/>
                <w:szCs w:val="28"/>
              </w:rPr>
              <w:t>паращитовидній</w:t>
            </w:r>
            <w:proofErr w:type="spellEnd"/>
            <w:r>
              <w:rPr>
                <w:rFonts w:ascii="Times New Roman" w:hAnsi="Times New Roman"/>
                <w:sz w:val="28"/>
                <w:szCs w:val="28"/>
              </w:rPr>
              <w:t xml:space="preserve"> залозі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1,566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K06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щитовидній залозі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1,841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K08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Операції на </w:t>
            </w:r>
            <w:proofErr w:type="spellStart"/>
            <w:r>
              <w:rPr>
                <w:rFonts w:ascii="Times New Roman" w:hAnsi="Times New Roman"/>
                <w:sz w:val="28"/>
                <w:szCs w:val="28"/>
              </w:rPr>
              <w:t>щитоподібно-підʼязиковій</w:t>
            </w:r>
            <w:proofErr w:type="spellEnd"/>
            <w:r>
              <w:rPr>
                <w:rFonts w:ascii="Times New Roman" w:hAnsi="Times New Roman"/>
                <w:sz w:val="28"/>
                <w:szCs w:val="28"/>
              </w:rPr>
              <w:t xml:space="preserve"> ділянці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1,720</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K09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загальні втручання, </w:t>
            </w:r>
            <w:proofErr w:type="spellStart"/>
            <w:r>
              <w:rPr>
                <w:rFonts w:ascii="Times New Roman" w:hAnsi="Times New Roman"/>
                <w:sz w:val="28"/>
                <w:szCs w:val="28"/>
              </w:rPr>
              <w:t>повʼязані</w:t>
            </w:r>
            <w:proofErr w:type="spellEnd"/>
            <w:r>
              <w:rPr>
                <w:rFonts w:ascii="Times New Roman" w:hAnsi="Times New Roman"/>
                <w:sz w:val="28"/>
                <w:szCs w:val="28"/>
              </w:rPr>
              <w:t xml:space="preserve"> з порушеннями ендокринного, травного і </w:t>
            </w:r>
            <w:r>
              <w:rPr>
                <w:rFonts w:ascii="Times New Roman" w:hAnsi="Times New Roman"/>
                <w:sz w:val="28"/>
                <w:szCs w:val="28"/>
              </w:rPr>
              <w:lastRenderedPageBreak/>
              <w:t>метаболічного характеру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lastRenderedPageBreak/>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2,799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K10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Ревізійні та відкриті </w:t>
            </w:r>
            <w:proofErr w:type="spellStart"/>
            <w:r>
              <w:rPr>
                <w:rFonts w:ascii="Times New Roman" w:hAnsi="Times New Roman"/>
                <w:sz w:val="28"/>
                <w:szCs w:val="28"/>
              </w:rPr>
              <w:t>баріатричні</w:t>
            </w:r>
            <w:proofErr w:type="spellEnd"/>
            <w:r>
              <w:rPr>
                <w:rFonts w:ascii="Times New Roman" w:hAnsi="Times New Roman"/>
                <w:sz w:val="28"/>
                <w:szCs w:val="28"/>
              </w:rPr>
              <w:t xml:space="preserve"> операції</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3,200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K11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Великі </w:t>
            </w:r>
            <w:proofErr w:type="spellStart"/>
            <w:r>
              <w:rPr>
                <w:rFonts w:ascii="Times New Roman" w:hAnsi="Times New Roman"/>
                <w:sz w:val="28"/>
                <w:szCs w:val="28"/>
              </w:rPr>
              <w:t>лапароскопічні</w:t>
            </w:r>
            <w:proofErr w:type="spellEnd"/>
            <w:r>
              <w:rPr>
                <w:rFonts w:ascii="Times New Roman" w:hAnsi="Times New Roman"/>
                <w:sz w:val="28"/>
                <w:szCs w:val="28"/>
              </w:rPr>
              <w:t xml:space="preserve"> </w:t>
            </w:r>
            <w:proofErr w:type="spellStart"/>
            <w:r>
              <w:rPr>
                <w:rFonts w:ascii="Times New Roman" w:hAnsi="Times New Roman"/>
                <w:sz w:val="28"/>
                <w:szCs w:val="28"/>
              </w:rPr>
              <w:t>баріатричні</w:t>
            </w:r>
            <w:proofErr w:type="spellEnd"/>
            <w:r>
              <w:rPr>
                <w:rFonts w:ascii="Times New Roman" w:hAnsi="Times New Roman"/>
                <w:sz w:val="28"/>
                <w:szCs w:val="28"/>
              </w:rPr>
              <w:t xml:space="preserve"> операції</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1,896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K12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w:t>
            </w:r>
            <w:proofErr w:type="spellStart"/>
            <w:r>
              <w:rPr>
                <w:rFonts w:ascii="Times New Roman" w:hAnsi="Times New Roman"/>
                <w:sz w:val="28"/>
                <w:szCs w:val="28"/>
              </w:rPr>
              <w:t>баріатричні</w:t>
            </w:r>
            <w:proofErr w:type="spellEnd"/>
            <w:r>
              <w:rPr>
                <w:rFonts w:ascii="Times New Roman" w:hAnsi="Times New Roman"/>
                <w:sz w:val="28"/>
                <w:szCs w:val="28"/>
              </w:rPr>
              <w:t xml:space="preserve"> операції</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1,466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K13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Загальні пластичні втручання при ендокринних, травних і метаболічних розладах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1,820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K40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Ендоскопічні процедури і діагностичні обстеження при метаболічних розладах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1,043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Діабет</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0,865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Важкі порушення травлення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1,948</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метаболічні розлади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0,696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K63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Вроджені порушення метаболізму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0,591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K64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Ендокринні порушення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0,708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Хірургічне встановлення перитонеального катетера для діалізу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1,849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L03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нирці, сечоводі та складні операції на сечовому міхурі при новоутвореннях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4,732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L04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Операції на нирці, сечоводі та складні операції на сечовому міхурі, не </w:t>
            </w:r>
            <w:proofErr w:type="spellStart"/>
            <w:r>
              <w:rPr>
                <w:rFonts w:ascii="Times New Roman" w:hAnsi="Times New Roman"/>
                <w:sz w:val="28"/>
                <w:szCs w:val="28"/>
              </w:rPr>
              <w:t>повʼязані</w:t>
            </w:r>
            <w:proofErr w:type="spellEnd"/>
            <w:r>
              <w:rPr>
                <w:rFonts w:ascii="Times New Roman" w:hAnsi="Times New Roman"/>
                <w:sz w:val="28"/>
                <w:szCs w:val="28"/>
              </w:rPr>
              <w:t xml:space="preserve"> з новоутвореннями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2,889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L05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Трансуретральна</w:t>
            </w:r>
            <w:proofErr w:type="spellEnd"/>
            <w:r>
              <w:rPr>
                <w:rFonts w:ascii="Times New Roman" w:hAnsi="Times New Roman"/>
                <w:sz w:val="28"/>
                <w:szCs w:val="28"/>
              </w:rPr>
              <w:t xml:space="preserve"> </w:t>
            </w:r>
            <w:proofErr w:type="spellStart"/>
            <w:r>
              <w:rPr>
                <w:rFonts w:ascii="Times New Roman" w:hAnsi="Times New Roman"/>
                <w:sz w:val="28"/>
                <w:szCs w:val="28"/>
              </w:rPr>
              <w:t>простатектомія</w:t>
            </w:r>
            <w:proofErr w:type="spellEnd"/>
            <w:r>
              <w:rPr>
                <w:rFonts w:ascii="Times New Roman" w:hAnsi="Times New Roman"/>
                <w:sz w:val="28"/>
                <w:szCs w:val="28"/>
              </w:rPr>
              <w:t xml:space="preserve"> при порушенні сечовиділення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1,835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L06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на сечовому міхурі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1,912</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L07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w:t>
            </w:r>
            <w:proofErr w:type="spellStart"/>
            <w:r>
              <w:rPr>
                <w:rFonts w:ascii="Times New Roman" w:hAnsi="Times New Roman"/>
                <w:sz w:val="28"/>
                <w:szCs w:val="28"/>
              </w:rPr>
              <w:t>трансуретральні</w:t>
            </w:r>
            <w:proofErr w:type="spellEnd"/>
            <w:r>
              <w:rPr>
                <w:rFonts w:ascii="Times New Roman" w:hAnsi="Times New Roman"/>
                <w:sz w:val="28"/>
                <w:szCs w:val="28"/>
              </w:rPr>
              <w:t xml:space="preserve"> операції</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1,603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L08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сечівнику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1,809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L09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при захворюваннях нирок і сечовивідних шляхів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1,481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L40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Уретроскопія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Хірургічні операції дорослим та дітям у </w:t>
            </w:r>
            <w:r>
              <w:rPr>
                <w:rFonts w:ascii="Times New Roman" w:hAnsi="Times New Roman"/>
                <w:sz w:val="28"/>
                <w:szCs w:val="28"/>
              </w:rPr>
              <w:lastRenderedPageBreak/>
              <w:t>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0,146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L41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Цистоуретроскопія</w:t>
            </w:r>
            <w:proofErr w:type="spellEnd"/>
            <w:r>
              <w:rPr>
                <w:rFonts w:ascii="Times New Roman" w:hAnsi="Times New Roman"/>
                <w:sz w:val="28"/>
                <w:szCs w:val="28"/>
              </w:rPr>
              <w:t xml:space="preserve"> при порушенні сечовиділення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0,102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L42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Екстракорпоральна</w:t>
            </w:r>
            <w:proofErr w:type="spellEnd"/>
            <w:r>
              <w:rPr>
                <w:rFonts w:ascii="Times New Roman" w:hAnsi="Times New Roman"/>
                <w:sz w:val="28"/>
                <w:szCs w:val="28"/>
              </w:rPr>
              <w:t xml:space="preserve"> </w:t>
            </w:r>
            <w:proofErr w:type="spellStart"/>
            <w:r>
              <w:rPr>
                <w:rFonts w:ascii="Times New Roman" w:hAnsi="Times New Roman"/>
                <w:sz w:val="28"/>
                <w:szCs w:val="28"/>
              </w:rPr>
              <w:t>ударнохвильова</w:t>
            </w:r>
            <w:proofErr w:type="spellEnd"/>
            <w:r>
              <w:rPr>
                <w:rFonts w:ascii="Times New Roman" w:hAnsi="Times New Roman"/>
                <w:sz w:val="28"/>
                <w:szCs w:val="28"/>
              </w:rPr>
              <w:t xml:space="preserve"> </w:t>
            </w:r>
            <w:proofErr w:type="spellStart"/>
            <w:r>
              <w:rPr>
                <w:rFonts w:ascii="Times New Roman" w:hAnsi="Times New Roman"/>
                <w:sz w:val="28"/>
                <w:szCs w:val="28"/>
              </w:rPr>
              <w:t>літотрипсія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0,601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Ниркова недостатність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1,259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Гемодіаліз</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0,069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Новоутворення нирок і сечовивідних шляхів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1,047</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Інфекції нирок і сечовивідних шляхів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0,661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Камені і обструкція сечовивідних шляхів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0,507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L65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Ознаки і симптоми захворювання нирок і сечовивідних шляхів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0,628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L66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Стриктури сечівника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Стаціонарна допомога дорослим та дітям без </w:t>
            </w:r>
            <w:r>
              <w:rPr>
                <w:rFonts w:ascii="Times New Roman" w:hAnsi="Times New Roman"/>
                <w:sz w:val="28"/>
                <w:szCs w:val="28"/>
              </w:rPr>
              <w:lastRenderedPageBreak/>
              <w:t>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0,403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L67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розлади нирок і сечовивідних шляхів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0,542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L68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Перитонеальний діаліз</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0,136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M01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Складні операції на органах малого тазу у чоловіків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3,253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M02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Трансуретральна</w:t>
            </w:r>
            <w:proofErr w:type="spellEnd"/>
            <w:r>
              <w:rPr>
                <w:rFonts w:ascii="Times New Roman" w:hAnsi="Times New Roman"/>
                <w:sz w:val="28"/>
                <w:szCs w:val="28"/>
              </w:rPr>
              <w:t xml:space="preserve"> </w:t>
            </w:r>
            <w:proofErr w:type="spellStart"/>
            <w:r>
              <w:rPr>
                <w:rFonts w:ascii="Times New Roman" w:hAnsi="Times New Roman"/>
                <w:sz w:val="28"/>
                <w:szCs w:val="28"/>
              </w:rPr>
              <w:t>простатектомія</w:t>
            </w:r>
            <w:proofErr w:type="spellEnd"/>
            <w:r>
              <w:rPr>
                <w:rFonts w:ascii="Times New Roman" w:hAnsi="Times New Roman"/>
                <w:sz w:val="28"/>
                <w:szCs w:val="28"/>
              </w:rPr>
              <w:t xml:space="preserve"> при захворюваннях органів репродуктивної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1,899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M03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чоловічому статевому органі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1,712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M04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яєчках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0,754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M05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Обрізання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0,636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M06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загальні втручання на органах чоловічої репродуктивної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1,947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M40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Цистоуретроскопія</w:t>
            </w:r>
            <w:proofErr w:type="spellEnd"/>
            <w:r>
              <w:rPr>
                <w:rFonts w:ascii="Times New Roman" w:hAnsi="Times New Roman"/>
                <w:sz w:val="28"/>
                <w:szCs w:val="28"/>
              </w:rPr>
              <w:t xml:space="preserve"> при захворюваннях органів чоловічої репродуктивної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0,097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M60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Злоякісні захворювання </w:t>
            </w:r>
            <w:r>
              <w:rPr>
                <w:rFonts w:ascii="Times New Roman" w:hAnsi="Times New Roman"/>
                <w:sz w:val="28"/>
                <w:szCs w:val="28"/>
              </w:rPr>
              <w:lastRenderedPageBreak/>
              <w:t>органів чоловічої репродуктивної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lastRenderedPageBreak/>
              <w:t xml:space="preserve">Стаціонарна допомога </w:t>
            </w:r>
            <w:r>
              <w:rPr>
                <w:rFonts w:ascii="Times New Roman" w:hAnsi="Times New Roman"/>
                <w:sz w:val="28"/>
                <w:szCs w:val="28"/>
              </w:rPr>
              <w:lastRenderedPageBreak/>
              <w:t>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0,295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M61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Доброякісна гіпертрофія передміхурової залози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0,555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M62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Запалення органів чоловічої репродуктивної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0,600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M64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розлади чоловічої репродуктивної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0,302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N01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Евісцерація</w:t>
            </w:r>
            <w:proofErr w:type="spellEnd"/>
            <w:r>
              <w:rPr>
                <w:rFonts w:ascii="Times New Roman" w:hAnsi="Times New Roman"/>
                <w:sz w:val="28"/>
                <w:szCs w:val="28"/>
              </w:rPr>
              <w:t xml:space="preserve"> органів малого тазу і радикальна </w:t>
            </w:r>
            <w:proofErr w:type="spellStart"/>
            <w:r>
              <w:rPr>
                <w:rFonts w:ascii="Times New Roman" w:hAnsi="Times New Roman"/>
                <w:sz w:val="28"/>
                <w:szCs w:val="28"/>
              </w:rPr>
              <w:t>вульвектомія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2,984</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N04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Гістеректомія</w:t>
            </w:r>
            <w:proofErr w:type="spellEnd"/>
            <w:r>
              <w:rPr>
                <w:rFonts w:ascii="Times New Roman" w:hAnsi="Times New Roman"/>
                <w:sz w:val="28"/>
                <w:szCs w:val="28"/>
              </w:rPr>
              <w:t xml:space="preserve"> при доброякісних новоутвореннях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1,742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N05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Оофоректомія</w:t>
            </w:r>
            <w:proofErr w:type="spellEnd"/>
            <w:r>
              <w:rPr>
                <w:rFonts w:ascii="Times New Roman" w:hAnsi="Times New Roman"/>
                <w:sz w:val="28"/>
                <w:szCs w:val="28"/>
              </w:rPr>
              <w:t xml:space="preserve"> та комплексні операції на фаллопієвих трубах при доброякісних новоутвореннях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1,426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N06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Реконструктивні операції на органах жіночої репродуктивної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1,331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N07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на матці і придатках матки при доброякісних новоутвореннях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0,816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N08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Ендоскопічні і </w:t>
            </w:r>
            <w:proofErr w:type="spellStart"/>
            <w:r>
              <w:rPr>
                <w:rFonts w:ascii="Times New Roman" w:hAnsi="Times New Roman"/>
                <w:sz w:val="28"/>
                <w:szCs w:val="28"/>
              </w:rPr>
              <w:t>лапароскопічні</w:t>
            </w:r>
            <w:proofErr w:type="spellEnd"/>
            <w:r>
              <w:rPr>
                <w:rFonts w:ascii="Times New Roman" w:hAnsi="Times New Roman"/>
                <w:sz w:val="28"/>
                <w:szCs w:val="28"/>
              </w:rPr>
              <w:t xml:space="preserve"> операції на органах жіночої репродуктивної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1,269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N09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на піхві, шийці матки і жіночих зовнішніх статевих органах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0,642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N10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Діагностичне вишкрібання та діагностична </w:t>
            </w:r>
            <w:proofErr w:type="spellStart"/>
            <w:r>
              <w:rPr>
                <w:rFonts w:ascii="Times New Roman" w:hAnsi="Times New Roman"/>
                <w:sz w:val="28"/>
                <w:szCs w:val="28"/>
              </w:rPr>
              <w:t>гістероскопія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0,304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N11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загальні втручання щодо жіночої репродуктивної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1,332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N12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матці і придатках матки при злоякісних новоутвореннях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2,177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N60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Злоякісні новоутворення жіночої репродуктивної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0,634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N61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Інфекції жіночої репродуктивної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0,447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N62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Менструальні та інші розлади жіночої репродуктивної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0,289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O03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Позаматкова вагітність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1,003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O04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Післяпологовий і </w:t>
            </w:r>
            <w:proofErr w:type="spellStart"/>
            <w:r>
              <w:rPr>
                <w:rFonts w:ascii="Times New Roman" w:hAnsi="Times New Roman"/>
                <w:sz w:val="28"/>
                <w:szCs w:val="28"/>
              </w:rPr>
              <w:t>післяабортний</w:t>
            </w:r>
            <w:proofErr w:type="spellEnd"/>
            <w:r>
              <w:rPr>
                <w:rFonts w:ascii="Times New Roman" w:hAnsi="Times New Roman"/>
                <w:sz w:val="28"/>
                <w:szCs w:val="28"/>
              </w:rPr>
              <w:t xml:space="preserve"> період з загальними втручаннями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1,363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O05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Аборт з загальними втручаннями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0,375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O61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Післяпологовий і </w:t>
            </w:r>
            <w:proofErr w:type="spellStart"/>
            <w:r>
              <w:rPr>
                <w:rFonts w:ascii="Times New Roman" w:hAnsi="Times New Roman"/>
                <w:sz w:val="28"/>
                <w:szCs w:val="28"/>
              </w:rPr>
              <w:t>післяабортний</w:t>
            </w:r>
            <w:proofErr w:type="spellEnd"/>
            <w:r>
              <w:rPr>
                <w:rFonts w:ascii="Times New Roman" w:hAnsi="Times New Roman"/>
                <w:sz w:val="28"/>
                <w:szCs w:val="28"/>
              </w:rPr>
              <w:t xml:space="preserve"> період без загальних втручань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0,610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O63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Аборт без загальних втручань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0,303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O66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Антенатальна та інша акушерська госпіталізація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0,308</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O67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Пологи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0,956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P69</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Неонатальна</w:t>
            </w:r>
            <w:proofErr w:type="spellEnd"/>
            <w:r>
              <w:rPr>
                <w:rFonts w:ascii="Times New Roman" w:hAnsi="Times New Roman"/>
                <w:sz w:val="28"/>
                <w:szCs w:val="28"/>
              </w:rPr>
              <w:t xml:space="preserve"> допомога</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1,293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Q01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Спленектомія</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3,255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Q02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Порушення з боку системи кровотворення та імунної системи з іншими загальними втручаннями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2,248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Q60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Розлади системи </w:t>
            </w:r>
            <w:proofErr w:type="spellStart"/>
            <w:r>
              <w:rPr>
                <w:rFonts w:ascii="Times New Roman" w:hAnsi="Times New Roman"/>
                <w:sz w:val="28"/>
                <w:szCs w:val="28"/>
              </w:rPr>
              <w:t>мононуклеарних</w:t>
            </w:r>
            <w:proofErr w:type="spellEnd"/>
            <w:r>
              <w:rPr>
                <w:rFonts w:ascii="Times New Roman" w:hAnsi="Times New Roman"/>
                <w:sz w:val="28"/>
                <w:szCs w:val="28"/>
              </w:rPr>
              <w:t xml:space="preserve"> фагоцитів та імунної системи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0,919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Q61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Захворювання, </w:t>
            </w:r>
            <w:proofErr w:type="spellStart"/>
            <w:r>
              <w:rPr>
                <w:rFonts w:ascii="Times New Roman" w:hAnsi="Times New Roman"/>
                <w:sz w:val="28"/>
                <w:szCs w:val="28"/>
              </w:rPr>
              <w:t>повʼязані</w:t>
            </w:r>
            <w:proofErr w:type="spellEnd"/>
            <w:r>
              <w:rPr>
                <w:rFonts w:ascii="Times New Roman" w:hAnsi="Times New Roman"/>
                <w:sz w:val="28"/>
                <w:szCs w:val="28"/>
              </w:rPr>
              <w:t xml:space="preserve"> з еритроцитами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0,473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Q62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Розлади коагуляції</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1,200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R01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Лімфома та лейкемія із значними загальними втручаннями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3,479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R02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w:t>
            </w:r>
            <w:proofErr w:type="spellStart"/>
            <w:r>
              <w:rPr>
                <w:rFonts w:ascii="Times New Roman" w:hAnsi="Times New Roman"/>
                <w:sz w:val="28"/>
                <w:szCs w:val="28"/>
              </w:rPr>
              <w:t>неопластичні</w:t>
            </w:r>
            <w:proofErr w:type="spellEnd"/>
            <w:r>
              <w:rPr>
                <w:rFonts w:ascii="Times New Roman" w:hAnsi="Times New Roman"/>
                <w:sz w:val="28"/>
                <w:szCs w:val="28"/>
              </w:rPr>
              <w:t xml:space="preserve"> захворювання із значними загальними втручаннями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1,778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R03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Лімфома та лейкемія з іншими загальними втручаннями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3,258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R04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w:t>
            </w:r>
            <w:proofErr w:type="spellStart"/>
            <w:r>
              <w:rPr>
                <w:rFonts w:ascii="Times New Roman" w:hAnsi="Times New Roman"/>
                <w:sz w:val="28"/>
                <w:szCs w:val="28"/>
              </w:rPr>
              <w:t>неопластичні</w:t>
            </w:r>
            <w:proofErr w:type="spellEnd"/>
            <w:r>
              <w:rPr>
                <w:rFonts w:ascii="Times New Roman" w:hAnsi="Times New Roman"/>
                <w:sz w:val="28"/>
                <w:szCs w:val="28"/>
              </w:rPr>
              <w:t xml:space="preserve"> захворювання з іншими загальними втручаннями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0,837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R60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Гостра лейкемія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2,690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R61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Лімфома і хронічна лейкемія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1,185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R62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w:t>
            </w:r>
            <w:proofErr w:type="spellStart"/>
            <w:r>
              <w:rPr>
                <w:rFonts w:ascii="Times New Roman" w:hAnsi="Times New Roman"/>
                <w:sz w:val="28"/>
                <w:szCs w:val="28"/>
              </w:rPr>
              <w:t>неопластичні</w:t>
            </w:r>
            <w:proofErr w:type="spellEnd"/>
            <w:r>
              <w:rPr>
                <w:rFonts w:ascii="Times New Roman" w:hAnsi="Times New Roman"/>
                <w:sz w:val="28"/>
                <w:szCs w:val="28"/>
              </w:rPr>
              <w:t xml:space="preserve"> захворювання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1,083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R63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Хіміостаціонарна</w:t>
            </w:r>
            <w:proofErr w:type="spellEnd"/>
            <w:r>
              <w:rPr>
                <w:rFonts w:ascii="Times New Roman" w:hAnsi="Times New Roman"/>
                <w:sz w:val="28"/>
                <w:szCs w:val="28"/>
              </w:rPr>
              <w:t xml:space="preserve"> допомога дорослим та дітям без проведення хірургічних </w:t>
            </w:r>
            <w:r>
              <w:rPr>
                <w:rFonts w:ascii="Times New Roman" w:hAnsi="Times New Roman"/>
                <w:sz w:val="28"/>
                <w:szCs w:val="28"/>
              </w:rPr>
              <w:lastRenderedPageBreak/>
              <w:t>операцій</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lastRenderedPageBreak/>
              <w:t xml:space="preserve">Стаціонарна допомога дорослим та дітям без проведення хірургічних </w:t>
            </w:r>
            <w:r>
              <w:rPr>
                <w:rFonts w:ascii="Times New Roman" w:hAnsi="Times New Roman"/>
                <w:sz w:val="28"/>
                <w:szCs w:val="28"/>
              </w:rPr>
              <w:lastRenderedPageBreak/>
              <w:t>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0,210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T01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Інфекційні і паразитарні захворювання із загальними втручаннями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3,579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T40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Інфекційні і паразитарні захворювання, що потребували застосування </w:t>
            </w:r>
            <w:proofErr w:type="spellStart"/>
            <w:r>
              <w:rPr>
                <w:rFonts w:ascii="Times New Roman" w:hAnsi="Times New Roman"/>
                <w:sz w:val="28"/>
                <w:szCs w:val="28"/>
              </w:rPr>
              <w:t>інвазивної</w:t>
            </w:r>
            <w:proofErr w:type="spellEnd"/>
            <w:r>
              <w:rPr>
                <w:rFonts w:ascii="Times New Roman" w:hAnsi="Times New Roman"/>
                <w:sz w:val="28"/>
                <w:szCs w:val="28"/>
              </w:rPr>
              <w:t xml:space="preserve"> штучної вентиляції легень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3,339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T60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Септицемія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2,066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T61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Післяопераційні інфекції</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0,980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T62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Лихоманка невідомого </w:t>
            </w:r>
            <w:proofErr w:type="spellStart"/>
            <w:r>
              <w:rPr>
                <w:rFonts w:ascii="Times New Roman" w:hAnsi="Times New Roman"/>
                <w:sz w:val="28"/>
                <w:szCs w:val="28"/>
              </w:rPr>
              <w:t>генезу</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0,592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T63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Вірусні захворювання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0,538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T64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інфекційні та паразитарні захворювання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2,347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U40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Лікування психічних розладів за допомогою </w:t>
            </w:r>
            <w:proofErr w:type="spellStart"/>
            <w:r>
              <w:rPr>
                <w:rFonts w:ascii="Times New Roman" w:hAnsi="Times New Roman"/>
                <w:sz w:val="28"/>
                <w:szCs w:val="28"/>
              </w:rPr>
              <w:t>електросудомної</w:t>
            </w:r>
            <w:proofErr w:type="spellEnd"/>
            <w:r>
              <w:rPr>
                <w:rFonts w:ascii="Times New Roman" w:hAnsi="Times New Roman"/>
                <w:sz w:val="28"/>
                <w:szCs w:val="28"/>
              </w:rPr>
              <w:t xml:space="preserve"> терапії</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0,186</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U60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Лікування психічних розладів без </w:t>
            </w:r>
            <w:proofErr w:type="spellStart"/>
            <w:r>
              <w:rPr>
                <w:rFonts w:ascii="Times New Roman" w:hAnsi="Times New Roman"/>
                <w:sz w:val="28"/>
                <w:szCs w:val="28"/>
              </w:rPr>
              <w:t>електросудомної</w:t>
            </w:r>
            <w:proofErr w:type="spellEnd"/>
            <w:r>
              <w:rPr>
                <w:rFonts w:ascii="Times New Roman" w:hAnsi="Times New Roman"/>
                <w:sz w:val="28"/>
                <w:szCs w:val="28"/>
              </w:rPr>
              <w:t xml:space="preserve"> терапії</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Стаціонарна допомога дорослим та дітям без проведення хірургічних </w:t>
            </w:r>
            <w:r>
              <w:rPr>
                <w:rFonts w:ascii="Times New Roman" w:hAnsi="Times New Roman"/>
                <w:sz w:val="28"/>
                <w:szCs w:val="28"/>
              </w:rPr>
              <w:lastRenderedPageBreak/>
              <w:t>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0,070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U61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Шизофренія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1,435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U62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Параноя і гострі </w:t>
            </w:r>
            <w:proofErr w:type="spellStart"/>
            <w:r>
              <w:rPr>
                <w:rFonts w:ascii="Times New Roman" w:hAnsi="Times New Roman"/>
                <w:sz w:val="28"/>
                <w:szCs w:val="28"/>
              </w:rPr>
              <w:t>психотичні</w:t>
            </w:r>
            <w:proofErr w:type="spellEnd"/>
            <w:r>
              <w:rPr>
                <w:rFonts w:ascii="Times New Roman" w:hAnsi="Times New Roman"/>
                <w:sz w:val="28"/>
                <w:szCs w:val="28"/>
              </w:rPr>
              <w:t xml:space="preserve"> розлади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1,422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U63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Складні афективні розлади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1,239</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U64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афективні і </w:t>
            </w:r>
            <w:proofErr w:type="spellStart"/>
            <w:r>
              <w:rPr>
                <w:rFonts w:ascii="Times New Roman" w:hAnsi="Times New Roman"/>
                <w:sz w:val="28"/>
                <w:szCs w:val="28"/>
              </w:rPr>
              <w:t>соматоформні</w:t>
            </w:r>
            <w:proofErr w:type="spellEnd"/>
            <w:r>
              <w:rPr>
                <w:rFonts w:ascii="Times New Roman" w:hAnsi="Times New Roman"/>
                <w:sz w:val="28"/>
                <w:szCs w:val="28"/>
              </w:rPr>
              <w:t xml:space="preserve"> розлади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0,629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U65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Тривожні розлади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0,604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U66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Розлади харчової поведінки та </w:t>
            </w:r>
            <w:proofErr w:type="spellStart"/>
            <w:r>
              <w:rPr>
                <w:rFonts w:ascii="Times New Roman" w:hAnsi="Times New Roman"/>
                <w:sz w:val="28"/>
                <w:szCs w:val="28"/>
              </w:rPr>
              <w:t>обсесивно-компульсивні</w:t>
            </w:r>
            <w:proofErr w:type="spellEnd"/>
            <w:r>
              <w:rPr>
                <w:rFonts w:ascii="Times New Roman" w:hAnsi="Times New Roman"/>
                <w:sz w:val="28"/>
                <w:szCs w:val="28"/>
              </w:rPr>
              <w:t xml:space="preserve"> розлади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0,517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U67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Розлади особистості і гострі реакції на стрес</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0,445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U68</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Розлади психіки у дітей</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0,775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V60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Алкогольна інтоксикація і абстиненція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0,339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V61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Наркотична інтоксикація і абстиненція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0,372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V62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Зловживання алкоголем та алкогольна залежність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0,463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V63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Вживання і залежність від </w:t>
            </w:r>
            <w:proofErr w:type="spellStart"/>
            <w:r>
              <w:rPr>
                <w:rFonts w:ascii="Times New Roman" w:hAnsi="Times New Roman"/>
                <w:sz w:val="28"/>
                <w:szCs w:val="28"/>
              </w:rPr>
              <w:t>опіоїдів</w:t>
            </w:r>
            <w:proofErr w:type="spellEnd"/>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0,321</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V64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Вживання і залежність від інших наркотиків та речовин</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0,504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W01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Вентиляція, трахеотомія та черепно-мозкові операції при множинних значних травмах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9,841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W02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Операції на кульшовому суглобі, стегні і нижніх кінцівках при множинних значних травмах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5,367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W03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Абдомінальні операції при множинних значних травмах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4,834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W04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Множинні значні травми з іншими загальними втручаннями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5,802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W60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Пацієнти з множинними значними травмами, переведені до відділення інтенсивної терапії (від перелому до переведення у відділення інтенсивної терапії минуло менше </w:t>
            </w:r>
            <w:proofErr w:type="spellStart"/>
            <w:r>
              <w:rPr>
                <w:rFonts w:ascii="Times New Roman" w:hAnsi="Times New Roman"/>
                <w:sz w:val="28"/>
                <w:szCs w:val="28"/>
              </w:rPr>
              <w:t>пʼяти</w:t>
            </w:r>
            <w:proofErr w:type="spellEnd"/>
            <w:r>
              <w:rPr>
                <w:rFonts w:ascii="Times New Roman" w:hAnsi="Times New Roman"/>
                <w:sz w:val="28"/>
                <w:szCs w:val="28"/>
              </w:rPr>
              <w:t xml:space="preserve"> днів)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2,950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W61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Множинні значні травми без загальних втручань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2,257</w:t>
            </w:r>
          </w:p>
        </w:tc>
      </w:tr>
      <w:tr w:rsidR="00DF4962" w:rsidTr="00BE35E2">
        <w:trPr>
          <w:trHeight w:val="20"/>
        </w:trPr>
        <w:tc>
          <w:tcPr>
            <w:tcW w:w="329"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c>
          <w:tcPr>
            <w:tcW w:w="185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2134" w:type="pct"/>
            <w:tcMar>
              <w:top w:w="100" w:type="dxa"/>
              <w:left w:w="100" w:type="dxa"/>
              <w:bottom w:w="100" w:type="dxa"/>
              <w:right w:w="100" w:type="dxa"/>
            </w:tcMar>
          </w:tcPr>
          <w:p w:rsidR="00DF4962" w:rsidRDefault="00DF4962" w:rsidP="00BE35E2">
            <w:pPr>
              <w:pStyle w:val="a7"/>
              <w:spacing w:before="0" w:line="228" w:lineRule="auto"/>
              <w:ind w:firstLine="0"/>
              <w:rPr>
                <w:rFonts w:ascii="Times New Roman" w:hAnsi="Times New Roman"/>
                <w:sz w:val="28"/>
                <w:szCs w:val="28"/>
              </w:rPr>
            </w:pPr>
          </w:p>
        </w:tc>
        <w:tc>
          <w:tcPr>
            <w:tcW w:w="683" w:type="pct"/>
            <w:tcMar>
              <w:top w:w="100" w:type="dxa"/>
              <w:left w:w="100" w:type="dxa"/>
              <w:bottom w:w="100" w:type="dxa"/>
              <w:right w:w="100" w:type="dxa"/>
            </w:tcMar>
          </w:tcPr>
          <w:p w:rsidR="00DF4962" w:rsidRDefault="00DF4962" w:rsidP="00BE35E2">
            <w:pPr>
              <w:pStyle w:val="a7"/>
              <w:spacing w:before="0" w:line="228" w:lineRule="auto"/>
              <w:ind w:firstLine="0"/>
              <w:jc w:val="center"/>
              <w:rPr>
                <w:rFonts w:ascii="Times New Roman" w:hAnsi="Times New Roman"/>
                <w:sz w:val="28"/>
                <w:szCs w:val="28"/>
              </w:rPr>
            </w:pP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X02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proofErr w:type="spellStart"/>
            <w:r>
              <w:rPr>
                <w:rFonts w:ascii="Times New Roman" w:hAnsi="Times New Roman"/>
                <w:sz w:val="28"/>
                <w:szCs w:val="28"/>
              </w:rPr>
              <w:t>Мікроваскулярні</w:t>
            </w:r>
            <w:proofErr w:type="spellEnd"/>
            <w:r>
              <w:rPr>
                <w:rFonts w:ascii="Times New Roman" w:hAnsi="Times New Roman"/>
                <w:sz w:val="28"/>
                <w:szCs w:val="28"/>
              </w:rPr>
              <w:t xml:space="preserve"> пересадки тканин та шкіри при пошкодженнях кисті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3,473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X04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при пошкодженні нижніх кінцівок</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1,982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X05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при пошкодженні кисті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1,557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X06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операції при інших пошкодженнях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1,887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X07</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Пересадки шкіри при пошкодженнях, крім кистей</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4,224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X40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Травми, отруєння та інтоксикація в результаті споживання наркотиків або речовин з вентиляцією</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1,063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X60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Травми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Стаціонарна допомога дорослим та дітям без проведення хірургічних </w:t>
            </w:r>
            <w:r>
              <w:rPr>
                <w:rFonts w:ascii="Times New Roman" w:hAnsi="Times New Roman"/>
                <w:sz w:val="28"/>
                <w:szCs w:val="28"/>
              </w:rPr>
              <w:lastRenderedPageBreak/>
              <w:t>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0,934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X61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Алергічні реакції</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0,268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X62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Отруєння/інтоксикація в результаті споживання наркотиків та інших речовин</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0,458</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X63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Ускладнення в результаті лікування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0,712</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X64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пошкодження, отруєння та інтоксикації</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0,541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Y01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Вентиляція, що здійснювалася 96 годин і більше, або </w:t>
            </w:r>
            <w:proofErr w:type="spellStart"/>
            <w:r>
              <w:rPr>
                <w:rFonts w:ascii="Times New Roman" w:hAnsi="Times New Roman"/>
                <w:sz w:val="28"/>
                <w:szCs w:val="28"/>
              </w:rPr>
              <w:t>трахеостомія</w:t>
            </w:r>
            <w:proofErr w:type="spellEnd"/>
            <w:r>
              <w:rPr>
                <w:rFonts w:ascii="Times New Roman" w:hAnsi="Times New Roman"/>
                <w:sz w:val="28"/>
                <w:szCs w:val="28"/>
              </w:rPr>
              <w:t xml:space="preserve"> при опіках, або загальні втручання при важких глибоких опіках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24,363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Y02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Пересадки шкіри при інших опіках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4,155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Y03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загальні втручання при інших опіках</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2,155</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Y60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Пацієнти з опіками, переведені до відділення інтенсивної терапії (госпіталізація менше </w:t>
            </w:r>
            <w:proofErr w:type="spellStart"/>
            <w:r>
              <w:rPr>
                <w:rFonts w:ascii="Times New Roman" w:hAnsi="Times New Roman"/>
                <w:sz w:val="28"/>
                <w:szCs w:val="28"/>
              </w:rPr>
              <w:t>пʼяти</w:t>
            </w:r>
            <w:proofErr w:type="spellEnd"/>
            <w:r>
              <w:rPr>
                <w:rFonts w:ascii="Times New Roman" w:hAnsi="Times New Roman"/>
                <w:sz w:val="28"/>
                <w:szCs w:val="28"/>
              </w:rPr>
              <w:t xml:space="preserve"> днів)</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0,993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Y61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Важкі опіки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Стаціонарна допомога </w:t>
            </w:r>
            <w:r>
              <w:rPr>
                <w:rFonts w:ascii="Times New Roman" w:hAnsi="Times New Roman"/>
                <w:sz w:val="28"/>
                <w:szCs w:val="28"/>
              </w:rPr>
              <w:lastRenderedPageBreak/>
              <w:t>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2,529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Y62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опіки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0,929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Z01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звернення до органів охорони </w:t>
            </w:r>
            <w:proofErr w:type="spellStart"/>
            <w:r>
              <w:rPr>
                <w:rFonts w:ascii="Times New Roman" w:hAnsi="Times New Roman"/>
                <w:sz w:val="28"/>
                <w:szCs w:val="28"/>
              </w:rPr>
              <w:t>здоровʼя</w:t>
            </w:r>
            <w:proofErr w:type="spellEnd"/>
            <w:r>
              <w:rPr>
                <w:rFonts w:ascii="Times New Roman" w:hAnsi="Times New Roman"/>
                <w:sz w:val="28"/>
                <w:szCs w:val="28"/>
              </w:rPr>
              <w:t xml:space="preserve"> щодо загальних втручань</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1,639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Z40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Інші звернення до органів охорони </w:t>
            </w:r>
            <w:proofErr w:type="spellStart"/>
            <w:r>
              <w:rPr>
                <w:rFonts w:ascii="Times New Roman" w:hAnsi="Times New Roman"/>
                <w:sz w:val="28"/>
                <w:szCs w:val="28"/>
              </w:rPr>
              <w:t>здоровʼя</w:t>
            </w:r>
            <w:proofErr w:type="spellEnd"/>
            <w:r>
              <w:rPr>
                <w:rFonts w:ascii="Times New Roman" w:hAnsi="Times New Roman"/>
                <w:sz w:val="28"/>
                <w:szCs w:val="28"/>
              </w:rPr>
              <w:t xml:space="preserve"> щодо ендоскопії</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0,159</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Z60</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Реабілітація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1,151</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Z61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Ознаки і симптоми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0,620</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Z63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контрольні огляди після операцій і надання медичної допомоги</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0,853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Z64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Інші фактори, які впливають на статус здоров’я</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0,743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Z65</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Вроджені аномалії і проблеми, що діагностуються після </w:t>
            </w:r>
            <w:proofErr w:type="spellStart"/>
            <w:r>
              <w:rPr>
                <w:rFonts w:ascii="Times New Roman" w:hAnsi="Times New Roman"/>
                <w:sz w:val="28"/>
                <w:szCs w:val="28"/>
              </w:rPr>
              <w:t>неонатального</w:t>
            </w:r>
            <w:proofErr w:type="spellEnd"/>
            <w:r>
              <w:rPr>
                <w:rFonts w:ascii="Times New Roman" w:hAnsi="Times New Roman"/>
                <w:sz w:val="28"/>
                <w:szCs w:val="28"/>
              </w:rPr>
              <w:t xml:space="preserve"> періоду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1,797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Z66</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Порушення сну</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Стаціонарна допомога дорослим та дітям без </w:t>
            </w:r>
            <w:r>
              <w:rPr>
                <w:rFonts w:ascii="Times New Roman" w:hAnsi="Times New Roman"/>
                <w:sz w:val="28"/>
                <w:szCs w:val="28"/>
              </w:rPr>
              <w:lastRenderedPageBreak/>
              <w:t>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0,154</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lastRenderedPageBreak/>
              <w:t>801</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Загальні втручання, не пов’язані з основним діагнозом</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Хірургічні операції дорослим та дітям у стаціонарних умовах</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1,337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802</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Гостра респіраторна хвороба COVID-19, спричинена </w:t>
            </w:r>
            <w:proofErr w:type="spellStart"/>
            <w:r>
              <w:rPr>
                <w:rFonts w:ascii="Times New Roman" w:hAnsi="Times New Roman"/>
                <w:sz w:val="28"/>
                <w:szCs w:val="28"/>
              </w:rPr>
              <w:t>коронавірусом</w:t>
            </w:r>
            <w:proofErr w:type="spellEnd"/>
            <w:r>
              <w:rPr>
                <w:rFonts w:ascii="Times New Roman" w:hAnsi="Times New Roman"/>
                <w:sz w:val="28"/>
                <w:szCs w:val="28"/>
              </w:rPr>
              <w:t xml:space="preserve"> SARS-CoV-2, середньої важкості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1,227</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803</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Гостра респіраторна хвороба COVID-19, спричинена </w:t>
            </w:r>
            <w:proofErr w:type="spellStart"/>
            <w:r>
              <w:rPr>
                <w:rFonts w:ascii="Times New Roman" w:hAnsi="Times New Roman"/>
                <w:sz w:val="28"/>
                <w:szCs w:val="28"/>
              </w:rPr>
              <w:t>коронавірусом</w:t>
            </w:r>
            <w:proofErr w:type="spellEnd"/>
            <w:r>
              <w:rPr>
                <w:rFonts w:ascii="Times New Roman" w:hAnsi="Times New Roman"/>
                <w:sz w:val="28"/>
                <w:szCs w:val="28"/>
              </w:rPr>
              <w:t xml:space="preserve"> SARS-CoV-2, високої важкості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3,143</w:t>
            </w:r>
          </w:p>
        </w:tc>
      </w:tr>
      <w:tr w:rsidR="00DF4962" w:rsidTr="00BE35E2">
        <w:trPr>
          <w:trHeight w:val="20"/>
        </w:trPr>
        <w:tc>
          <w:tcPr>
            <w:tcW w:w="329"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804</w:t>
            </w:r>
          </w:p>
        </w:tc>
        <w:tc>
          <w:tcPr>
            <w:tcW w:w="185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 xml:space="preserve">Гостра респіраторна хвороба COVID-19, спричинена </w:t>
            </w:r>
            <w:proofErr w:type="spellStart"/>
            <w:r>
              <w:rPr>
                <w:rFonts w:ascii="Times New Roman" w:hAnsi="Times New Roman"/>
                <w:sz w:val="28"/>
                <w:szCs w:val="28"/>
              </w:rPr>
              <w:t>коронавірусом</w:t>
            </w:r>
            <w:proofErr w:type="spellEnd"/>
            <w:r>
              <w:rPr>
                <w:rFonts w:ascii="Times New Roman" w:hAnsi="Times New Roman"/>
                <w:sz w:val="28"/>
                <w:szCs w:val="28"/>
              </w:rPr>
              <w:t xml:space="preserve"> SARS-CoV-2, критичної важкості</w:t>
            </w:r>
          </w:p>
        </w:tc>
        <w:tc>
          <w:tcPr>
            <w:tcW w:w="2134" w:type="pct"/>
            <w:tcMar>
              <w:top w:w="100" w:type="dxa"/>
              <w:left w:w="100" w:type="dxa"/>
              <w:bottom w:w="100" w:type="dxa"/>
              <w:right w:w="100" w:type="dxa"/>
            </w:tcMar>
            <w:hideMark/>
          </w:tcPr>
          <w:p w:rsidR="00DF4962" w:rsidRDefault="00DF4962" w:rsidP="00BE35E2">
            <w:pPr>
              <w:pStyle w:val="a7"/>
              <w:spacing w:before="0" w:line="228" w:lineRule="auto"/>
              <w:ind w:firstLine="0"/>
              <w:rPr>
                <w:rFonts w:ascii="Times New Roman" w:hAnsi="Times New Roman"/>
                <w:sz w:val="28"/>
                <w:szCs w:val="28"/>
              </w:rPr>
            </w:pPr>
            <w:r>
              <w:rPr>
                <w:rFonts w:ascii="Times New Roman" w:hAnsi="Times New Roman"/>
                <w:sz w:val="28"/>
                <w:szCs w:val="28"/>
              </w:rPr>
              <w:t>Стаціонарна допомога дорослим та дітям без проведення хірургічних операцій</w:t>
            </w:r>
          </w:p>
        </w:tc>
        <w:tc>
          <w:tcPr>
            <w:tcW w:w="683" w:type="pct"/>
            <w:tcMar>
              <w:top w:w="100" w:type="dxa"/>
              <w:left w:w="100" w:type="dxa"/>
              <w:bottom w:w="100" w:type="dxa"/>
              <w:right w:w="100" w:type="dxa"/>
            </w:tcMar>
            <w:hideMark/>
          </w:tcPr>
          <w:p w:rsidR="00DF4962" w:rsidRDefault="00DF4962" w:rsidP="00BE35E2">
            <w:pPr>
              <w:pStyle w:val="a7"/>
              <w:spacing w:before="0" w:line="228" w:lineRule="auto"/>
              <w:ind w:firstLine="0"/>
              <w:jc w:val="center"/>
              <w:rPr>
                <w:rFonts w:ascii="Times New Roman" w:hAnsi="Times New Roman"/>
                <w:sz w:val="28"/>
                <w:szCs w:val="28"/>
              </w:rPr>
            </w:pPr>
            <w:r>
              <w:rPr>
                <w:rFonts w:ascii="Times New Roman" w:hAnsi="Times New Roman"/>
                <w:sz w:val="28"/>
                <w:szCs w:val="28"/>
              </w:rPr>
              <w:t>8,741</w:t>
            </w:r>
          </w:p>
        </w:tc>
      </w:tr>
    </w:tbl>
    <w:p w:rsidR="00DF4962" w:rsidRDefault="00DF4962" w:rsidP="00274C5E">
      <w:pPr>
        <w:pStyle w:val="3"/>
        <w:spacing w:before="480"/>
        <w:ind w:left="0"/>
        <w:jc w:val="center"/>
        <w:rPr>
          <w:rFonts w:ascii="Times New Roman" w:hAnsi="Times New Roman"/>
          <w:b w:val="0"/>
          <w:i w:val="0"/>
          <w:sz w:val="28"/>
          <w:szCs w:val="28"/>
        </w:rPr>
      </w:pPr>
      <w:r>
        <w:rPr>
          <w:rFonts w:ascii="Times New Roman" w:hAnsi="Times New Roman"/>
          <w:b w:val="0"/>
          <w:i w:val="0"/>
          <w:sz w:val="28"/>
          <w:szCs w:val="28"/>
        </w:rPr>
        <w:t>____________________</w:t>
      </w:r>
    </w:p>
    <w:p w:rsidR="00DF4962" w:rsidRDefault="00DF4962" w:rsidP="00274C5E"/>
    <w:p w:rsidR="00DF4962" w:rsidRPr="00056D5C" w:rsidRDefault="00DF4962" w:rsidP="00274C5E"/>
    <w:p w:rsidR="00DF4962" w:rsidRPr="00DF4962" w:rsidRDefault="00DF4962">
      <w:pPr>
        <w:rPr>
          <w:lang w:val="en-US"/>
        </w:rPr>
      </w:pPr>
    </w:p>
    <w:sectPr w:rsidR="00DF4962" w:rsidRPr="00DF49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DF4962">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DF49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DF4962">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DF49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DF4962">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DF496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BB" w:rsidRDefault="00DF4962">
    <w:pPr>
      <w:framePr w:wrap="around" w:vAnchor="text" w:hAnchor="margin" w:xAlign="center" w:y="1"/>
    </w:pPr>
    <w:r>
      <w:fldChar w:fldCharType="begin"/>
    </w:r>
    <w:r>
      <w:instrText xml:space="preserve">PAGE  </w:instrText>
    </w:r>
    <w:r>
      <w:fldChar w:fldCharType="separate"/>
    </w:r>
    <w:r>
      <w:rPr>
        <w:noProof/>
      </w:rPr>
      <w:t>92</w:t>
    </w:r>
    <w:r>
      <w:fldChar w:fldCharType="end"/>
    </w:r>
  </w:p>
  <w:p w:rsidR="00525BBB" w:rsidRDefault="00DF496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62"/>
    <w:rsid w:val="00942834"/>
    <w:rsid w:val="00DF4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F4962"/>
    <w:pPr>
      <w:keepNext/>
      <w:spacing w:before="240" w:after="0" w:line="240" w:lineRule="auto"/>
      <w:ind w:left="567"/>
      <w:outlineLvl w:val="0"/>
    </w:pPr>
    <w:rPr>
      <w:rFonts w:ascii="Antiqua" w:eastAsia="Times New Roman" w:hAnsi="Antiqua" w:cs="Times New Roman"/>
      <w:b/>
      <w:smallCaps/>
      <w:sz w:val="28"/>
      <w:szCs w:val="20"/>
      <w:lang w:val="x-none" w:eastAsia="ru-RU"/>
    </w:rPr>
  </w:style>
  <w:style w:type="paragraph" w:styleId="2">
    <w:name w:val="heading 2"/>
    <w:basedOn w:val="a"/>
    <w:next w:val="a"/>
    <w:link w:val="20"/>
    <w:qFormat/>
    <w:rsid w:val="00DF4962"/>
    <w:pPr>
      <w:keepNext/>
      <w:spacing w:before="120" w:after="0" w:line="240" w:lineRule="auto"/>
      <w:ind w:left="567"/>
      <w:outlineLvl w:val="1"/>
    </w:pPr>
    <w:rPr>
      <w:rFonts w:ascii="Antiqua" w:eastAsia="Times New Roman" w:hAnsi="Antiqua" w:cs="Times New Roman"/>
      <w:b/>
      <w:sz w:val="26"/>
      <w:szCs w:val="20"/>
      <w:lang w:val="x-none" w:eastAsia="ru-RU"/>
    </w:rPr>
  </w:style>
  <w:style w:type="paragraph" w:styleId="3">
    <w:name w:val="heading 3"/>
    <w:basedOn w:val="a"/>
    <w:next w:val="a"/>
    <w:link w:val="30"/>
    <w:qFormat/>
    <w:rsid w:val="00DF4962"/>
    <w:pPr>
      <w:keepNext/>
      <w:spacing w:before="120" w:after="0" w:line="240" w:lineRule="auto"/>
      <w:ind w:left="567"/>
      <w:outlineLvl w:val="2"/>
    </w:pPr>
    <w:rPr>
      <w:rFonts w:ascii="Antiqua" w:eastAsia="Times New Roman" w:hAnsi="Antiqua" w:cs="Times New Roman"/>
      <w:b/>
      <w:i/>
      <w:sz w:val="26"/>
      <w:szCs w:val="20"/>
      <w:lang w:val="x-none" w:eastAsia="ru-RU"/>
    </w:rPr>
  </w:style>
  <w:style w:type="paragraph" w:styleId="4">
    <w:name w:val="heading 4"/>
    <w:basedOn w:val="a"/>
    <w:next w:val="a"/>
    <w:link w:val="40"/>
    <w:qFormat/>
    <w:rsid w:val="00DF4962"/>
    <w:pPr>
      <w:keepNext/>
      <w:spacing w:before="120" w:after="0" w:line="240" w:lineRule="auto"/>
      <w:ind w:left="567"/>
      <w:outlineLvl w:val="3"/>
    </w:pPr>
    <w:rPr>
      <w:rFonts w:ascii="Antiqua" w:eastAsia="Times New Roman" w:hAnsi="Antiqua" w:cs="Times New Roman"/>
      <w:sz w:val="26"/>
      <w:szCs w:val="20"/>
      <w:lang w:val="x-none" w:eastAsia="ru-RU"/>
    </w:rPr>
  </w:style>
  <w:style w:type="paragraph" w:styleId="5">
    <w:name w:val="heading 5"/>
    <w:basedOn w:val="a"/>
    <w:next w:val="a"/>
    <w:link w:val="50"/>
    <w:semiHidden/>
    <w:unhideWhenUsed/>
    <w:qFormat/>
    <w:rsid w:val="00DF4962"/>
    <w:pPr>
      <w:keepNext/>
      <w:keepLines/>
      <w:spacing w:before="240" w:after="80"/>
      <w:outlineLvl w:val="4"/>
    </w:pPr>
    <w:rPr>
      <w:rFonts w:ascii="Arial" w:eastAsia="Arial" w:hAnsi="Arial" w:cs="Times New Roman"/>
      <w:color w:val="666666"/>
      <w:lang w:val="x-none" w:eastAsia="x-none"/>
    </w:rPr>
  </w:style>
  <w:style w:type="paragraph" w:styleId="6">
    <w:name w:val="heading 6"/>
    <w:basedOn w:val="a"/>
    <w:next w:val="a"/>
    <w:link w:val="60"/>
    <w:semiHidden/>
    <w:unhideWhenUsed/>
    <w:qFormat/>
    <w:rsid w:val="00DF4962"/>
    <w:pPr>
      <w:keepNext/>
      <w:keepLines/>
      <w:spacing w:before="240" w:after="80"/>
      <w:outlineLvl w:val="5"/>
    </w:pPr>
    <w:rPr>
      <w:rFonts w:ascii="Arial" w:eastAsia="Arial" w:hAnsi="Arial" w:cs="Times New Roman"/>
      <w:i/>
      <w:color w:val="66666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4962"/>
    <w:rPr>
      <w:b/>
      <w:bCs/>
    </w:rPr>
  </w:style>
  <w:style w:type="paragraph" w:styleId="a4">
    <w:name w:val="Normal (Web)"/>
    <w:basedOn w:val="a"/>
    <w:uiPriority w:val="99"/>
    <w:semiHidden/>
    <w:unhideWhenUsed/>
    <w:rsid w:val="00DF49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F4962"/>
    <w:rPr>
      <w:rFonts w:ascii="Antiqua" w:eastAsia="Times New Roman" w:hAnsi="Antiqua" w:cs="Times New Roman"/>
      <w:b/>
      <w:smallCaps/>
      <w:sz w:val="28"/>
      <w:szCs w:val="20"/>
      <w:lang w:val="x-none" w:eastAsia="ru-RU"/>
    </w:rPr>
  </w:style>
  <w:style w:type="character" w:customStyle="1" w:styleId="20">
    <w:name w:val="Заголовок 2 Знак"/>
    <w:basedOn w:val="a0"/>
    <w:link w:val="2"/>
    <w:rsid w:val="00DF4962"/>
    <w:rPr>
      <w:rFonts w:ascii="Antiqua" w:eastAsia="Times New Roman" w:hAnsi="Antiqua" w:cs="Times New Roman"/>
      <w:b/>
      <w:sz w:val="26"/>
      <w:szCs w:val="20"/>
      <w:lang w:val="x-none" w:eastAsia="ru-RU"/>
    </w:rPr>
  </w:style>
  <w:style w:type="character" w:customStyle="1" w:styleId="30">
    <w:name w:val="Заголовок 3 Знак"/>
    <w:basedOn w:val="a0"/>
    <w:link w:val="3"/>
    <w:rsid w:val="00DF4962"/>
    <w:rPr>
      <w:rFonts w:ascii="Antiqua" w:eastAsia="Times New Roman" w:hAnsi="Antiqua" w:cs="Times New Roman"/>
      <w:b/>
      <w:i/>
      <w:sz w:val="26"/>
      <w:szCs w:val="20"/>
      <w:lang w:val="x-none" w:eastAsia="ru-RU"/>
    </w:rPr>
  </w:style>
  <w:style w:type="character" w:customStyle="1" w:styleId="40">
    <w:name w:val="Заголовок 4 Знак"/>
    <w:basedOn w:val="a0"/>
    <w:link w:val="4"/>
    <w:rsid w:val="00DF4962"/>
    <w:rPr>
      <w:rFonts w:ascii="Antiqua" w:eastAsia="Times New Roman" w:hAnsi="Antiqua" w:cs="Times New Roman"/>
      <w:sz w:val="26"/>
      <w:szCs w:val="20"/>
      <w:lang w:val="x-none" w:eastAsia="ru-RU"/>
    </w:rPr>
  </w:style>
  <w:style w:type="character" w:customStyle="1" w:styleId="50">
    <w:name w:val="Заголовок 5 Знак"/>
    <w:basedOn w:val="a0"/>
    <w:link w:val="5"/>
    <w:semiHidden/>
    <w:rsid w:val="00DF4962"/>
    <w:rPr>
      <w:rFonts w:ascii="Arial" w:eastAsia="Arial" w:hAnsi="Arial" w:cs="Times New Roman"/>
      <w:color w:val="666666"/>
      <w:lang w:val="x-none" w:eastAsia="x-none"/>
    </w:rPr>
  </w:style>
  <w:style w:type="character" w:customStyle="1" w:styleId="60">
    <w:name w:val="Заголовок 6 Знак"/>
    <w:basedOn w:val="a0"/>
    <w:link w:val="6"/>
    <w:semiHidden/>
    <w:rsid w:val="00DF4962"/>
    <w:rPr>
      <w:rFonts w:ascii="Arial" w:eastAsia="Arial" w:hAnsi="Arial" w:cs="Times New Roman"/>
      <w:i/>
      <w:color w:val="666666"/>
      <w:lang w:val="x-none" w:eastAsia="x-none"/>
    </w:rPr>
  </w:style>
  <w:style w:type="paragraph" w:styleId="a5">
    <w:name w:val="footer"/>
    <w:basedOn w:val="a"/>
    <w:link w:val="a6"/>
    <w:uiPriority w:val="99"/>
    <w:rsid w:val="00DF4962"/>
    <w:pPr>
      <w:tabs>
        <w:tab w:val="center" w:pos="4153"/>
        <w:tab w:val="right" w:pos="8306"/>
      </w:tabs>
      <w:spacing w:after="0" w:line="240" w:lineRule="auto"/>
    </w:pPr>
    <w:rPr>
      <w:rFonts w:ascii="Antiqua" w:eastAsia="Times New Roman" w:hAnsi="Antiqua" w:cs="Times New Roman"/>
      <w:sz w:val="26"/>
      <w:szCs w:val="20"/>
      <w:lang w:val="x-none" w:eastAsia="ru-RU"/>
    </w:rPr>
  </w:style>
  <w:style w:type="character" w:customStyle="1" w:styleId="a6">
    <w:name w:val="Нижний колонтитул Знак"/>
    <w:basedOn w:val="a0"/>
    <w:link w:val="a5"/>
    <w:uiPriority w:val="99"/>
    <w:rsid w:val="00DF4962"/>
    <w:rPr>
      <w:rFonts w:ascii="Antiqua" w:eastAsia="Times New Roman" w:hAnsi="Antiqua" w:cs="Times New Roman"/>
      <w:sz w:val="26"/>
      <w:szCs w:val="20"/>
      <w:lang w:val="x-none" w:eastAsia="ru-RU"/>
    </w:rPr>
  </w:style>
  <w:style w:type="paragraph" w:customStyle="1" w:styleId="a7">
    <w:name w:val="Нормальний текст"/>
    <w:basedOn w:val="a"/>
    <w:rsid w:val="00DF4962"/>
    <w:pPr>
      <w:spacing w:before="120" w:after="0" w:line="240" w:lineRule="auto"/>
      <w:ind w:firstLine="567"/>
    </w:pPr>
    <w:rPr>
      <w:rFonts w:ascii="Antiqua" w:eastAsia="Times New Roman" w:hAnsi="Antiqua" w:cs="Times New Roman"/>
      <w:sz w:val="26"/>
      <w:szCs w:val="20"/>
      <w:lang w:val="uk-UA" w:eastAsia="ru-RU"/>
    </w:rPr>
  </w:style>
  <w:style w:type="paragraph" w:customStyle="1" w:styleId="a8">
    <w:name w:val="Шапка документу"/>
    <w:basedOn w:val="a"/>
    <w:rsid w:val="00DF4962"/>
    <w:pPr>
      <w:keepNext/>
      <w:keepLines/>
      <w:spacing w:after="240" w:line="240" w:lineRule="auto"/>
      <w:ind w:left="4536"/>
      <w:jc w:val="center"/>
    </w:pPr>
    <w:rPr>
      <w:rFonts w:ascii="Antiqua" w:eastAsia="Times New Roman" w:hAnsi="Antiqua" w:cs="Times New Roman"/>
      <w:sz w:val="26"/>
      <w:szCs w:val="20"/>
      <w:lang w:val="uk-UA" w:eastAsia="ru-RU"/>
    </w:rPr>
  </w:style>
  <w:style w:type="paragraph" w:styleId="a9">
    <w:name w:val="header"/>
    <w:basedOn w:val="a"/>
    <w:link w:val="aa"/>
    <w:uiPriority w:val="99"/>
    <w:rsid w:val="00DF4962"/>
    <w:pPr>
      <w:tabs>
        <w:tab w:val="center" w:pos="4153"/>
        <w:tab w:val="right" w:pos="8306"/>
      </w:tabs>
      <w:spacing w:after="0" w:line="240" w:lineRule="auto"/>
    </w:pPr>
    <w:rPr>
      <w:rFonts w:ascii="Antiqua" w:eastAsia="Times New Roman" w:hAnsi="Antiqua" w:cs="Times New Roman"/>
      <w:sz w:val="26"/>
      <w:szCs w:val="20"/>
      <w:lang w:val="x-none" w:eastAsia="ru-RU"/>
    </w:rPr>
  </w:style>
  <w:style w:type="character" w:customStyle="1" w:styleId="aa">
    <w:name w:val="Верхний колонтитул Знак"/>
    <w:basedOn w:val="a0"/>
    <w:link w:val="a9"/>
    <w:uiPriority w:val="99"/>
    <w:rsid w:val="00DF4962"/>
    <w:rPr>
      <w:rFonts w:ascii="Antiqua" w:eastAsia="Times New Roman" w:hAnsi="Antiqua" w:cs="Times New Roman"/>
      <w:sz w:val="26"/>
      <w:szCs w:val="20"/>
      <w:lang w:val="x-none" w:eastAsia="ru-RU"/>
    </w:rPr>
  </w:style>
  <w:style w:type="paragraph" w:customStyle="1" w:styleId="ab">
    <w:name w:val="Підпис"/>
    <w:basedOn w:val="a"/>
    <w:rsid w:val="00DF4962"/>
    <w:pPr>
      <w:keepLines/>
      <w:tabs>
        <w:tab w:val="center" w:pos="2268"/>
        <w:tab w:val="left" w:pos="6804"/>
      </w:tabs>
      <w:spacing w:before="360" w:after="0" w:line="240" w:lineRule="auto"/>
    </w:pPr>
    <w:rPr>
      <w:rFonts w:ascii="Antiqua" w:eastAsia="Times New Roman" w:hAnsi="Antiqua" w:cs="Times New Roman"/>
      <w:b/>
      <w:position w:val="-48"/>
      <w:sz w:val="26"/>
      <w:szCs w:val="20"/>
      <w:lang w:val="uk-UA" w:eastAsia="ru-RU"/>
    </w:rPr>
  </w:style>
  <w:style w:type="paragraph" w:customStyle="1" w:styleId="ac">
    <w:name w:val="Глава документу"/>
    <w:basedOn w:val="a"/>
    <w:next w:val="a"/>
    <w:rsid w:val="00DF4962"/>
    <w:pPr>
      <w:keepNext/>
      <w:keepLines/>
      <w:spacing w:before="120" w:after="120" w:line="240" w:lineRule="auto"/>
      <w:jc w:val="center"/>
    </w:pPr>
    <w:rPr>
      <w:rFonts w:ascii="Antiqua" w:eastAsia="Times New Roman" w:hAnsi="Antiqua" w:cs="Times New Roman"/>
      <w:sz w:val="26"/>
      <w:szCs w:val="20"/>
      <w:lang w:val="uk-UA" w:eastAsia="ru-RU"/>
    </w:rPr>
  </w:style>
  <w:style w:type="paragraph" w:customStyle="1" w:styleId="ad">
    <w:name w:val="Герб"/>
    <w:basedOn w:val="a"/>
    <w:rsid w:val="00DF4962"/>
    <w:pPr>
      <w:keepNext/>
      <w:keepLines/>
      <w:spacing w:after="0" w:line="240" w:lineRule="auto"/>
      <w:jc w:val="center"/>
    </w:pPr>
    <w:rPr>
      <w:rFonts w:ascii="Antiqua" w:eastAsia="Times New Roman" w:hAnsi="Antiqua" w:cs="Times New Roman"/>
      <w:sz w:val="144"/>
      <w:szCs w:val="20"/>
      <w:lang w:val="en-US" w:eastAsia="ru-RU"/>
    </w:rPr>
  </w:style>
  <w:style w:type="paragraph" w:customStyle="1" w:styleId="ae">
    <w:name w:val="Установа"/>
    <w:basedOn w:val="a"/>
    <w:rsid w:val="00DF4962"/>
    <w:pPr>
      <w:keepNext/>
      <w:keepLines/>
      <w:spacing w:before="120" w:after="0" w:line="240" w:lineRule="auto"/>
      <w:jc w:val="center"/>
    </w:pPr>
    <w:rPr>
      <w:rFonts w:ascii="Antiqua" w:eastAsia="Times New Roman" w:hAnsi="Antiqua" w:cs="Times New Roman"/>
      <w:b/>
      <w:sz w:val="40"/>
      <w:szCs w:val="20"/>
      <w:lang w:val="uk-UA" w:eastAsia="ru-RU"/>
    </w:rPr>
  </w:style>
  <w:style w:type="paragraph" w:customStyle="1" w:styleId="af">
    <w:name w:val="Вид документа"/>
    <w:basedOn w:val="ae"/>
    <w:next w:val="a"/>
    <w:rsid w:val="00DF4962"/>
    <w:pPr>
      <w:spacing w:before="360" w:after="240"/>
    </w:pPr>
    <w:rPr>
      <w:spacing w:val="20"/>
      <w:sz w:val="26"/>
    </w:rPr>
  </w:style>
  <w:style w:type="paragraph" w:customStyle="1" w:styleId="af0">
    <w:name w:val="Час та місце"/>
    <w:basedOn w:val="a"/>
    <w:rsid w:val="00DF4962"/>
    <w:pPr>
      <w:keepNext/>
      <w:keepLines/>
      <w:spacing w:before="120" w:after="240" w:line="240" w:lineRule="auto"/>
      <w:jc w:val="center"/>
    </w:pPr>
    <w:rPr>
      <w:rFonts w:ascii="Antiqua" w:eastAsia="Times New Roman" w:hAnsi="Antiqua" w:cs="Times New Roman"/>
      <w:sz w:val="26"/>
      <w:szCs w:val="20"/>
      <w:lang w:val="uk-UA" w:eastAsia="ru-RU"/>
    </w:rPr>
  </w:style>
  <w:style w:type="paragraph" w:customStyle="1" w:styleId="af1">
    <w:name w:val="Назва документа"/>
    <w:basedOn w:val="a"/>
    <w:next w:val="a7"/>
    <w:rsid w:val="00DF4962"/>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NormalText">
    <w:name w:val="Normal Text"/>
    <w:basedOn w:val="a"/>
    <w:rsid w:val="00DF4962"/>
    <w:pPr>
      <w:spacing w:after="0" w:line="240" w:lineRule="auto"/>
      <w:ind w:firstLine="567"/>
      <w:jc w:val="both"/>
    </w:pPr>
    <w:rPr>
      <w:rFonts w:ascii="Antiqua" w:eastAsia="Times New Roman" w:hAnsi="Antiqua" w:cs="Times New Roman"/>
      <w:sz w:val="26"/>
      <w:szCs w:val="20"/>
      <w:lang w:val="uk-UA" w:eastAsia="ru-RU"/>
    </w:rPr>
  </w:style>
  <w:style w:type="paragraph" w:customStyle="1" w:styleId="ShapkaDocumentu">
    <w:name w:val="Shapka Documentu"/>
    <w:basedOn w:val="NormalText"/>
    <w:rsid w:val="00DF4962"/>
    <w:pPr>
      <w:keepNext/>
      <w:keepLines/>
      <w:spacing w:after="240"/>
      <w:ind w:left="3969" w:firstLine="0"/>
      <w:jc w:val="center"/>
    </w:pPr>
  </w:style>
  <w:style w:type="character" w:styleId="af2">
    <w:name w:val="Hyperlink"/>
    <w:uiPriority w:val="99"/>
    <w:unhideWhenUsed/>
    <w:rsid w:val="00DF4962"/>
    <w:rPr>
      <w:color w:val="0000FF"/>
      <w:u w:val="single"/>
    </w:rPr>
  </w:style>
  <w:style w:type="character" w:styleId="af3">
    <w:name w:val="FollowedHyperlink"/>
    <w:uiPriority w:val="99"/>
    <w:unhideWhenUsed/>
    <w:rsid w:val="00DF4962"/>
    <w:rPr>
      <w:color w:val="954F72"/>
      <w:u w:val="single"/>
    </w:rPr>
  </w:style>
  <w:style w:type="paragraph" w:styleId="af4">
    <w:name w:val="annotation text"/>
    <w:basedOn w:val="a"/>
    <w:link w:val="af5"/>
    <w:uiPriority w:val="99"/>
    <w:unhideWhenUsed/>
    <w:rsid w:val="00DF4962"/>
    <w:pPr>
      <w:spacing w:after="0" w:line="240" w:lineRule="auto"/>
    </w:pPr>
    <w:rPr>
      <w:rFonts w:ascii="Arial" w:eastAsia="Arial" w:hAnsi="Arial" w:cs="Times New Roman"/>
      <w:sz w:val="20"/>
      <w:szCs w:val="20"/>
      <w:lang w:val="x-none" w:eastAsia="x-none"/>
    </w:rPr>
  </w:style>
  <w:style w:type="character" w:customStyle="1" w:styleId="af5">
    <w:name w:val="Текст примечания Знак"/>
    <w:basedOn w:val="a0"/>
    <w:link w:val="af4"/>
    <w:uiPriority w:val="99"/>
    <w:rsid w:val="00DF4962"/>
    <w:rPr>
      <w:rFonts w:ascii="Arial" w:eastAsia="Arial" w:hAnsi="Arial" w:cs="Times New Roman"/>
      <w:sz w:val="20"/>
      <w:szCs w:val="20"/>
      <w:lang w:val="x-none" w:eastAsia="x-none"/>
    </w:rPr>
  </w:style>
  <w:style w:type="paragraph" w:styleId="af6">
    <w:name w:val="Title"/>
    <w:basedOn w:val="a"/>
    <w:next w:val="a"/>
    <w:link w:val="af7"/>
    <w:qFormat/>
    <w:rsid w:val="00DF4962"/>
    <w:pPr>
      <w:keepNext/>
      <w:keepLines/>
      <w:spacing w:after="60"/>
    </w:pPr>
    <w:rPr>
      <w:rFonts w:ascii="Arial" w:eastAsia="Arial" w:hAnsi="Arial" w:cs="Times New Roman"/>
      <w:sz w:val="52"/>
      <w:szCs w:val="52"/>
      <w:lang w:val="x-none" w:eastAsia="x-none"/>
    </w:rPr>
  </w:style>
  <w:style w:type="character" w:customStyle="1" w:styleId="af7">
    <w:name w:val="Название Знак"/>
    <w:basedOn w:val="a0"/>
    <w:link w:val="af6"/>
    <w:rsid w:val="00DF4962"/>
    <w:rPr>
      <w:rFonts w:ascii="Arial" w:eastAsia="Arial" w:hAnsi="Arial" w:cs="Times New Roman"/>
      <w:sz w:val="52"/>
      <w:szCs w:val="52"/>
      <w:lang w:val="x-none" w:eastAsia="x-none"/>
    </w:rPr>
  </w:style>
  <w:style w:type="paragraph" w:styleId="af8">
    <w:name w:val="Subtitle"/>
    <w:basedOn w:val="a"/>
    <w:next w:val="a"/>
    <w:link w:val="af9"/>
    <w:qFormat/>
    <w:rsid w:val="00DF4962"/>
    <w:pPr>
      <w:keepNext/>
      <w:keepLines/>
      <w:spacing w:after="320"/>
    </w:pPr>
    <w:rPr>
      <w:rFonts w:ascii="Arial" w:eastAsia="Arial" w:hAnsi="Arial" w:cs="Times New Roman"/>
      <w:color w:val="666666"/>
      <w:sz w:val="30"/>
      <w:szCs w:val="30"/>
      <w:lang w:val="x-none" w:eastAsia="x-none"/>
    </w:rPr>
  </w:style>
  <w:style w:type="character" w:customStyle="1" w:styleId="af9">
    <w:name w:val="Подзаголовок Знак"/>
    <w:basedOn w:val="a0"/>
    <w:link w:val="af8"/>
    <w:rsid w:val="00DF4962"/>
    <w:rPr>
      <w:rFonts w:ascii="Arial" w:eastAsia="Arial" w:hAnsi="Arial" w:cs="Times New Roman"/>
      <w:color w:val="666666"/>
      <w:sz w:val="30"/>
      <w:szCs w:val="30"/>
      <w:lang w:val="x-none" w:eastAsia="x-none"/>
    </w:rPr>
  </w:style>
  <w:style w:type="paragraph" w:styleId="afa">
    <w:name w:val="annotation subject"/>
    <w:basedOn w:val="af4"/>
    <w:next w:val="af4"/>
    <w:link w:val="afb"/>
    <w:uiPriority w:val="99"/>
    <w:unhideWhenUsed/>
    <w:rsid w:val="00DF4962"/>
    <w:rPr>
      <w:b/>
      <w:bCs/>
    </w:rPr>
  </w:style>
  <w:style w:type="character" w:customStyle="1" w:styleId="afb">
    <w:name w:val="Тема примечания Знак"/>
    <w:basedOn w:val="af5"/>
    <w:link w:val="afa"/>
    <w:uiPriority w:val="99"/>
    <w:rsid w:val="00DF4962"/>
    <w:rPr>
      <w:rFonts w:ascii="Arial" w:eastAsia="Arial" w:hAnsi="Arial" w:cs="Times New Roman"/>
      <w:b/>
      <w:bCs/>
      <w:sz w:val="20"/>
      <w:szCs w:val="20"/>
      <w:lang w:val="x-none" w:eastAsia="x-none"/>
    </w:rPr>
  </w:style>
  <w:style w:type="paragraph" w:styleId="afc">
    <w:name w:val="Balloon Text"/>
    <w:basedOn w:val="a"/>
    <w:link w:val="afd"/>
    <w:uiPriority w:val="99"/>
    <w:unhideWhenUsed/>
    <w:rsid w:val="00DF4962"/>
    <w:pPr>
      <w:spacing w:after="0" w:line="240" w:lineRule="auto"/>
    </w:pPr>
    <w:rPr>
      <w:rFonts w:ascii="Segoe UI" w:eastAsia="Arial" w:hAnsi="Segoe UI" w:cs="Times New Roman"/>
      <w:sz w:val="18"/>
      <w:szCs w:val="18"/>
      <w:lang w:val="x-none" w:eastAsia="x-none"/>
    </w:rPr>
  </w:style>
  <w:style w:type="character" w:customStyle="1" w:styleId="afd">
    <w:name w:val="Текст выноски Знак"/>
    <w:basedOn w:val="a0"/>
    <w:link w:val="afc"/>
    <w:uiPriority w:val="99"/>
    <w:rsid w:val="00DF4962"/>
    <w:rPr>
      <w:rFonts w:ascii="Segoe UI" w:eastAsia="Arial" w:hAnsi="Segoe UI" w:cs="Times New Roman"/>
      <w:sz w:val="18"/>
      <w:szCs w:val="18"/>
      <w:lang w:val="x-none" w:eastAsia="x-none"/>
    </w:rPr>
  </w:style>
  <w:style w:type="character" w:styleId="afe">
    <w:name w:val="annotation reference"/>
    <w:uiPriority w:val="99"/>
    <w:unhideWhenUsed/>
    <w:rsid w:val="00DF4962"/>
    <w:rPr>
      <w:sz w:val="16"/>
      <w:szCs w:val="16"/>
    </w:rPr>
  </w:style>
  <w:style w:type="character" w:customStyle="1" w:styleId="rvts46">
    <w:name w:val="rvts46"/>
    <w:rsid w:val="00DF4962"/>
  </w:style>
  <w:style w:type="table" w:customStyle="1" w:styleId="TableNormal">
    <w:name w:val="Table Normal"/>
    <w:rsid w:val="00DF4962"/>
    <w:pPr>
      <w:spacing w:after="0"/>
    </w:pPr>
    <w:rPr>
      <w:rFonts w:ascii="Arial" w:eastAsia="Arial" w:hAnsi="Arial" w:cs="Arial"/>
      <w:lang w:val="uk-UA"/>
    </w:rPr>
    <w:tblPr>
      <w:tblCellMar>
        <w:top w:w="0" w:type="dxa"/>
        <w:left w:w="0" w:type="dxa"/>
        <w:bottom w:w="0" w:type="dxa"/>
        <w:right w:w="0" w:type="dxa"/>
      </w:tblCellMar>
    </w:tblPr>
  </w:style>
  <w:style w:type="character" w:customStyle="1" w:styleId="aff">
    <w:name w:val="Шрифт абзацу за промовчанням"/>
    <w:semiHidden/>
    <w:rsid w:val="00DF4962"/>
  </w:style>
  <w:style w:type="paragraph" w:customStyle="1" w:styleId="11">
    <w:name w:val="Підпис1"/>
    <w:basedOn w:val="a"/>
    <w:rsid w:val="00DF4962"/>
    <w:pPr>
      <w:keepLines/>
      <w:tabs>
        <w:tab w:val="center" w:pos="2268"/>
        <w:tab w:val="left" w:pos="6804"/>
      </w:tabs>
      <w:spacing w:before="360" w:after="0" w:line="240" w:lineRule="auto"/>
    </w:pPr>
    <w:rPr>
      <w:rFonts w:ascii="Antiqua" w:eastAsia="Times New Roman" w:hAnsi="Antiqua" w:cs="Times New Roman"/>
      <w:b/>
      <w:position w:val="-48"/>
      <w:sz w:val="26"/>
      <w:szCs w:val="20"/>
      <w:lang w:val="uk-UA" w:eastAsia="ru-RU"/>
    </w:rPr>
  </w:style>
  <w:style w:type="character" w:customStyle="1" w:styleId="21">
    <w:name w:val="Основной текст (2)_"/>
    <w:link w:val="22"/>
    <w:rsid w:val="00DF4962"/>
    <w:rPr>
      <w:sz w:val="28"/>
      <w:szCs w:val="28"/>
      <w:shd w:val="clear" w:color="auto" w:fill="FFFFFF"/>
    </w:rPr>
  </w:style>
  <w:style w:type="paragraph" w:customStyle="1" w:styleId="22">
    <w:name w:val="Основной текст (2)"/>
    <w:basedOn w:val="a"/>
    <w:link w:val="21"/>
    <w:rsid w:val="00DF4962"/>
    <w:pPr>
      <w:widowControl w:val="0"/>
      <w:shd w:val="clear" w:color="auto" w:fill="FFFFFF"/>
      <w:spacing w:after="60" w:line="322" w:lineRule="exact"/>
      <w:jc w:val="both"/>
    </w:pPr>
    <w:rPr>
      <w:sz w:val="28"/>
      <w:szCs w:val="28"/>
    </w:rPr>
  </w:style>
  <w:style w:type="paragraph" w:customStyle="1" w:styleId="23">
    <w:name w:val="Підпис2"/>
    <w:basedOn w:val="a"/>
    <w:rsid w:val="00DF4962"/>
    <w:pPr>
      <w:keepLines/>
      <w:tabs>
        <w:tab w:val="center" w:pos="2268"/>
        <w:tab w:val="left" w:pos="6804"/>
      </w:tabs>
      <w:spacing w:before="360" w:after="0" w:line="240" w:lineRule="auto"/>
    </w:pPr>
    <w:rPr>
      <w:rFonts w:ascii="Antiqua" w:eastAsia="Times New Roman" w:hAnsi="Antiqua" w:cs="Times New Roman"/>
      <w:b/>
      <w:position w:val="-48"/>
      <w:sz w:val="26"/>
      <w:szCs w:val="20"/>
      <w:lang w:val="uk-UA" w:eastAsia="ru-RU"/>
    </w:rPr>
  </w:style>
  <w:style w:type="character" w:customStyle="1" w:styleId="12">
    <w:name w:val="Шрифт абзацу за промовчанням1"/>
    <w:semiHidden/>
    <w:rsid w:val="00DF4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F4962"/>
    <w:pPr>
      <w:keepNext/>
      <w:spacing w:before="240" w:after="0" w:line="240" w:lineRule="auto"/>
      <w:ind w:left="567"/>
      <w:outlineLvl w:val="0"/>
    </w:pPr>
    <w:rPr>
      <w:rFonts w:ascii="Antiqua" w:eastAsia="Times New Roman" w:hAnsi="Antiqua" w:cs="Times New Roman"/>
      <w:b/>
      <w:smallCaps/>
      <w:sz w:val="28"/>
      <w:szCs w:val="20"/>
      <w:lang w:val="x-none" w:eastAsia="ru-RU"/>
    </w:rPr>
  </w:style>
  <w:style w:type="paragraph" w:styleId="2">
    <w:name w:val="heading 2"/>
    <w:basedOn w:val="a"/>
    <w:next w:val="a"/>
    <w:link w:val="20"/>
    <w:qFormat/>
    <w:rsid w:val="00DF4962"/>
    <w:pPr>
      <w:keepNext/>
      <w:spacing w:before="120" w:after="0" w:line="240" w:lineRule="auto"/>
      <w:ind w:left="567"/>
      <w:outlineLvl w:val="1"/>
    </w:pPr>
    <w:rPr>
      <w:rFonts w:ascii="Antiqua" w:eastAsia="Times New Roman" w:hAnsi="Antiqua" w:cs="Times New Roman"/>
      <w:b/>
      <w:sz w:val="26"/>
      <w:szCs w:val="20"/>
      <w:lang w:val="x-none" w:eastAsia="ru-RU"/>
    </w:rPr>
  </w:style>
  <w:style w:type="paragraph" w:styleId="3">
    <w:name w:val="heading 3"/>
    <w:basedOn w:val="a"/>
    <w:next w:val="a"/>
    <w:link w:val="30"/>
    <w:qFormat/>
    <w:rsid w:val="00DF4962"/>
    <w:pPr>
      <w:keepNext/>
      <w:spacing w:before="120" w:after="0" w:line="240" w:lineRule="auto"/>
      <w:ind w:left="567"/>
      <w:outlineLvl w:val="2"/>
    </w:pPr>
    <w:rPr>
      <w:rFonts w:ascii="Antiqua" w:eastAsia="Times New Roman" w:hAnsi="Antiqua" w:cs="Times New Roman"/>
      <w:b/>
      <w:i/>
      <w:sz w:val="26"/>
      <w:szCs w:val="20"/>
      <w:lang w:val="x-none" w:eastAsia="ru-RU"/>
    </w:rPr>
  </w:style>
  <w:style w:type="paragraph" w:styleId="4">
    <w:name w:val="heading 4"/>
    <w:basedOn w:val="a"/>
    <w:next w:val="a"/>
    <w:link w:val="40"/>
    <w:qFormat/>
    <w:rsid w:val="00DF4962"/>
    <w:pPr>
      <w:keepNext/>
      <w:spacing w:before="120" w:after="0" w:line="240" w:lineRule="auto"/>
      <w:ind w:left="567"/>
      <w:outlineLvl w:val="3"/>
    </w:pPr>
    <w:rPr>
      <w:rFonts w:ascii="Antiqua" w:eastAsia="Times New Roman" w:hAnsi="Antiqua" w:cs="Times New Roman"/>
      <w:sz w:val="26"/>
      <w:szCs w:val="20"/>
      <w:lang w:val="x-none" w:eastAsia="ru-RU"/>
    </w:rPr>
  </w:style>
  <w:style w:type="paragraph" w:styleId="5">
    <w:name w:val="heading 5"/>
    <w:basedOn w:val="a"/>
    <w:next w:val="a"/>
    <w:link w:val="50"/>
    <w:semiHidden/>
    <w:unhideWhenUsed/>
    <w:qFormat/>
    <w:rsid w:val="00DF4962"/>
    <w:pPr>
      <w:keepNext/>
      <w:keepLines/>
      <w:spacing w:before="240" w:after="80"/>
      <w:outlineLvl w:val="4"/>
    </w:pPr>
    <w:rPr>
      <w:rFonts w:ascii="Arial" w:eastAsia="Arial" w:hAnsi="Arial" w:cs="Times New Roman"/>
      <w:color w:val="666666"/>
      <w:lang w:val="x-none" w:eastAsia="x-none"/>
    </w:rPr>
  </w:style>
  <w:style w:type="paragraph" w:styleId="6">
    <w:name w:val="heading 6"/>
    <w:basedOn w:val="a"/>
    <w:next w:val="a"/>
    <w:link w:val="60"/>
    <w:semiHidden/>
    <w:unhideWhenUsed/>
    <w:qFormat/>
    <w:rsid w:val="00DF4962"/>
    <w:pPr>
      <w:keepNext/>
      <w:keepLines/>
      <w:spacing w:before="240" w:after="80"/>
      <w:outlineLvl w:val="5"/>
    </w:pPr>
    <w:rPr>
      <w:rFonts w:ascii="Arial" w:eastAsia="Arial" w:hAnsi="Arial" w:cs="Times New Roman"/>
      <w:i/>
      <w:color w:val="66666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4962"/>
    <w:rPr>
      <w:b/>
      <w:bCs/>
    </w:rPr>
  </w:style>
  <w:style w:type="paragraph" w:styleId="a4">
    <w:name w:val="Normal (Web)"/>
    <w:basedOn w:val="a"/>
    <w:uiPriority w:val="99"/>
    <w:semiHidden/>
    <w:unhideWhenUsed/>
    <w:rsid w:val="00DF49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F4962"/>
    <w:rPr>
      <w:rFonts w:ascii="Antiqua" w:eastAsia="Times New Roman" w:hAnsi="Antiqua" w:cs="Times New Roman"/>
      <w:b/>
      <w:smallCaps/>
      <w:sz w:val="28"/>
      <w:szCs w:val="20"/>
      <w:lang w:val="x-none" w:eastAsia="ru-RU"/>
    </w:rPr>
  </w:style>
  <w:style w:type="character" w:customStyle="1" w:styleId="20">
    <w:name w:val="Заголовок 2 Знак"/>
    <w:basedOn w:val="a0"/>
    <w:link w:val="2"/>
    <w:rsid w:val="00DF4962"/>
    <w:rPr>
      <w:rFonts w:ascii="Antiqua" w:eastAsia="Times New Roman" w:hAnsi="Antiqua" w:cs="Times New Roman"/>
      <w:b/>
      <w:sz w:val="26"/>
      <w:szCs w:val="20"/>
      <w:lang w:val="x-none" w:eastAsia="ru-RU"/>
    </w:rPr>
  </w:style>
  <w:style w:type="character" w:customStyle="1" w:styleId="30">
    <w:name w:val="Заголовок 3 Знак"/>
    <w:basedOn w:val="a0"/>
    <w:link w:val="3"/>
    <w:rsid w:val="00DF4962"/>
    <w:rPr>
      <w:rFonts w:ascii="Antiqua" w:eastAsia="Times New Roman" w:hAnsi="Antiqua" w:cs="Times New Roman"/>
      <w:b/>
      <w:i/>
      <w:sz w:val="26"/>
      <w:szCs w:val="20"/>
      <w:lang w:val="x-none" w:eastAsia="ru-RU"/>
    </w:rPr>
  </w:style>
  <w:style w:type="character" w:customStyle="1" w:styleId="40">
    <w:name w:val="Заголовок 4 Знак"/>
    <w:basedOn w:val="a0"/>
    <w:link w:val="4"/>
    <w:rsid w:val="00DF4962"/>
    <w:rPr>
      <w:rFonts w:ascii="Antiqua" w:eastAsia="Times New Roman" w:hAnsi="Antiqua" w:cs="Times New Roman"/>
      <w:sz w:val="26"/>
      <w:szCs w:val="20"/>
      <w:lang w:val="x-none" w:eastAsia="ru-RU"/>
    </w:rPr>
  </w:style>
  <w:style w:type="character" w:customStyle="1" w:styleId="50">
    <w:name w:val="Заголовок 5 Знак"/>
    <w:basedOn w:val="a0"/>
    <w:link w:val="5"/>
    <w:semiHidden/>
    <w:rsid w:val="00DF4962"/>
    <w:rPr>
      <w:rFonts w:ascii="Arial" w:eastAsia="Arial" w:hAnsi="Arial" w:cs="Times New Roman"/>
      <w:color w:val="666666"/>
      <w:lang w:val="x-none" w:eastAsia="x-none"/>
    </w:rPr>
  </w:style>
  <w:style w:type="character" w:customStyle="1" w:styleId="60">
    <w:name w:val="Заголовок 6 Знак"/>
    <w:basedOn w:val="a0"/>
    <w:link w:val="6"/>
    <w:semiHidden/>
    <w:rsid w:val="00DF4962"/>
    <w:rPr>
      <w:rFonts w:ascii="Arial" w:eastAsia="Arial" w:hAnsi="Arial" w:cs="Times New Roman"/>
      <w:i/>
      <w:color w:val="666666"/>
      <w:lang w:val="x-none" w:eastAsia="x-none"/>
    </w:rPr>
  </w:style>
  <w:style w:type="paragraph" w:styleId="a5">
    <w:name w:val="footer"/>
    <w:basedOn w:val="a"/>
    <w:link w:val="a6"/>
    <w:uiPriority w:val="99"/>
    <w:rsid w:val="00DF4962"/>
    <w:pPr>
      <w:tabs>
        <w:tab w:val="center" w:pos="4153"/>
        <w:tab w:val="right" w:pos="8306"/>
      </w:tabs>
      <w:spacing w:after="0" w:line="240" w:lineRule="auto"/>
    </w:pPr>
    <w:rPr>
      <w:rFonts w:ascii="Antiqua" w:eastAsia="Times New Roman" w:hAnsi="Antiqua" w:cs="Times New Roman"/>
      <w:sz w:val="26"/>
      <w:szCs w:val="20"/>
      <w:lang w:val="x-none" w:eastAsia="ru-RU"/>
    </w:rPr>
  </w:style>
  <w:style w:type="character" w:customStyle="1" w:styleId="a6">
    <w:name w:val="Нижний колонтитул Знак"/>
    <w:basedOn w:val="a0"/>
    <w:link w:val="a5"/>
    <w:uiPriority w:val="99"/>
    <w:rsid w:val="00DF4962"/>
    <w:rPr>
      <w:rFonts w:ascii="Antiqua" w:eastAsia="Times New Roman" w:hAnsi="Antiqua" w:cs="Times New Roman"/>
      <w:sz w:val="26"/>
      <w:szCs w:val="20"/>
      <w:lang w:val="x-none" w:eastAsia="ru-RU"/>
    </w:rPr>
  </w:style>
  <w:style w:type="paragraph" w:customStyle="1" w:styleId="a7">
    <w:name w:val="Нормальний текст"/>
    <w:basedOn w:val="a"/>
    <w:rsid w:val="00DF4962"/>
    <w:pPr>
      <w:spacing w:before="120" w:after="0" w:line="240" w:lineRule="auto"/>
      <w:ind w:firstLine="567"/>
    </w:pPr>
    <w:rPr>
      <w:rFonts w:ascii="Antiqua" w:eastAsia="Times New Roman" w:hAnsi="Antiqua" w:cs="Times New Roman"/>
      <w:sz w:val="26"/>
      <w:szCs w:val="20"/>
      <w:lang w:val="uk-UA" w:eastAsia="ru-RU"/>
    </w:rPr>
  </w:style>
  <w:style w:type="paragraph" w:customStyle="1" w:styleId="a8">
    <w:name w:val="Шапка документу"/>
    <w:basedOn w:val="a"/>
    <w:rsid w:val="00DF4962"/>
    <w:pPr>
      <w:keepNext/>
      <w:keepLines/>
      <w:spacing w:after="240" w:line="240" w:lineRule="auto"/>
      <w:ind w:left="4536"/>
      <w:jc w:val="center"/>
    </w:pPr>
    <w:rPr>
      <w:rFonts w:ascii="Antiqua" w:eastAsia="Times New Roman" w:hAnsi="Antiqua" w:cs="Times New Roman"/>
      <w:sz w:val="26"/>
      <w:szCs w:val="20"/>
      <w:lang w:val="uk-UA" w:eastAsia="ru-RU"/>
    </w:rPr>
  </w:style>
  <w:style w:type="paragraph" w:styleId="a9">
    <w:name w:val="header"/>
    <w:basedOn w:val="a"/>
    <w:link w:val="aa"/>
    <w:uiPriority w:val="99"/>
    <w:rsid w:val="00DF4962"/>
    <w:pPr>
      <w:tabs>
        <w:tab w:val="center" w:pos="4153"/>
        <w:tab w:val="right" w:pos="8306"/>
      </w:tabs>
      <w:spacing w:after="0" w:line="240" w:lineRule="auto"/>
    </w:pPr>
    <w:rPr>
      <w:rFonts w:ascii="Antiqua" w:eastAsia="Times New Roman" w:hAnsi="Antiqua" w:cs="Times New Roman"/>
      <w:sz w:val="26"/>
      <w:szCs w:val="20"/>
      <w:lang w:val="x-none" w:eastAsia="ru-RU"/>
    </w:rPr>
  </w:style>
  <w:style w:type="character" w:customStyle="1" w:styleId="aa">
    <w:name w:val="Верхний колонтитул Знак"/>
    <w:basedOn w:val="a0"/>
    <w:link w:val="a9"/>
    <w:uiPriority w:val="99"/>
    <w:rsid w:val="00DF4962"/>
    <w:rPr>
      <w:rFonts w:ascii="Antiqua" w:eastAsia="Times New Roman" w:hAnsi="Antiqua" w:cs="Times New Roman"/>
      <w:sz w:val="26"/>
      <w:szCs w:val="20"/>
      <w:lang w:val="x-none" w:eastAsia="ru-RU"/>
    </w:rPr>
  </w:style>
  <w:style w:type="paragraph" w:customStyle="1" w:styleId="ab">
    <w:name w:val="Підпис"/>
    <w:basedOn w:val="a"/>
    <w:rsid w:val="00DF4962"/>
    <w:pPr>
      <w:keepLines/>
      <w:tabs>
        <w:tab w:val="center" w:pos="2268"/>
        <w:tab w:val="left" w:pos="6804"/>
      </w:tabs>
      <w:spacing w:before="360" w:after="0" w:line="240" w:lineRule="auto"/>
    </w:pPr>
    <w:rPr>
      <w:rFonts w:ascii="Antiqua" w:eastAsia="Times New Roman" w:hAnsi="Antiqua" w:cs="Times New Roman"/>
      <w:b/>
      <w:position w:val="-48"/>
      <w:sz w:val="26"/>
      <w:szCs w:val="20"/>
      <w:lang w:val="uk-UA" w:eastAsia="ru-RU"/>
    </w:rPr>
  </w:style>
  <w:style w:type="paragraph" w:customStyle="1" w:styleId="ac">
    <w:name w:val="Глава документу"/>
    <w:basedOn w:val="a"/>
    <w:next w:val="a"/>
    <w:rsid w:val="00DF4962"/>
    <w:pPr>
      <w:keepNext/>
      <w:keepLines/>
      <w:spacing w:before="120" w:after="120" w:line="240" w:lineRule="auto"/>
      <w:jc w:val="center"/>
    </w:pPr>
    <w:rPr>
      <w:rFonts w:ascii="Antiqua" w:eastAsia="Times New Roman" w:hAnsi="Antiqua" w:cs="Times New Roman"/>
      <w:sz w:val="26"/>
      <w:szCs w:val="20"/>
      <w:lang w:val="uk-UA" w:eastAsia="ru-RU"/>
    </w:rPr>
  </w:style>
  <w:style w:type="paragraph" w:customStyle="1" w:styleId="ad">
    <w:name w:val="Герб"/>
    <w:basedOn w:val="a"/>
    <w:rsid w:val="00DF4962"/>
    <w:pPr>
      <w:keepNext/>
      <w:keepLines/>
      <w:spacing w:after="0" w:line="240" w:lineRule="auto"/>
      <w:jc w:val="center"/>
    </w:pPr>
    <w:rPr>
      <w:rFonts w:ascii="Antiqua" w:eastAsia="Times New Roman" w:hAnsi="Antiqua" w:cs="Times New Roman"/>
      <w:sz w:val="144"/>
      <w:szCs w:val="20"/>
      <w:lang w:val="en-US" w:eastAsia="ru-RU"/>
    </w:rPr>
  </w:style>
  <w:style w:type="paragraph" w:customStyle="1" w:styleId="ae">
    <w:name w:val="Установа"/>
    <w:basedOn w:val="a"/>
    <w:rsid w:val="00DF4962"/>
    <w:pPr>
      <w:keepNext/>
      <w:keepLines/>
      <w:spacing w:before="120" w:after="0" w:line="240" w:lineRule="auto"/>
      <w:jc w:val="center"/>
    </w:pPr>
    <w:rPr>
      <w:rFonts w:ascii="Antiqua" w:eastAsia="Times New Roman" w:hAnsi="Antiqua" w:cs="Times New Roman"/>
      <w:b/>
      <w:sz w:val="40"/>
      <w:szCs w:val="20"/>
      <w:lang w:val="uk-UA" w:eastAsia="ru-RU"/>
    </w:rPr>
  </w:style>
  <w:style w:type="paragraph" w:customStyle="1" w:styleId="af">
    <w:name w:val="Вид документа"/>
    <w:basedOn w:val="ae"/>
    <w:next w:val="a"/>
    <w:rsid w:val="00DF4962"/>
    <w:pPr>
      <w:spacing w:before="360" w:after="240"/>
    </w:pPr>
    <w:rPr>
      <w:spacing w:val="20"/>
      <w:sz w:val="26"/>
    </w:rPr>
  </w:style>
  <w:style w:type="paragraph" w:customStyle="1" w:styleId="af0">
    <w:name w:val="Час та місце"/>
    <w:basedOn w:val="a"/>
    <w:rsid w:val="00DF4962"/>
    <w:pPr>
      <w:keepNext/>
      <w:keepLines/>
      <w:spacing w:before="120" w:after="240" w:line="240" w:lineRule="auto"/>
      <w:jc w:val="center"/>
    </w:pPr>
    <w:rPr>
      <w:rFonts w:ascii="Antiqua" w:eastAsia="Times New Roman" w:hAnsi="Antiqua" w:cs="Times New Roman"/>
      <w:sz w:val="26"/>
      <w:szCs w:val="20"/>
      <w:lang w:val="uk-UA" w:eastAsia="ru-RU"/>
    </w:rPr>
  </w:style>
  <w:style w:type="paragraph" w:customStyle="1" w:styleId="af1">
    <w:name w:val="Назва документа"/>
    <w:basedOn w:val="a"/>
    <w:next w:val="a7"/>
    <w:rsid w:val="00DF4962"/>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NormalText">
    <w:name w:val="Normal Text"/>
    <w:basedOn w:val="a"/>
    <w:rsid w:val="00DF4962"/>
    <w:pPr>
      <w:spacing w:after="0" w:line="240" w:lineRule="auto"/>
      <w:ind w:firstLine="567"/>
      <w:jc w:val="both"/>
    </w:pPr>
    <w:rPr>
      <w:rFonts w:ascii="Antiqua" w:eastAsia="Times New Roman" w:hAnsi="Antiqua" w:cs="Times New Roman"/>
      <w:sz w:val="26"/>
      <w:szCs w:val="20"/>
      <w:lang w:val="uk-UA" w:eastAsia="ru-RU"/>
    </w:rPr>
  </w:style>
  <w:style w:type="paragraph" w:customStyle="1" w:styleId="ShapkaDocumentu">
    <w:name w:val="Shapka Documentu"/>
    <w:basedOn w:val="NormalText"/>
    <w:rsid w:val="00DF4962"/>
    <w:pPr>
      <w:keepNext/>
      <w:keepLines/>
      <w:spacing w:after="240"/>
      <w:ind w:left="3969" w:firstLine="0"/>
      <w:jc w:val="center"/>
    </w:pPr>
  </w:style>
  <w:style w:type="character" w:styleId="af2">
    <w:name w:val="Hyperlink"/>
    <w:uiPriority w:val="99"/>
    <w:unhideWhenUsed/>
    <w:rsid w:val="00DF4962"/>
    <w:rPr>
      <w:color w:val="0000FF"/>
      <w:u w:val="single"/>
    </w:rPr>
  </w:style>
  <w:style w:type="character" w:styleId="af3">
    <w:name w:val="FollowedHyperlink"/>
    <w:uiPriority w:val="99"/>
    <w:unhideWhenUsed/>
    <w:rsid w:val="00DF4962"/>
    <w:rPr>
      <w:color w:val="954F72"/>
      <w:u w:val="single"/>
    </w:rPr>
  </w:style>
  <w:style w:type="paragraph" w:styleId="af4">
    <w:name w:val="annotation text"/>
    <w:basedOn w:val="a"/>
    <w:link w:val="af5"/>
    <w:uiPriority w:val="99"/>
    <w:unhideWhenUsed/>
    <w:rsid w:val="00DF4962"/>
    <w:pPr>
      <w:spacing w:after="0" w:line="240" w:lineRule="auto"/>
    </w:pPr>
    <w:rPr>
      <w:rFonts w:ascii="Arial" w:eastAsia="Arial" w:hAnsi="Arial" w:cs="Times New Roman"/>
      <w:sz w:val="20"/>
      <w:szCs w:val="20"/>
      <w:lang w:val="x-none" w:eastAsia="x-none"/>
    </w:rPr>
  </w:style>
  <w:style w:type="character" w:customStyle="1" w:styleId="af5">
    <w:name w:val="Текст примечания Знак"/>
    <w:basedOn w:val="a0"/>
    <w:link w:val="af4"/>
    <w:uiPriority w:val="99"/>
    <w:rsid w:val="00DF4962"/>
    <w:rPr>
      <w:rFonts w:ascii="Arial" w:eastAsia="Arial" w:hAnsi="Arial" w:cs="Times New Roman"/>
      <w:sz w:val="20"/>
      <w:szCs w:val="20"/>
      <w:lang w:val="x-none" w:eastAsia="x-none"/>
    </w:rPr>
  </w:style>
  <w:style w:type="paragraph" w:styleId="af6">
    <w:name w:val="Title"/>
    <w:basedOn w:val="a"/>
    <w:next w:val="a"/>
    <w:link w:val="af7"/>
    <w:qFormat/>
    <w:rsid w:val="00DF4962"/>
    <w:pPr>
      <w:keepNext/>
      <w:keepLines/>
      <w:spacing w:after="60"/>
    </w:pPr>
    <w:rPr>
      <w:rFonts w:ascii="Arial" w:eastAsia="Arial" w:hAnsi="Arial" w:cs="Times New Roman"/>
      <w:sz w:val="52"/>
      <w:szCs w:val="52"/>
      <w:lang w:val="x-none" w:eastAsia="x-none"/>
    </w:rPr>
  </w:style>
  <w:style w:type="character" w:customStyle="1" w:styleId="af7">
    <w:name w:val="Название Знак"/>
    <w:basedOn w:val="a0"/>
    <w:link w:val="af6"/>
    <w:rsid w:val="00DF4962"/>
    <w:rPr>
      <w:rFonts w:ascii="Arial" w:eastAsia="Arial" w:hAnsi="Arial" w:cs="Times New Roman"/>
      <w:sz w:val="52"/>
      <w:szCs w:val="52"/>
      <w:lang w:val="x-none" w:eastAsia="x-none"/>
    </w:rPr>
  </w:style>
  <w:style w:type="paragraph" w:styleId="af8">
    <w:name w:val="Subtitle"/>
    <w:basedOn w:val="a"/>
    <w:next w:val="a"/>
    <w:link w:val="af9"/>
    <w:qFormat/>
    <w:rsid w:val="00DF4962"/>
    <w:pPr>
      <w:keepNext/>
      <w:keepLines/>
      <w:spacing w:after="320"/>
    </w:pPr>
    <w:rPr>
      <w:rFonts w:ascii="Arial" w:eastAsia="Arial" w:hAnsi="Arial" w:cs="Times New Roman"/>
      <w:color w:val="666666"/>
      <w:sz w:val="30"/>
      <w:szCs w:val="30"/>
      <w:lang w:val="x-none" w:eastAsia="x-none"/>
    </w:rPr>
  </w:style>
  <w:style w:type="character" w:customStyle="1" w:styleId="af9">
    <w:name w:val="Подзаголовок Знак"/>
    <w:basedOn w:val="a0"/>
    <w:link w:val="af8"/>
    <w:rsid w:val="00DF4962"/>
    <w:rPr>
      <w:rFonts w:ascii="Arial" w:eastAsia="Arial" w:hAnsi="Arial" w:cs="Times New Roman"/>
      <w:color w:val="666666"/>
      <w:sz w:val="30"/>
      <w:szCs w:val="30"/>
      <w:lang w:val="x-none" w:eastAsia="x-none"/>
    </w:rPr>
  </w:style>
  <w:style w:type="paragraph" w:styleId="afa">
    <w:name w:val="annotation subject"/>
    <w:basedOn w:val="af4"/>
    <w:next w:val="af4"/>
    <w:link w:val="afb"/>
    <w:uiPriority w:val="99"/>
    <w:unhideWhenUsed/>
    <w:rsid w:val="00DF4962"/>
    <w:rPr>
      <w:b/>
      <w:bCs/>
    </w:rPr>
  </w:style>
  <w:style w:type="character" w:customStyle="1" w:styleId="afb">
    <w:name w:val="Тема примечания Знак"/>
    <w:basedOn w:val="af5"/>
    <w:link w:val="afa"/>
    <w:uiPriority w:val="99"/>
    <w:rsid w:val="00DF4962"/>
    <w:rPr>
      <w:rFonts w:ascii="Arial" w:eastAsia="Arial" w:hAnsi="Arial" w:cs="Times New Roman"/>
      <w:b/>
      <w:bCs/>
      <w:sz w:val="20"/>
      <w:szCs w:val="20"/>
      <w:lang w:val="x-none" w:eastAsia="x-none"/>
    </w:rPr>
  </w:style>
  <w:style w:type="paragraph" w:styleId="afc">
    <w:name w:val="Balloon Text"/>
    <w:basedOn w:val="a"/>
    <w:link w:val="afd"/>
    <w:uiPriority w:val="99"/>
    <w:unhideWhenUsed/>
    <w:rsid w:val="00DF4962"/>
    <w:pPr>
      <w:spacing w:after="0" w:line="240" w:lineRule="auto"/>
    </w:pPr>
    <w:rPr>
      <w:rFonts w:ascii="Segoe UI" w:eastAsia="Arial" w:hAnsi="Segoe UI" w:cs="Times New Roman"/>
      <w:sz w:val="18"/>
      <w:szCs w:val="18"/>
      <w:lang w:val="x-none" w:eastAsia="x-none"/>
    </w:rPr>
  </w:style>
  <w:style w:type="character" w:customStyle="1" w:styleId="afd">
    <w:name w:val="Текст выноски Знак"/>
    <w:basedOn w:val="a0"/>
    <w:link w:val="afc"/>
    <w:uiPriority w:val="99"/>
    <w:rsid w:val="00DF4962"/>
    <w:rPr>
      <w:rFonts w:ascii="Segoe UI" w:eastAsia="Arial" w:hAnsi="Segoe UI" w:cs="Times New Roman"/>
      <w:sz w:val="18"/>
      <w:szCs w:val="18"/>
      <w:lang w:val="x-none" w:eastAsia="x-none"/>
    </w:rPr>
  </w:style>
  <w:style w:type="character" w:styleId="afe">
    <w:name w:val="annotation reference"/>
    <w:uiPriority w:val="99"/>
    <w:unhideWhenUsed/>
    <w:rsid w:val="00DF4962"/>
    <w:rPr>
      <w:sz w:val="16"/>
      <w:szCs w:val="16"/>
    </w:rPr>
  </w:style>
  <w:style w:type="character" w:customStyle="1" w:styleId="rvts46">
    <w:name w:val="rvts46"/>
    <w:rsid w:val="00DF4962"/>
  </w:style>
  <w:style w:type="table" w:customStyle="1" w:styleId="TableNormal">
    <w:name w:val="Table Normal"/>
    <w:rsid w:val="00DF4962"/>
    <w:pPr>
      <w:spacing w:after="0"/>
    </w:pPr>
    <w:rPr>
      <w:rFonts w:ascii="Arial" w:eastAsia="Arial" w:hAnsi="Arial" w:cs="Arial"/>
      <w:lang w:val="uk-UA"/>
    </w:rPr>
    <w:tblPr>
      <w:tblCellMar>
        <w:top w:w="0" w:type="dxa"/>
        <w:left w:w="0" w:type="dxa"/>
        <w:bottom w:w="0" w:type="dxa"/>
        <w:right w:w="0" w:type="dxa"/>
      </w:tblCellMar>
    </w:tblPr>
  </w:style>
  <w:style w:type="character" w:customStyle="1" w:styleId="aff">
    <w:name w:val="Шрифт абзацу за промовчанням"/>
    <w:semiHidden/>
    <w:rsid w:val="00DF4962"/>
  </w:style>
  <w:style w:type="paragraph" w:customStyle="1" w:styleId="11">
    <w:name w:val="Підпис1"/>
    <w:basedOn w:val="a"/>
    <w:rsid w:val="00DF4962"/>
    <w:pPr>
      <w:keepLines/>
      <w:tabs>
        <w:tab w:val="center" w:pos="2268"/>
        <w:tab w:val="left" w:pos="6804"/>
      </w:tabs>
      <w:spacing w:before="360" w:after="0" w:line="240" w:lineRule="auto"/>
    </w:pPr>
    <w:rPr>
      <w:rFonts w:ascii="Antiqua" w:eastAsia="Times New Roman" w:hAnsi="Antiqua" w:cs="Times New Roman"/>
      <w:b/>
      <w:position w:val="-48"/>
      <w:sz w:val="26"/>
      <w:szCs w:val="20"/>
      <w:lang w:val="uk-UA" w:eastAsia="ru-RU"/>
    </w:rPr>
  </w:style>
  <w:style w:type="character" w:customStyle="1" w:styleId="21">
    <w:name w:val="Основной текст (2)_"/>
    <w:link w:val="22"/>
    <w:rsid w:val="00DF4962"/>
    <w:rPr>
      <w:sz w:val="28"/>
      <w:szCs w:val="28"/>
      <w:shd w:val="clear" w:color="auto" w:fill="FFFFFF"/>
    </w:rPr>
  </w:style>
  <w:style w:type="paragraph" w:customStyle="1" w:styleId="22">
    <w:name w:val="Основной текст (2)"/>
    <w:basedOn w:val="a"/>
    <w:link w:val="21"/>
    <w:rsid w:val="00DF4962"/>
    <w:pPr>
      <w:widowControl w:val="0"/>
      <w:shd w:val="clear" w:color="auto" w:fill="FFFFFF"/>
      <w:spacing w:after="60" w:line="322" w:lineRule="exact"/>
      <w:jc w:val="both"/>
    </w:pPr>
    <w:rPr>
      <w:sz w:val="28"/>
      <w:szCs w:val="28"/>
    </w:rPr>
  </w:style>
  <w:style w:type="paragraph" w:customStyle="1" w:styleId="23">
    <w:name w:val="Підпис2"/>
    <w:basedOn w:val="a"/>
    <w:rsid w:val="00DF4962"/>
    <w:pPr>
      <w:keepLines/>
      <w:tabs>
        <w:tab w:val="center" w:pos="2268"/>
        <w:tab w:val="left" w:pos="6804"/>
      </w:tabs>
      <w:spacing w:before="360" w:after="0" w:line="240" w:lineRule="auto"/>
    </w:pPr>
    <w:rPr>
      <w:rFonts w:ascii="Antiqua" w:eastAsia="Times New Roman" w:hAnsi="Antiqua" w:cs="Times New Roman"/>
      <w:b/>
      <w:position w:val="-48"/>
      <w:sz w:val="26"/>
      <w:szCs w:val="20"/>
      <w:lang w:val="uk-UA" w:eastAsia="ru-RU"/>
    </w:rPr>
  </w:style>
  <w:style w:type="character" w:customStyle="1" w:styleId="12">
    <w:name w:val="Шрифт абзацу за промовчанням1"/>
    <w:semiHidden/>
    <w:rsid w:val="00DF4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629995">
      <w:bodyDiv w:val="1"/>
      <w:marLeft w:val="0"/>
      <w:marRight w:val="0"/>
      <w:marTop w:val="0"/>
      <w:marBottom w:val="0"/>
      <w:divBdr>
        <w:top w:val="none" w:sz="0" w:space="0" w:color="auto"/>
        <w:left w:val="none" w:sz="0" w:space="0" w:color="auto"/>
        <w:bottom w:val="none" w:sz="0" w:space="0" w:color="auto"/>
        <w:right w:val="none" w:sz="0" w:space="0" w:color="auto"/>
      </w:divBdr>
      <w:divsChild>
        <w:div w:id="633873931">
          <w:marLeft w:val="-225"/>
          <w:marRight w:val="-225"/>
          <w:marTop w:val="0"/>
          <w:marBottom w:val="0"/>
          <w:divBdr>
            <w:top w:val="none" w:sz="0" w:space="0" w:color="auto"/>
            <w:left w:val="none" w:sz="0" w:space="0" w:color="auto"/>
            <w:bottom w:val="none" w:sz="0" w:space="0" w:color="auto"/>
            <w:right w:val="none" w:sz="0" w:space="0" w:color="auto"/>
          </w:divBdr>
          <w:divsChild>
            <w:div w:id="1647971770">
              <w:marLeft w:val="0"/>
              <w:marRight w:val="0"/>
              <w:marTop w:val="0"/>
              <w:marBottom w:val="0"/>
              <w:divBdr>
                <w:top w:val="none" w:sz="0" w:space="0" w:color="auto"/>
                <w:left w:val="none" w:sz="0" w:space="0" w:color="auto"/>
                <w:bottom w:val="none" w:sz="0" w:space="0" w:color="auto"/>
                <w:right w:val="none" w:sz="0" w:space="0" w:color="auto"/>
              </w:divBdr>
              <w:divsChild>
                <w:div w:id="367874620">
                  <w:marLeft w:val="0"/>
                  <w:marRight w:val="0"/>
                  <w:marTop w:val="0"/>
                  <w:marBottom w:val="225"/>
                  <w:divBdr>
                    <w:top w:val="none" w:sz="0" w:space="0" w:color="auto"/>
                    <w:left w:val="none" w:sz="0" w:space="0" w:color="auto"/>
                    <w:bottom w:val="none" w:sz="0" w:space="0" w:color="auto"/>
                    <w:right w:val="none" w:sz="0" w:space="0" w:color="auto"/>
                  </w:divBdr>
                  <w:divsChild>
                    <w:div w:id="1007443437">
                      <w:marLeft w:val="0"/>
                      <w:marRight w:val="0"/>
                      <w:marTop w:val="0"/>
                      <w:marBottom w:val="0"/>
                      <w:divBdr>
                        <w:top w:val="none" w:sz="0" w:space="0" w:color="auto"/>
                        <w:left w:val="none" w:sz="0" w:space="0" w:color="auto"/>
                        <w:bottom w:val="none" w:sz="0" w:space="0" w:color="auto"/>
                        <w:right w:val="none" w:sz="0" w:space="0" w:color="auto"/>
                      </w:divBdr>
                      <w:divsChild>
                        <w:div w:id="1483548520">
                          <w:marLeft w:val="0"/>
                          <w:marRight w:val="0"/>
                          <w:marTop w:val="0"/>
                          <w:marBottom w:val="300"/>
                          <w:divBdr>
                            <w:top w:val="none" w:sz="0" w:space="0" w:color="auto"/>
                            <w:left w:val="none" w:sz="0" w:space="0" w:color="auto"/>
                            <w:bottom w:val="none" w:sz="0" w:space="0" w:color="auto"/>
                            <w:right w:val="none" w:sz="0" w:space="0" w:color="auto"/>
                          </w:divBdr>
                        </w:div>
                        <w:div w:id="1151363196">
                          <w:marLeft w:val="0"/>
                          <w:marRight w:val="0"/>
                          <w:marTop w:val="0"/>
                          <w:marBottom w:val="0"/>
                          <w:divBdr>
                            <w:top w:val="none" w:sz="0" w:space="0" w:color="auto"/>
                            <w:left w:val="none" w:sz="0" w:space="0" w:color="auto"/>
                            <w:bottom w:val="none" w:sz="0" w:space="0" w:color="auto"/>
                            <w:right w:val="none" w:sz="0" w:space="0" w:color="auto"/>
                          </w:divBdr>
                        </w:div>
                        <w:div w:id="1993872287">
                          <w:marLeft w:val="0"/>
                          <w:marRight w:val="0"/>
                          <w:marTop w:val="225"/>
                          <w:marBottom w:val="0"/>
                          <w:divBdr>
                            <w:top w:val="none" w:sz="0" w:space="0" w:color="auto"/>
                            <w:left w:val="none" w:sz="0" w:space="0" w:color="auto"/>
                            <w:bottom w:val="none" w:sz="0" w:space="0" w:color="auto"/>
                            <w:right w:val="none" w:sz="0" w:space="0" w:color="auto"/>
                          </w:divBdr>
                        </w:div>
                      </w:divsChild>
                    </w:div>
                    <w:div w:id="1982231238">
                      <w:marLeft w:val="0"/>
                      <w:marRight w:val="0"/>
                      <w:marTop w:val="225"/>
                      <w:marBottom w:val="225"/>
                      <w:divBdr>
                        <w:top w:val="none" w:sz="0" w:space="0" w:color="auto"/>
                        <w:left w:val="none" w:sz="0" w:space="0" w:color="auto"/>
                        <w:bottom w:val="none" w:sz="0" w:space="0" w:color="auto"/>
                        <w:right w:val="none" w:sz="0" w:space="0" w:color="auto"/>
                      </w:divBdr>
                    </w:div>
                    <w:div w:id="924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6409">
          <w:marLeft w:val="0"/>
          <w:marRight w:val="0"/>
          <w:marTop w:val="0"/>
          <w:marBottom w:val="0"/>
          <w:divBdr>
            <w:top w:val="none" w:sz="0" w:space="0" w:color="auto"/>
            <w:left w:val="none" w:sz="0" w:space="0" w:color="auto"/>
            <w:bottom w:val="none" w:sz="0" w:space="0" w:color="auto"/>
            <w:right w:val="none" w:sz="0" w:space="0" w:color="auto"/>
          </w:divBdr>
          <w:divsChild>
            <w:div w:id="1322194467">
              <w:marLeft w:val="-225"/>
              <w:marRight w:val="-225"/>
              <w:marTop w:val="0"/>
              <w:marBottom w:val="0"/>
              <w:divBdr>
                <w:top w:val="none" w:sz="0" w:space="0" w:color="auto"/>
                <w:left w:val="none" w:sz="0" w:space="0" w:color="auto"/>
                <w:bottom w:val="none" w:sz="0" w:space="0" w:color="auto"/>
                <w:right w:val="none" w:sz="0" w:space="0" w:color="auto"/>
              </w:divBdr>
              <w:divsChild>
                <w:div w:id="448859596">
                  <w:marLeft w:val="0"/>
                  <w:marRight w:val="0"/>
                  <w:marTop w:val="0"/>
                  <w:marBottom w:val="0"/>
                  <w:divBdr>
                    <w:top w:val="none" w:sz="0" w:space="0" w:color="auto"/>
                    <w:left w:val="none" w:sz="0" w:space="0" w:color="auto"/>
                    <w:bottom w:val="none" w:sz="0" w:space="0" w:color="auto"/>
                    <w:right w:val="none" w:sz="0" w:space="0" w:color="auto"/>
                  </w:divBdr>
                  <w:divsChild>
                    <w:div w:id="902912774">
                      <w:marLeft w:val="0"/>
                      <w:marRight w:val="0"/>
                      <w:marTop w:val="0"/>
                      <w:marBottom w:val="0"/>
                      <w:divBdr>
                        <w:top w:val="none" w:sz="0" w:space="0" w:color="auto"/>
                        <w:left w:val="none" w:sz="0" w:space="0" w:color="auto"/>
                        <w:bottom w:val="none" w:sz="0" w:space="0" w:color="auto"/>
                        <w:right w:val="none" w:sz="0" w:space="0" w:color="auto"/>
                      </w:divBdr>
                      <w:divsChild>
                        <w:div w:id="553464273">
                          <w:marLeft w:val="0"/>
                          <w:marRight w:val="0"/>
                          <w:marTop w:val="0"/>
                          <w:marBottom w:val="0"/>
                          <w:divBdr>
                            <w:top w:val="none" w:sz="0" w:space="0" w:color="auto"/>
                            <w:left w:val="none" w:sz="0" w:space="0" w:color="auto"/>
                            <w:bottom w:val="none" w:sz="0" w:space="0" w:color="auto"/>
                            <w:right w:val="none" w:sz="0" w:space="0" w:color="auto"/>
                          </w:divBdr>
                          <w:divsChild>
                            <w:div w:id="679166074">
                              <w:marLeft w:val="0"/>
                              <w:marRight w:val="0"/>
                              <w:marTop w:val="0"/>
                              <w:marBottom w:val="0"/>
                              <w:divBdr>
                                <w:top w:val="none" w:sz="0" w:space="0" w:color="auto"/>
                                <w:left w:val="none" w:sz="0" w:space="0" w:color="auto"/>
                                <w:bottom w:val="none" w:sz="0" w:space="0" w:color="auto"/>
                                <w:right w:val="none" w:sz="0" w:space="0" w:color="auto"/>
                              </w:divBdr>
                              <w:divsChild>
                                <w:div w:id="42769658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6076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image" Target="media/image5.jpeg"/><Relationship Id="rId5" Type="http://schemas.openxmlformats.org/officeDocument/2006/relationships/header" Target="header1.xml"/><Relationship Id="rId15" Type="http://schemas.openxmlformats.org/officeDocument/2006/relationships/header" Target="header4.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92</Pages>
  <Words>23756</Words>
  <Characters>135413</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2021-02-25T14:08:00Z</dcterms:created>
  <dcterms:modified xsi:type="dcterms:W3CDTF">2021-02-25T14:11:00Z</dcterms:modified>
</cp:coreProperties>
</file>