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7D1" w:rsidRPr="004F27D1" w:rsidRDefault="004F27D1" w:rsidP="004F27D1">
      <w:pPr>
        <w:spacing w:line="450" w:lineRule="atLeast"/>
        <w:jc w:val="center"/>
        <w:textAlignment w:val="baseline"/>
        <w:rPr>
          <w:rFonts w:ascii="ProbaPro" w:eastAsia="Times New Roman" w:hAnsi="ProbaPro" w:cs="Times New Roman"/>
          <w:b/>
          <w:bCs/>
          <w:caps/>
          <w:spacing w:val="30"/>
          <w:sz w:val="41"/>
          <w:szCs w:val="41"/>
          <w:lang w:eastAsia="ru-RU"/>
        </w:rPr>
      </w:pPr>
      <w:r w:rsidRPr="004F27D1">
        <w:rPr>
          <w:rFonts w:ascii="ProbaPro" w:eastAsia="Times New Roman" w:hAnsi="ProbaPro" w:cs="Times New Roman"/>
          <w:b/>
          <w:bCs/>
          <w:caps/>
          <w:spacing w:val="30"/>
          <w:sz w:val="41"/>
          <w:szCs w:val="41"/>
          <w:lang w:eastAsia="ru-RU"/>
        </w:rPr>
        <w:t>КАБІНЕТ МІНІ</w:t>
      </w:r>
      <w:proofErr w:type="gramStart"/>
      <w:r w:rsidRPr="004F27D1">
        <w:rPr>
          <w:rFonts w:ascii="ProbaPro" w:eastAsia="Times New Roman" w:hAnsi="ProbaPro" w:cs="Times New Roman"/>
          <w:b/>
          <w:bCs/>
          <w:caps/>
          <w:spacing w:val="30"/>
          <w:sz w:val="41"/>
          <w:szCs w:val="41"/>
          <w:lang w:eastAsia="ru-RU"/>
        </w:rPr>
        <w:t>СТР</w:t>
      </w:r>
      <w:proofErr w:type="gramEnd"/>
      <w:r w:rsidRPr="004F27D1">
        <w:rPr>
          <w:rFonts w:ascii="ProbaPro" w:eastAsia="Times New Roman" w:hAnsi="ProbaPro" w:cs="Times New Roman"/>
          <w:b/>
          <w:bCs/>
          <w:caps/>
          <w:spacing w:val="30"/>
          <w:sz w:val="41"/>
          <w:szCs w:val="41"/>
          <w:lang w:eastAsia="ru-RU"/>
        </w:rPr>
        <w:t>ІВ УКРАЇНИ</w:t>
      </w:r>
    </w:p>
    <w:p w:rsidR="004F27D1" w:rsidRPr="004F27D1" w:rsidRDefault="004F27D1" w:rsidP="004F27D1">
      <w:pPr>
        <w:spacing w:after="0" w:line="450" w:lineRule="atLeast"/>
        <w:jc w:val="center"/>
        <w:textAlignment w:val="baseline"/>
        <w:rPr>
          <w:rFonts w:ascii="ProbaPro" w:eastAsia="Times New Roman" w:hAnsi="ProbaPro" w:cs="Times New Roman"/>
          <w:b/>
          <w:bCs/>
          <w:caps/>
          <w:spacing w:val="30"/>
          <w:sz w:val="27"/>
          <w:szCs w:val="27"/>
          <w:lang w:eastAsia="ru-RU"/>
        </w:rPr>
      </w:pPr>
      <w:r w:rsidRPr="004F27D1">
        <w:rPr>
          <w:rFonts w:ascii="ProbaPro" w:eastAsia="Times New Roman" w:hAnsi="ProbaPro" w:cs="Times New Roman"/>
          <w:b/>
          <w:bCs/>
          <w:caps/>
          <w:spacing w:val="30"/>
          <w:sz w:val="27"/>
          <w:szCs w:val="27"/>
          <w:lang w:eastAsia="ru-RU"/>
        </w:rPr>
        <w:t>ПОСТАНОВА</w:t>
      </w:r>
    </w:p>
    <w:p w:rsidR="004F27D1" w:rsidRPr="004F27D1" w:rsidRDefault="004F27D1" w:rsidP="004F27D1">
      <w:pPr>
        <w:spacing w:after="0" w:line="450" w:lineRule="atLeast"/>
        <w:jc w:val="center"/>
        <w:textAlignment w:val="baseline"/>
        <w:rPr>
          <w:rFonts w:ascii="ProbaPro" w:eastAsia="Times New Roman" w:hAnsi="ProbaPro" w:cs="Times New Roman"/>
          <w:spacing w:val="15"/>
          <w:sz w:val="24"/>
          <w:szCs w:val="24"/>
          <w:lang w:eastAsia="ru-RU"/>
        </w:rPr>
      </w:pPr>
      <w:proofErr w:type="spellStart"/>
      <w:r w:rsidRPr="004F27D1">
        <w:rPr>
          <w:rFonts w:ascii="ProbaPro" w:eastAsia="Times New Roman" w:hAnsi="ProbaPro" w:cs="Times New Roman"/>
          <w:spacing w:val="15"/>
          <w:sz w:val="24"/>
          <w:szCs w:val="24"/>
          <w:lang w:eastAsia="ru-RU"/>
        </w:rPr>
        <w:t>від</w:t>
      </w:r>
      <w:proofErr w:type="spellEnd"/>
      <w:r w:rsidRPr="004F27D1">
        <w:rPr>
          <w:rFonts w:ascii="ProbaPro" w:eastAsia="Times New Roman" w:hAnsi="ProbaPro" w:cs="Times New Roman"/>
          <w:spacing w:val="15"/>
          <w:sz w:val="24"/>
          <w:szCs w:val="24"/>
          <w:lang w:eastAsia="ru-RU"/>
        </w:rPr>
        <w:t xml:space="preserve"> 03 лютого 2021 р. № 82</w:t>
      </w:r>
    </w:p>
    <w:p w:rsidR="004F27D1" w:rsidRPr="004F27D1" w:rsidRDefault="004F27D1" w:rsidP="004F27D1">
      <w:pPr>
        <w:spacing w:line="240" w:lineRule="auto"/>
        <w:jc w:val="center"/>
        <w:textAlignment w:val="baseline"/>
        <w:rPr>
          <w:rFonts w:ascii="ProbaPro" w:eastAsia="Times New Roman" w:hAnsi="ProbaPro" w:cs="Times New Roman"/>
          <w:sz w:val="27"/>
          <w:szCs w:val="27"/>
          <w:lang w:eastAsia="ru-RU"/>
        </w:rPr>
      </w:pPr>
      <w:proofErr w:type="spellStart"/>
      <w:r w:rsidRPr="004F27D1">
        <w:rPr>
          <w:rFonts w:ascii="ProbaPro" w:eastAsia="Times New Roman" w:hAnsi="ProbaPro" w:cs="Times New Roman"/>
          <w:sz w:val="27"/>
          <w:szCs w:val="27"/>
          <w:lang w:eastAsia="ru-RU"/>
        </w:rPr>
        <w:t>Киї</w:t>
      </w:r>
      <w:proofErr w:type="gramStart"/>
      <w:r w:rsidRPr="004F27D1">
        <w:rPr>
          <w:rFonts w:ascii="ProbaPro" w:eastAsia="Times New Roman" w:hAnsi="ProbaPro" w:cs="Times New Roman"/>
          <w:sz w:val="27"/>
          <w:szCs w:val="27"/>
          <w:lang w:eastAsia="ru-RU"/>
        </w:rPr>
        <w:t>в</w:t>
      </w:r>
      <w:proofErr w:type="spellEnd"/>
      <w:proofErr w:type="gramEnd"/>
    </w:p>
    <w:p w:rsidR="004F27D1" w:rsidRPr="004F27D1" w:rsidRDefault="004F27D1" w:rsidP="004F27D1">
      <w:pPr>
        <w:spacing w:line="360" w:lineRule="atLeast"/>
        <w:jc w:val="center"/>
        <w:textAlignment w:val="baseline"/>
        <w:rPr>
          <w:rFonts w:ascii="ProbaPro" w:eastAsia="Times New Roman" w:hAnsi="ProbaPro" w:cs="Times New Roman"/>
          <w:b/>
          <w:bCs/>
          <w:sz w:val="27"/>
          <w:szCs w:val="27"/>
          <w:lang w:eastAsia="ru-RU"/>
        </w:rPr>
      </w:pPr>
      <w:r w:rsidRPr="004F27D1">
        <w:rPr>
          <w:rFonts w:ascii="ProbaPro" w:eastAsia="Times New Roman" w:hAnsi="ProbaPro" w:cs="Times New Roman"/>
          <w:b/>
          <w:bCs/>
          <w:sz w:val="27"/>
          <w:szCs w:val="27"/>
          <w:lang w:eastAsia="ru-RU"/>
        </w:rPr>
        <w:t xml:space="preserve">Про </w:t>
      </w:r>
      <w:proofErr w:type="spellStart"/>
      <w:r w:rsidRPr="004F27D1">
        <w:rPr>
          <w:rFonts w:ascii="ProbaPro" w:eastAsia="Times New Roman" w:hAnsi="ProbaPro" w:cs="Times New Roman"/>
          <w:b/>
          <w:bCs/>
          <w:sz w:val="27"/>
          <w:szCs w:val="27"/>
          <w:lang w:eastAsia="ru-RU"/>
        </w:rPr>
        <w:t>затвердження</w:t>
      </w:r>
      <w:proofErr w:type="spellEnd"/>
      <w:r w:rsidRPr="004F27D1">
        <w:rPr>
          <w:rFonts w:ascii="ProbaPro" w:eastAsia="Times New Roman" w:hAnsi="ProbaPro" w:cs="Times New Roman"/>
          <w:b/>
          <w:bCs/>
          <w:sz w:val="27"/>
          <w:szCs w:val="27"/>
          <w:lang w:eastAsia="ru-RU"/>
        </w:rPr>
        <w:t xml:space="preserve"> Порядку </w:t>
      </w:r>
      <w:proofErr w:type="spellStart"/>
      <w:r w:rsidRPr="004F27D1">
        <w:rPr>
          <w:rFonts w:ascii="ProbaPro" w:eastAsia="Times New Roman" w:hAnsi="ProbaPro" w:cs="Times New Roman"/>
          <w:b/>
          <w:bCs/>
          <w:sz w:val="27"/>
          <w:szCs w:val="27"/>
          <w:lang w:eastAsia="ru-RU"/>
        </w:rPr>
        <w:t>формування</w:t>
      </w:r>
      <w:proofErr w:type="spellEnd"/>
      <w:r w:rsidRPr="004F27D1">
        <w:rPr>
          <w:rFonts w:ascii="ProbaPro" w:eastAsia="Times New Roman" w:hAnsi="ProbaPro" w:cs="Times New Roman"/>
          <w:b/>
          <w:bCs/>
          <w:sz w:val="27"/>
          <w:szCs w:val="27"/>
          <w:lang w:eastAsia="ru-RU"/>
        </w:rPr>
        <w:t xml:space="preserve"> </w:t>
      </w:r>
      <w:proofErr w:type="spellStart"/>
      <w:r w:rsidRPr="004F27D1">
        <w:rPr>
          <w:rFonts w:ascii="ProbaPro" w:eastAsia="Times New Roman" w:hAnsi="ProbaPro" w:cs="Times New Roman"/>
          <w:b/>
          <w:bCs/>
          <w:sz w:val="27"/>
          <w:szCs w:val="27"/>
          <w:lang w:eastAsia="ru-RU"/>
        </w:rPr>
        <w:t>переліку</w:t>
      </w:r>
      <w:proofErr w:type="spellEnd"/>
      <w:r w:rsidRPr="004F27D1">
        <w:rPr>
          <w:rFonts w:ascii="ProbaPro" w:eastAsia="Times New Roman" w:hAnsi="ProbaPro" w:cs="Times New Roman"/>
          <w:b/>
          <w:bCs/>
          <w:sz w:val="27"/>
          <w:szCs w:val="27"/>
          <w:lang w:eastAsia="ru-RU"/>
        </w:rPr>
        <w:t xml:space="preserve"> </w:t>
      </w:r>
      <w:proofErr w:type="spellStart"/>
      <w:r w:rsidRPr="004F27D1">
        <w:rPr>
          <w:rFonts w:ascii="ProbaPro" w:eastAsia="Times New Roman" w:hAnsi="ProbaPro" w:cs="Times New Roman"/>
          <w:b/>
          <w:bCs/>
          <w:sz w:val="27"/>
          <w:szCs w:val="27"/>
          <w:lang w:eastAsia="ru-RU"/>
        </w:rPr>
        <w:t>незареєстрованих</w:t>
      </w:r>
      <w:proofErr w:type="spellEnd"/>
      <w:r w:rsidRPr="004F27D1">
        <w:rPr>
          <w:rFonts w:ascii="ProbaPro" w:eastAsia="Times New Roman" w:hAnsi="ProbaPro" w:cs="Times New Roman"/>
          <w:b/>
          <w:bCs/>
          <w:sz w:val="27"/>
          <w:szCs w:val="27"/>
          <w:lang w:eastAsia="ru-RU"/>
        </w:rPr>
        <w:t xml:space="preserve"> </w:t>
      </w:r>
      <w:proofErr w:type="spellStart"/>
      <w:r w:rsidRPr="004F27D1">
        <w:rPr>
          <w:rFonts w:ascii="ProbaPro" w:eastAsia="Times New Roman" w:hAnsi="ProbaPro" w:cs="Times New Roman"/>
          <w:b/>
          <w:bCs/>
          <w:sz w:val="27"/>
          <w:szCs w:val="27"/>
          <w:lang w:eastAsia="ru-RU"/>
        </w:rPr>
        <w:t>лікарських</w:t>
      </w:r>
      <w:proofErr w:type="spellEnd"/>
      <w:r w:rsidRPr="004F27D1">
        <w:rPr>
          <w:rFonts w:ascii="ProbaPro" w:eastAsia="Times New Roman" w:hAnsi="ProbaPro" w:cs="Times New Roman"/>
          <w:b/>
          <w:bCs/>
          <w:sz w:val="27"/>
          <w:szCs w:val="27"/>
          <w:lang w:eastAsia="ru-RU"/>
        </w:rPr>
        <w:t xml:space="preserve"> </w:t>
      </w:r>
      <w:proofErr w:type="spellStart"/>
      <w:r w:rsidRPr="004F27D1">
        <w:rPr>
          <w:rFonts w:ascii="ProbaPro" w:eastAsia="Times New Roman" w:hAnsi="ProbaPro" w:cs="Times New Roman"/>
          <w:b/>
          <w:bCs/>
          <w:sz w:val="27"/>
          <w:szCs w:val="27"/>
          <w:lang w:eastAsia="ru-RU"/>
        </w:rPr>
        <w:t>засоб</w:t>
      </w:r>
      <w:bookmarkStart w:id="0" w:name="_GoBack"/>
      <w:bookmarkEnd w:id="0"/>
      <w:r w:rsidRPr="004F27D1">
        <w:rPr>
          <w:rFonts w:ascii="ProbaPro" w:eastAsia="Times New Roman" w:hAnsi="ProbaPro" w:cs="Times New Roman"/>
          <w:b/>
          <w:bCs/>
          <w:sz w:val="27"/>
          <w:szCs w:val="27"/>
          <w:lang w:eastAsia="ru-RU"/>
        </w:rPr>
        <w:t>ів</w:t>
      </w:r>
      <w:proofErr w:type="spellEnd"/>
      <w:r w:rsidRPr="004F27D1">
        <w:rPr>
          <w:rFonts w:ascii="ProbaPro" w:eastAsia="Times New Roman" w:hAnsi="ProbaPro" w:cs="Times New Roman"/>
          <w:b/>
          <w:bCs/>
          <w:sz w:val="27"/>
          <w:szCs w:val="27"/>
          <w:lang w:eastAsia="ru-RU"/>
        </w:rPr>
        <w:t xml:space="preserve"> (за </w:t>
      </w:r>
      <w:proofErr w:type="spellStart"/>
      <w:r w:rsidRPr="004F27D1">
        <w:rPr>
          <w:rFonts w:ascii="ProbaPro" w:eastAsia="Times New Roman" w:hAnsi="ProbaPro" w:cs="Times New Roman"/>
          <w:b/>
          <w:bCs/>
          <w:sz w:val="27"/>
          <w:szCs w:val="27"/>
          <w:lang w:eastAsia="ru-RU"/>
        </w:rPr>
        <w:t>міжнародними</w:t>
      </w:r>
      <w:proofErr w:type="spellEnd"/>
      <w:r w:rsidRPr="004F27D1">
        <w:rPr>
          <w:rFonts w:ascii="ProbaPro" w:eastAsia="Times New Roman" w:hAnsi="ProbaPro" w:cs="Times New Roman"/>
          <w:b/>
          <w:bCs/>
          <w:sz w:val="27"/>
          <w:szCs w:val="27"/>
          <w:lang w:eastAsia="ru-RU"/>
        </w:rPr>
        <w:t xml:space="preserve"> </w:t>
      </w:r>
      <w:proofErr w:type="spellStart"/>
      <w:r w:rsidRPr="004F27D1">
        <w:rPr>
          <w:rFonts w:ascii="ProbaPro" w:eastAsia="Times New Roman" w:hAnsi="ProbaPro" w:cs="Times New Roman"/>
          <w:b/>
          <w:bCs/>
          <w:sz w:val="27"/>
          <w:szCs w:val="27"/>
          <w:lang w:eastAsia="ru-RU"/>
        </w:rPr>
        <w:t>непатентованими</w:t>
      </w:r>
      <w:proofErr w:type="spellEnd"/>
      <w:r w:rsidRPr="004F27D1">
        <w:rPr>
          <w:rFonts w:ascii="ProbaPro" w:eastAsia="Times New Roman" w:hAnsi="ProbaPro" w:cs="Times New Roman"/>
          <w:b/>
          <w:bCs/>
          <w:sz w:val="27"/>
          <w:szCs w:val="27"/>
          <w:lang w:eastAsia="ru-RU"/>
        </w:rPr>
        <w:t xml:space="preserve"> </w:t>
      </w:r>
      <w:proofErr w:type="spellStart"/>
      <w:r w:rsidRPr="004F27D1">
        <w:rPr>
          <w:rFonts w:ascii="ProbaPro" w:eastAsia="Times New Roman" w:hAnsi="ProbaPro" w:cs="Times New Roman"/>
          <w:b/>
          <w:bCs/>
          <w:sz w:val="27"/>
          <w:szCs w:val="27"/>
          <w:lang w:eastAsia="ru-RU"/>
        </w:rPr>
        <w:t>назвами</w:t>
      </w:r>
      <w:proofErr w:type="spellEnd"/>
      <w:r w:rsidRPr="004F27D1">
        <w:rPr>
          <w:rFonts w:ascii="ProbaPro" w:eastAsia="Times New Roman" w:hAnsi="ProbaPro" w:cs="Times New Roman"/>
          <w:b/>
          <w:bCs/>
          <w:sz w:val="27"/>
          <w:szCs w:val="27"/>
          <w:lang w:eastAsia="ru-RU"/>
        </w:rPr>
        <w:t xml:space="preserve">), </w:t>
      </w:r>
      <w:proofErr w:type="spellStart"/>
      <w:r w:rsidRPr="004F27D1">
        <w:rPr>
          <w:rFonts w:ascii="ProbaPro" w:eastAsia="Times New Roman" w:hAnsi="ProbaPro" w:cs="Times New Roman"/>
          <w:b/>
          <w:bCs/>
          <w:sz w:val="27"/>
          <w:szCs w:val="27"/>
          <w:lang w:eastAsia="ru-RU"/>
        </w:rPr>
        <w:t>які</w:t>
      </w:r>
      <w:proofErr w:type="spellEnd"/>
      <w:r w:rsidRPr="004F27D1">
        <w:rPr>
          <w:rFonts w:ascii="ProbaPro" w:eastAsia="Times New Roman" w:hAnsi="ProbaPro" w:cs="Times New Roman"/>
          <w:b/>
          <w:bCs/>
          <w:sz w:val="27"/>
          <w:szCs w:val="27"/>
          <w:lang w:eastAsia="ru-RU"/>
        </w:rPr>
        <w:t xml:space="preserve"> </w:t>
      </w:r>
      <w:proofErr w:type="spellStart"/>
      <w:r w:rsidRPr="004F27D1">
        <w:rPr>
          <w:rFonts w:ascii="ProbaPro" w:eastAsia="Times New Roman" w:hAnsi="ProbaPro" w:cs="Times New Roman"/>
          <w:b/>
          <w:bCs/>
          <w:sz w:val="27"/>
          <w:szCs w:val="27"/>
          <w:lang w:eastAsia="ru-RU"/>
        </w:rPr>
        <w:t>можуть</w:t>
      </w:r>
      <w:proofErr w:type="spellEnd"/>
      <w:r w:rsidRPr="004F27D1">
        <w:rPr>
          <w:rFonts w:ascii="ProbaPro" w:eastAsia="Times New Roman" w:hAnsi="ProbaPro" w:cs="Times New Roman"/>
          <w:b/>
          <w:bCs/>
          <w:sz w:val="27"/>
          <w:szCs w:val="27"/>
          <w:lang w:eastAsia="ru-RU"/>
        </w:rPr>
        <w:t xml:space="preserve"> </w:t>
      </w:r>
      <w:proofErr w:type="spellStart"/>
      <w:r w:rsidRPr="004F27D1">
        <w:rPr>
          <w:rFonts w:ascii="ProbaPro" w:eastAsia="Times New Roman" w:hAnsi="ProbaPro" w:cs="Times New Roman"/>
          <w:b/>
          <w:bCs/>
          <w:sz w:val="27"/>
          <w:szCs w:val="27"/>
          <w:lang w:eastAsia="ru-RU"/>
        </w:rPr>
        <w:t>ввозитися</w:t>
      </w:r>
      <w:proofErr w:type="spellEnd"/>
      <w:r w:rsidRPr="004F27D1">
        <w:rPr>
          <w:rFonts w:ascii="ProbaPro" w:eastAsia="Times New Roman" w:hAnsi="ProbaPro" w:cs="Times New Roman"/>
          <w:b/>
          <w:bCs/>
          <w:sz w:val="27"/>
          <w:szCs w:val="27"/>
          <w:lang w:eastAsia="ru-RU"/>
        </w:rPr>
        <w:t xml:space="preserve"> на </w:t>
      </w:r>
      <w:proofErr w:type="spellStart"/>
      <w:r w:rsidRPr="004F27D1">
        <w:rPr>
          <w:rFonts w:ascii="ProbaPro" w:eastAsia="Times New Roman" w:hAnsi="ProbaPro" w:cs="Times New Roman"/>
          <w:b/>
          <w:bCs/>
          <w:sz w:val="27"/>
          <w:szCs w:val="27"/>
          <w:lang w:eastAsia="ru-RU"/>
        </w:rPr>
        <w:t>територію</w:t>
      </w:r>
      <w:proofErr w:type="spellEnd"/>
      <w:r w:rsidRPr="004F27D1">
        <w:rPr>
          <w:rFonts w:ascii="ProbaPro" w:eastAsia="Times New Roman" w:hAnsi="ProbaPro" w:cs="Times New Roman"/>
          <w:b/>
          <w:bCs/>
          <w:sz w:val="27"/>
          <w:szCs w:val="27"/>
          <w:lang w:eastAsia="ru-RU"/>
        </w:rPr>
        <w:t xml:space="preserve"> </w:t>
      </w:r>
      <w:proofErr w:type="spellStart"/>
      <w:r w:rsidRPr="004F27D1">
        <w:rPr>
          <w:rFonts w:ascii="ProbaPro" w:eastAsia="Times New Roman" w:hAnsi="ProbaPro" w:cs="Times New Roman"/>
          <w:b/>
          <w:bCs/>
          <w:sz w:val="27"/>
          <w:szCs w:val="27"/>
          <w:lang w:eastAsia="ru-RU"/>
        </w:rPr>
        <w:t>України</w:t>
      </w:r>
      <w:proofErr w:type="spellEnd"/>
      <w:r w:rsidRPr="004F27D1">
        <w:rPr>
          <w:rFonts w:ascii="ProbaPro" w:eastAsia="Times New Roman" w:hAnsi="ProbaPro" w:cs="Times New Roman"/>
          <w:b/>
          <w:bCs/>
          <w:sz w:val="27"/>
          <w:szCs w:val="27"/>
          <w:lang w:eastAsia="ru-RU"/>
        </w:rPr>
        <w:t xml:space="preserve"> з метою </w:t>
      </w:r>
      <w:proofErr w:type="spellStart"/>
      <w:r w:rsidRPr="004F27D1">
        <w:rPr>
          <w:rFonts w:ascii="ProbaPro" w:eastAsia="Times New Roman" w:hAnsi="ProbaPro" w:cs="Times New Roman"/>
          <w:b/>
          <w:bCs/>
          <w:sz w:val="27"/>
          <w:szCs w:val="27"/>
          <w:lang w:eastAsia="ru-RU"/>
        </w:rPr>
        <w:t>постачання</w:t>
      </w:r>
      <w:proofErr w:type="spellEnd"/>
      <w:r w:rsidRPr="004F27D1">
        <w:rPr>
          <w:rFonts w:ascii="ProbaPro" w:eastAsia="Times New Roman" w:hAnsi="ProbaPro" w:cs="Times New Roman"/>
          <w:b/>
          <w:bCs/>
          <w:sz w:val="27"/>
          <w:szCs w:val="27"/>
          <w:lang w:eastAsia="ru-RU"/>
        </w:rPr>
        <w:t xml:space="preserve"> за результатами </w:t>
      </w:r>
      <w:proofErr w:type="spellStart"/>
      <w:r w:rsidRPr="004F27D1">
        <w:rPr>
          <w:rFonts w:ascii="ProbaPro" w:eastAsia="Times New Roman" w:hAnsi="ProbaPro" w:cs="Times New Roman"/>
          <w:b/>
          <w:bCs/>
          <w:sz w:val="27"/>
          <w:szCs w:val="27"/>
          <w:lang w:eastAsia="ru-RU"/>
        </w:rPr>
        <w:t>закупі</w:t>
      </w:r>
      <w:proofErr w:type="gramStart"/>
      <w:r w:rsidRPr="004F27D1">
        <w:rPr>
          <w:rFonts w:ascii="ProbaPro" w:eastAsia="Times New Roman" w:hAnsi="ProbaPro" w:cs="Times New Roman"/>
          <w:b/>
          <w:bCs/>
          <w:sz w:val="27"/>
          <w:szCs w:val="27"/>
          <w:lang w:eastAsia="ru-RU"/>
        </w:rPr>
        <w:t>вл</w:t>
      </w:r>
      <w:proofErr w:type="gramEnd"/>
      <w:r w:rsidRPr="004F27D1">
        <w:rPr>
          <w:rFonts w:ascii="ProbaPro" w:eastAsia="Times New Roman" w:hAnsi="ProbaPro" w:cs="Times New Roman"/>
          <w:b/>
          <w:bCs/>
          <w:sz w:val="27"/>
          <w:szCs w:val="27"/>
          <w:lang w:eastAsia="ru-RU"/>
        </w:rPr>
        <w:t>і</w:t>
      </w:r>
      <w:proofErr w:type="spellEnd"/>
      <w:r w:rsidRPr="004F27D1">
        <w:rPr>
          <w:rFonts w:ascii="ProbaPro" w:eastAsia="Times New Roman" w:hAnsi="ProbaPro" w:cs="Times New Roman"/>
          <w:b/>
          <w:bCs/>
          <w:sz w:val="27"/>
          <w:szCs w:val="27"/>
          <w:lang w:eastAsia="ru-RU"/>
        </w:rPr>
        <w:t xml:space="preserve">, </w:t>
      </w:r>
      <w:proofErr w:type="spellStart"/>
      <w:r w:rsidRPr="004F27D1">
        <w:rPr>
          <w:rFonts w:ascii="ProbaPro" w:eastAsia="Times New Roman" w:hAnsi="ProbaPro" w:cs="Times New Roman"/>
          <w:b/>
          <w:bCs/>
          <w:sz w:val="27"/>
          <w:szCs w:val="27"/>
          <w:lang w:eastAsia="ru-RU"/>
        </w:rPr>
        <w:t>проведеної</w:t>
      </w:r>
      <w:proofErr w:type="spellEnd"/>
      <w:r w:rsidRPr="004F27D1">
        <w:rPr>
          <w:rFonts w:ascii="ProbaPro" w:eastAsia="Times New Roman" w:hAnsi="ProbaPro" w:cs="Times New Roman"/>
          <w:b/>
          <w:bCs/>
          <w:sz w:val="27"/>
          <w:szCs w:val="27"/>
          <w:lang w:eastAsia="ru-RU"/>
        </w:rPr>
        <w:t xml:space="preserve"> особою, </w:t>
      </w:r>
      <w:proofErr w:type="spellStart"/>
      <w:r w:rsidRPr="004F27D1">
        <w:rPr>
          <w:rFonts w:ascii="ProbaPro" w:eastAsia="Times New Roman" w:hAnsi="ProbaPro" w:cs="Times New Roman"/>
          <w:b/>
          <w:bCs/>
          <w:sz w:val="27"/>
          <w:szCs w:val="27"/>
          <w:lang w:eastAsia="ru-RU"/>
        </w:rPr>
        <w:t>уповноваженою</w:t>
      </w:r>
      <w:proofErr w:type="spellEnd"/>
      <w:r w:rsidRPr="004F27D1">
        <w:rPr>
          <w:rFonts w:ascii="ProbaPro" w:eastAsia="Times New Roman" w:hAnsi="ProbaPro" w:cs="Times New Roman"/>
          <w:b/>
          <w:bCs/>
          <w:sz w:val="27"/>
          <w:szCs w:val="27"/>
          <w:lang w:eastAsia="ru-RU"/>
        </w:rPr>
        <w:t xml:space="preserve"> на </w:t>
      </w:r>
      <w:proofErr w:type="spellStart"/>
      <w:r w:rsidRPr="004F27D1">
        <w:rPr>
          <w:rFonts w:ascii="ProbaPro" w:eastAsia="Times New Roman" w:hAnsi="ProbaPro" w:cs="Times New Roman"/>
          <w:b/>
          <w:bCs/>
          <w:sz w:val="27"/>
          <w:szCs w:val="27"/>
          <w:lang w:eastAsia="ru-RU"/>
        </w:rPr>
        <w:t>здійснення</w:t>
      </w:r>
      <w:proofErr w:type="spellEnd"/>
      <w:r w:rsidRPr="004F27D1">
        <w:rPr>
          <w:rFonts w:ascii="ProbaPro" w:eastAsia="Times New Roman" w:hAnsi="ProbaPro" w:cs="Times New Roman"/>
          <w:b/>
          <w:bCs/>
          <w:sz w:val="27"/>
          <w:szCs w:val="27"/>
          <w:lang w:eastAsia="ru-RU"/>
        </w:rPr>
        <w:t xml:space="preserve"> </w:t>
      </w:r>
      <w:proofErr w:type="spellStart"/>
      <w:r w:rsidRPr="004F27D1">
        <w:rPr>
          <w:rFonts w:ascii="ProbaPro" w:eastAsia="Times New Roman" w:hAnsi="ProbaPro" w:cs="Times New Roman"/>
          <w:b/>
          <w:bCs/>
          <w:sz w:val="27"/>
          <w:szCs w:val="27"/>
          <w:lang w:eastAsia="ru-RU"/>
        </w:rPr>
        <w:t>закупівель</w:t>
      </w:r>
      <w:proofErr w:type="spellEnd"/>
      <w:r w:rsidRPr="004F27D1">
        <w:rPr>
          <w:rFonts w:ascii="ProbaPro" w:eastAsia="Times New Roman" w:hAnsi="ProbaPro" w:cs="Times New Roman"/>
          <w:b/>
          <w:bCs/>
          <w:sz w:val="27"/>
          <w:szCs w:val="27"/>
          <w:lang w:eastAsia="ru-RU"/>
        </w:rPr>
        <w:t xml:space="preserve"> у </w:t>
      </w:r>
      <w:proofErr w:type="spellStart"/>
      <w:r w:rsidRPr="004F27D1">
        <w:rPr>
          <w:rFonts w:ascii="ProbaPro" w:eastAsia="Times New Roman" w:hAnsi="ProbaPro" w:cs="Times New Roman"/>
          <w:b/>
          <w:bCs/>
          <w:sz w:val="27"/>
          <w:szCs w:val="27"/>
          <w:lang w:eastAsia="ru-RU"/>
        </w:rPr>
        <w:t>сфері</w:t>
      </w:r>
      <w:proofErr w:type="spellEnd"/>
      <w:r w:rsidRPr="004F27D1">
        <w:rPr>
          <w:rFonts w:ascii="ProbaPro" w:eastAsia="Times New Roman" w:hAnsi="ProbaPro" w:cs="Times New Roman"/>
          <w:b/>
          <w:bCs/>
          <w:sz w:val="27"/>
          <w:szCs w:val="27"/>
          <w:lang w:eastAsia="ru-RU"/>
        </w:rPr>
        <w:t xml:space="preserve"> </w:t>
      </w:r>
      <w:proofErr w:type="spellStart"/>
      <w:r w:rsidRPr="004F27D1">
        <w:rPr>
          <w:rFonts w:ascii="ProbaPro" w:eastAsia="Times New Roman" w:hAnsi="ProbaPro" w:cs="Times New Roman"/>
          <w:b/>
          <w:bCs/>
          <w:sz w:val="27"/>
          <w:szCs w:val="27"/>
          <w:lang w:eastAsia="ru-RU"/>
        </w:rPr>
        <w:t>охорони</w:t>
      </w:r>
      <w:proofErr w:type="spellEnd"/>
      <w:r w:rsidRPr="004F27D1">
        <w:rPr>
          <w:rFonts w:ascii="ProbaPro" w:eastAsia="Times New Roman" w:hAnsi="ProbaPro" w:cs="Times New Roman"/>
          <w:b/>
          <w:bCs/>
          <w:sz w:val="27"/>
          <w:szCs w:val="27"/>
          <w:lang w:eastAsia="ru-RU"/>
        </w:rPr>
        <w:t xml:space="preserve"> </w:t>
      </w:r>
      <w:proofErr w:type="spellStart"/>
      <w:r w:rsidRPr="004F27D1">
        <w:rPr>
          <w:rFonts w:ascii="ProbaPro" w:eastAsia="Times New Roman" w:hAnsi="ProbaPro" w:cs="Times New Roman"/>
          <w:b/>
          <w:bCs/>
          <w:sz w:val="27"/>
          <w:szCs w:val="27"/>
          <w:lang w:eastAsia="ru-RU"/>
        </w:rPr>
        <w:t>здоров’я</w:t>
      </w:r>
      <w:proofErr w:type="spellEnd"/>
      <w:r w:rsidRPr="004F27D1">
        <w:rPr>
          <w:rFonts w:ascii="ProbaPro" w:eastAsia="Times New Roman" w:hAnsi="ProbaPro" w:cs="Times New Roman"/>
          <w:b/>
          <w:bCs/>
          <w:sz w:val="27"/>
          <w:szCs w:val="27"/>
          <w:lang w:eastAsia="ru-RU"/>
        </w:rPr>
        <w:t xml:space="preserve">, для </w:t>
      </w:r>
      <w:proofErr w:type="spellStart"/>
      <w:r w:rsidRPr="004F27D1">
        <w:rPr>
          <w:rFonts w:ascii="ProbaPro" w:eastAsia="Times New Roman" w:hAnsi="ProbaPro" w:cs="Times New Roman"/>
          <w:b/>
          <w:bCs/>
          <w:sz w:val="27"/>
          <w:szCs w:val="27"/>
          <w:lang w:eastAsia="ru-RU"/>
        </w:rPr>
        <w:t>виконання</w:t>
      </w:r>
      <w:proofErr w:type="spellEnd"/>
      <w:r w:rsidRPr="004F27D1">
        <w:rPr>
          <w:rFonts w:ascii="ProbaPro" w:eastAsia="Times New Roman" w:hAnsi="ProbaPro" w:cs="Times New Roman"/>
          <w:b/>
          <w:bCs/>
          <w:sz w:val="27"/>
          <w:szCs w:val="27"/>
          <w:lang w:eastAsia="ru-RU"/>
        </w:rPr>
        <w:t xml:space="preserve"> </w:t>
      </w:r>
      <w:proofErr w:type="spellStart"/>
      <w:r w:rsidRPr="004F27D1">
        <w:rPr>
          <w:rFonts w:ascii="ProbaPro" w:eastAsia="Times New Roman" w:hAnsi="ProbaPro" w:cs="Times New Roman"/>
          <w:b/>
          <w:bCs/>
          <w:sz w:val="27"/>
          <w:szCs w:val="27"/>
          <w:lang w:eastAsia="ru-RU"/>
        </w:rPr>
        <w:t>програм</w:t>
      </w:r>
      <w:proofErr w:type="spellEnd"/>
      <w:r w:rsidRPr="004F27D1">
        <w:rPr>
          <w:rFonts w:ascii="ProbaPro" w:eastAsia="Times New Roman" w:hAnsi="ProbaPro" w:cs="Times New Roman"/>
          <w:b/>
          <w:bCs/>
          <w:sz w:val="27"/>
          <w:szCs w:val="27"/>
          <w:lang w:eastAsia="ru-RU"/>
        </w:rPr>
        <w:t xml:space="preserve"> та </w:t>
      </w:r>
      <w:proofErr w:type="spellStart"/>
      <w:r w:rsidRPr="004F27D1">
        <w:rPr>
          <w:rFonts w:ascii="ProbaPro" w:eastAsia="Times New Roman" w:hAnsi="ProbaPro" w:cs="Times New Roman"/>
          <w:b/>
          <w:bCs/>
          <w:sz w:val="27"/>
          <w:szCs w:val="27"/>
          <w:lang w:eastAsia="ru-RU"/>
        </w:rPr>
        <w:t>здійснення</w:t>
      </w:r>
      <w:proofErr w:type="spellEnd"/>
      <w:r w:rsidRPr="004F27D1">
        <w:rPr>
          <w:rFonts w:ascii="ProbaPro" w:eastAsia="Times New Roman" w:hAnsi="ProbaPro" w:cs="Times New Roman"/>
          <w:b/>
          <w:bCs/>
          <w:sz w:val="27"/>
          <w:szCs w:val="27"/>
          <w:lang w:eastAsia="ru-RU"/>
        </w:rPr>
        <w:t xml:space="preserve"> </w:t>
      </w:r>
      <w:proofErr w:type="spellStart"/>
      <w:r w:rsidRPr="004F27D1">
        <w:rPr>
          <w:rFonts w:ascii="ProbaPro" w:eastAsia="Times New Roman" w:hAnsi="ProbaPro" w:cs="Times New Roman"/>
          <w:b/>
          <w:bCs/>
          <w:sz w:val="27"/>
          <w:szCs w:val="27"/>
          <w:lang w:eastAsia="ru-RU"/>
        </w:rPr>
        <w:t>централізованих</w:t>
      </w:r>
      <w:proofErr w:type="spellEnd"/>
      <w:r w:rsidRPr="004F27D1">
        <w:rPr>
          <w:rFonts w:ascii="ProbaPro" w:eastAsia="Times New Roman" w:hAnsi="ProbaPro" w:cs="Times New Roman"/>
          <w:b/>
          <w:bCs/>
          <w:sz w:val="27"/>
          <w:szCs w:val="27"/>
          <w:lang w:eastAsia="ru-RU"/>
        </w:rPr>
        <w:t xml:space="preserve"> </w:t>
      </w:r>
      <w:proofErr w:type="spellStart"/>
      <w:r w:rsidRPr="004F27D1">
        <w:rPr>
          <w:rFonts w:ascii="ProbaPro" w:eastAsia="Times New Roman" w:hAnsi="ProbaPro" w:cs="Times New Roman"/>
          <w:b/>
          <w:bCs/>
          <w:sz w:val="27"/>
          <w:szCs w:val="27"/>
          <w:lang w:eastAsia="ru-RU"/>
        </w:rPr>
        <w:t>заходів</w:t>
      </w:r>
      <w:proofErr w:type="spellEnd"/>
      <w:r w:rsidRPr="004F27D1">
        <w:rPr>
          <w:rFonts w:ascii="ProbaPro" w:eastAsia="Times New Roman" w:hAnsi="ProbaPro" w:cs="Times New Roman"/>
          <w:b/>
          <w:bCs/>
          <w:sz w:val="27"/>
          <w:szCs w:val="27"/>
          <w:lang w:eastAsia="ru-RU"/>
        </w:rPr>
        <w:t xml:space="preserve"> з </w:t>
      </w:r>
      <w:proofErr w:type="spellStart"/>
      <w:r w:rsidRPr="004F27D1">
        <w:rPr>
          <w:rFonts w:ascii="ProbaPro" w:eastAsia="Times New Roman" w:hAnsi="ProbaPro" w:cs="Times New Roman"/>
          <w:b/>
          <w:bCs/>
          <w:sz w:val="27"/>
          <w:szCs w:val="27"/>
          <w:lang w:eastAsia="ru-RU"/>
        </w:rPr>
        <w:t>охорони</w:t>
      </w:r>
      <w:proofErr w:type="spellEnd"/>
      <w:r w:rsidRPr="004F27D1">
        <w:rPr>
          <w:rFonts w:ascii="ProbaPro" w:eastAsia="Times New Roman" w:hAnsi="ProbaPro" w:cs="Times New Roman"/>
          <w:b/>
          <w:bCs/>
          <w:sz w:val="27"/>
          <w:szCs w:val="27"/>
          <w:lang w:eastAsia="ru-RU"/>
        </w:rPr>
        <w:t xml:space="preserve"> </w:t>
      </w:r>
      <w:proofErr w:type="spellStart"/>
      <w:r w:rsidRPr="004F27D1">
        <w:rPr>
          <w:rFonts w:ascii="ProbaPro" w:eastAsia="Times New Roman" w:hAnsi="ProbaPro" w:cs="Times New Roman"/>
          <w:b/>
          <w:bCs/>
          <w:sz w:val="27"/>
          <w:szCs w:val="27"/>
          <w:lang w:eastAsia="ru-RU"/>
        </w:rPr>
        <w:t>здоров’я</w:t>
      </w:r>
      <w:proofErr w:type="spellEnd"/>
      <w:r w:rsidRPr="004F27D1">
        <w:rPr>
          <w:rFonts w:ascii="ProbaPro" w:eastAsia="Times New Roman" w:hAnsi="ProbaPro" w:cs="Times New Roman"/>
          <w:b/>
          <w:bCs/>
          <w:sz w:val="27"/>
          <w:szCs w:val="27"/>
          <w:lang w:eastAsia="ru-RU"/>
        </w:rPr>
        <w:t xml:space="preserve"> за </w:t>
      </w:r>
      <w:proofErr w:type="spellStart"/>
      <w:r w:rsidRPr="004F27D1">
        <w:rPr>
          <w:rFonts w:ascii="ProbaPro" w:eastAsia="Times New Roman" w:hAnsi="ProbaPro" w:cs="Times New Roman"/>
          <w:b/>
          <w:bCs/>
          <w:sz w:val="27"/>
          <w:szCs w:val="27"/>
          <w:lang w:eastAsia="ru-RU"/>
        </w:rPr>
        <w:t>кошти</w:t>
      </w:r>
      <w:proofErr w:type="spellEnd"/>
      <w:r w:rsidRPr="004F27D1">
        <w:rPr>
          <w:rFonts w:ascii="ProbaPro" w:eastAsia="Times New Roman" w:hAnsi="ProbaPro" w:cs="Times New Roman"/>
          <w:b/>
          <w:bCs/>
          <w:sz w:val="27"/>
          <w:szCs w:val="27"/>
          <w:lang w:eastAsia="ru-RU"/>
        </w:rPr>
        <w:t xml:space="preserve"> </w:t>
      </w:r>
      <w:proofErr w:type="gramStart"/>
      <w:r w:rsidRPr="004F27D1">
        <w:rPr>
          <w:rFonts w:ascii="ProbaPro" w:eastAsia="Times New Roman" w:hAnsi="ProbaPro" w:cs="Times New Roman"/>
          <w:b/>
          <w:bCs/>
          <w:sz w:val="27"/>
          <w:szCs w:val="27"/>
          <w:lang w:eastAsia="ru-RU"/>
        </w:rPr>
        <w:t>державного</w:t>
      </w:r>
      <w:proofErr w:type="gramEnd"/>
      <w:r w:rsidRPr="004F27D1">
        <w:rPr>
          <w:rFonts w:ascii="ProbaPro" w:eastAsia="Times New Roman" w:hAnsi="ProbaPro" w:cs="Times New Roman"/>
          <w:b/>
          <w:bCs/>
          <w:sz w:val="27"/>
          <w:szCs w:val="27"/>
          <w:lang w:eastAsia="ru-RU"/>
        </w:rPr>
        <w:t xml:space="preserve"> бюджету</w:t>
      </w:r>
    </w:p>
    <w:p w:rsidR="004F27D1" w:rsidRPr="004F27D1" w:rsidRDefault="004F27D1" w:rsidP="004F27D1">
      <w:pPr>
        <w:spacing w:after="0" w:line="405" w:lineRule="atLeast"/>
        <w:jc w:val="both"/>
        <w:textAlignment w:val="baseline"/>
        <w:rPr>
          <w:rFonts w:ascii="ProbaPro" w:eastAsia="Times New Roman" w:hAnsi="ProbaPro" w:cs="Times New Roman"/>
          <w:sz w:val="27"/>
          <w:szCs w:val="27"/>
          <w:lang w:eastAsia="ru-RU"/>
        </w:rPr>
      </w:pPr>
      <w:proofErr w:type="spellStart"/>
      <w:r w:rsidRPr="004F27D1">
        <w:rPr>
          <w:rFonts w:ascii="ProbaPro" w:eastAsia="Times New Roman" w:hAnsi="ProbaPro" w:cs="Times New Roman"/>
          <w:sz w:val="27"/>
          <w:szCs w:val="27"/>
          <w:lang w:eastAsia="ru-RU"/>
        </w:rPr>
        <w:t>Відповідно</w:t>
      </w:r>
      <w:proofErr w:type="spellEnd"/>
      <w:r w:rsidRPr="004F27D1">
        <w:rPr>
          <w:rFonts w:ascii="ProbaPro" w:eastAsia="Times New Roman" w:hAnsi="ProbaPro" w:cs="Times New Roman"/>
          <w:sz w:val="27"/>
          <w:szCs w:val="27"/>
          <w:lang w:eastAsia="ru-RU"/>
        </w:rPr>
        <w:t xml:space="preserve"> до </w:t>
      </w:r>
      <w:proofErr w:type="spellStart"/>
      <w:r w:rsidRPr="004F27D1">
        <w:rPr>
          <w:rFonts w:ascii="ProbaPro" w:eastAsia="Times New Roman" w:hAnsi="ProbaPro" w:cs="Times New Roman"/>
          <w:sz w:val="27"/>
          <w:szCs w:val="27"/>
          <w:lang w:eastAsia="ru-RU"/>
        </w:rPr>
        <w:t>частини</w:t>
      </w:r>
      <w:proofErr w:type="spellEnd"/>
      <w:r w:rsidRPr="004F27D1">
        <w:rPr>
          <w:rFonts w:ascii="ProbaPro" w:eastAsia="Times New Roman" w:hAnsi="ProbaPro" w:cs="Times New Roman"/>
          <w:sz w:val="27"/>
          <w:szCs w:val="27"/>
          <w:lang w:eastAsia="ru-RU"/>
        </w:rPr>
        <w:t xml:space="preserve"> </w:t>
      </w:r>
      <w:proofErr w:type="spellStart"/>
      <w:r w:rsidRPr="004F27D1">
        <w:rPr>
          <w:rFonts w:ascii="ProbaPro" w:eastAsia="Times New Roman" w:hAnsi="ProbaPro" w:cs="Times New Roman"/>
          <w:sz w:val="27"/>
          <w:szCs w:val="27"/>
          <w:lang w:eastAsia="ru-RU"/>
        </w:rPr>
        <w:t>дев’ятої</w:t>
      </w:r>
      <w:proofErr w:type="spellEnd"/>
      <w:r w:rsidRPr="004F27D1">
        <w:rPr>
          <w:rFonts w:ascii="ProbaPro" w:eastAsia="Times New Roman" w:hAnsi="ProbaPro" w:cs="Times New Roman"/>
          <w:sz w:val="27"/>
          <w:szCs w:val="27"/>
          <w:lang w:eastAsia="ru-RU"/>
        </w:rPr>
        <w:t xml:space="preserve"> </w:t>
      </w:r>
      <w:proofErr w:type="spellStart"/>
      <w:r w:rsidRPr="004F27D1">
        <w:rPr>
          <w:rFonts w:ascii="ProbaPro" w:eastAsia="Times New Roman" w:hAnsi="ProbaPro" w:cs="Times New Roman"/>
          <w:sz w:val="27"/>
          <w:szCs w:val="27"/>
          <w:lang w:eastAsia="ru-RU"/>
        </w:rPr>
        <w:t>статті</w:t>
      </w:r>
      <w:proofErr w:type="spellEnd"/>
      <w:r w:rsidRPr="004F27D1">
        <w:rPr>
          <w:rFonts w:ascii="ProbaPro" w:eastAsia="Times New Roman" w:hAnsi="ProbaPro" w:cs="Times New Roman"/>
          <w:sz w:val="27"/>
          <w:szCs w:val="27"/>
          <w:lang w:eastAsia="ru-RU"/>
        </w:rPr>
        <w:t xml:space="preserve"> 17 Закону </w:t>
      </w:r>
      <w:proofErr w:type="spellStart"/>
      <w:r w:rsidRPr="004F27D1">
        <w:rPr>
          <w:rFonts w:ascii="ProbaPro" w:eastAsia="Times New Roman" w:hAnsi="ProbaPro" w:cs="Times New Roman"/>
          <w:sz w:val="27"/>
          <w:szCs w:val="27"/>
          <w:lang w:eastAsia="ru-RU"/>
        </w:rPr>
        <w:t>України</w:t>
      </w:r>
      <w:proofErr w:type="spellEnd"/>
      <w:r w:rsidRPr="004F27D1">
        <w:rPr>
          <w:rFonts w:ascii="ProbaPro" w:eastAsia="Times New Roman" w:hAnsi="ProbaPro" w:cs="Times New Roman"/>
          <w:sz w:val="27"/>
          <w:szCs w:val="27"/>
          <w:lang w:eastAsia="ru-RU"/>
        </w:rPr>
        <w:t xml:space="preserve"> “Про </w:t>
      </w:r>
      <w:proofErr w:type="spellStart"/>
      <w:r w:rsidRPr="004F27D1">
        <w:rPr>
          <w:rFonts w:ascii="ProbaPro" w:eastAsia="Times New Roman" w:hAnsi="ProbaPro" w:cs="Times New Roman"/>
          <w:sz w:val="27"/>
          <w:szCs w:val="27"/>
          <w:lang w:eastAsia="ru-RU"/>
        </w:rPr>
        <w:t>лікарські</w:t>
      </w:r>
      <w:proofErr w:type="spellEnd"/>
      <w:r w:rsidRPr="004F27D1">
        <w:rPr>
          <w:rFonts w:ascii="ProbaPro" w:eastAsia="Times New Roman" w:hAnsi="ProbaPro" w:cs="Times New Roman"/>
          <w:sz w:val="27"/>
          <w:szCs w:val="27"/>
          <w:lang w:eastAsia="ru-RU"/>
        </w:rPr>
        <w:t xml:space="preserve"> </w:t>
      </w:r>
      <w:proofErr w:type="spellStart"/>
      <w:r w:rsidRPr="004F27D1">
        <w:rPr>
          <w:rFonts w:ascii="ProbaPro" w:eastAsia="Times New Roman" w:hAnsi="ProbaPro" w:cs="Times New Roman"/>
          <w:sz w:val="27"/>
          <w:szCs w:val="27"/>
          <w:lang w:eastAsia="ru-RU"/>
        </w:rPr>
        <w:t>засоби</w:t>
      </w:r>
      <w:proofErr w:type="spellEnd"/>
      <w:r w:rsidRPr="004F27D1">
        <w:rPr>
          <w:rFonts w:ascii="ProbaPro" w:eastAsia="Times New Roman" w:hAnsi="ProbaPro" w:cs="Times New Roman"/>
          <w:sz w:val="27"/>
          <w:szCs w:val="27"/>
          <w:lang w:eastAsia="ru-RU"/>
        </w:rPr>
        <w:t xml:space="preserve">” </w:t>
      </w:r>
      <w:proofErr w:type="spellStart"/>
      <w:r w:rsidRPr="004F27D1">
        <w:rPr>
          <w:rFonts w:ascii="ProbaPro" w:eastAsia="Times New Roman" w:hAnsi="ProbaPro" w:cs="Times New Roman"/>
          <w:sz w:val="27"/>
          <w:szCs w:val="27"/>
          <w:lang w:eastAsia="ru-RU"/>
        </w:rPr>
        <w:t>Кабінет</w:t>
      </w:r>
      <w:proofErr w:type="spellEnd"/>
      <w:r w:rsidRPr="004F27D1">
        <w:rPr>
          <w:rFonts w:ascii="ProbaPro" w:eastAsia="Times New Roman" w:hAnsi="ProbaPro" w:cs="Times New Roman"/>
          <w:sz w:val="27"/>
          <w:szCs w:val="27"/>
          <w:lang w:eastAsia="ru-RU"/>
        </w:rPr>
        <w:t xml:space="preserve"> </w:t>
      </w:r>
      <w:proofErr w:type="spellStart"/>
      <w:r w:rsidRPr="004F27D1">
        <w:rPr>
          <w:rFonts w:ascii="ProbaPro" w:eastAsia="Times New Roman" w:hAnsi="ProbaPro" w:cs="Times New Roman"/>
          <w:sz w:val="27"/>
          <w:szCs w:val="27"/>
          <w:lang w:eastAsia="ru-RU"/>
        </w:rPr>
        <w:t>Міні</w:t>
      </w:r>
      <w:proofErr w:type="gramStart"/>
      <w:r w:rsidRPr="004F27D1">
        <w:rPr>
          <w:rFonts w:ascii="ProbaPro" w:eastAsia="Times New Roman" w:hAnsi="ProbaPro" w:cs="Times New Roman"/>
          <w:sz w:val="27"/>
          <w:szCs w:val="27"/>
          <w:lang w:eastAsia="ru-RU"/>
        </w:rPr>
        <w:t>стр</w:t>
      </w:r>
      <w:proofErr w:type="gramEnd"/>
      <w:r w:rsidRPr="004F27D1">
        <w:rPr>
          <w:rFonts w:ascii="ProbaPro" w:eastAsia="Times New Roman" w:hAnsi="ProbaPro" w:cs="Times New Roman"/>
          <w:sz w:val="27"/>
          <w:szCs w:val="27"/>
          <w:lang w:eastAsia="ru-RU"/>
        </w:rPr>
        <w:t>ів</w:t>
      </w:r>
      <w:proofErr w:type="spellEnd"/>
      <w:r w:rsidRPr="004F27D1">
        <w:rPr>
          <w:rFonts w:ascii="ProbaPro" w:eastAsia="Times New Roman" w:hAnsi="ProbaPro" w:cs="Times New Roman"/>
          <w:sz w:val="27"/>
          <w:szCs w:val="27"/>
          <w:lang w:eastAsia="ru-RU"/>
        </w:rPr>
        <w:t xml:space="preserve"> </w:t>
      </w:r>
      <w:proofErr w:type="spellStart"/>
      <w:r w:rsidRPr="004F27D1">
        <w:rPr>
          <w:rFonts w:ascii="ProbaPro" w:eastAsia="Times New Roman" w:hAnsi="ProbaPro" w:cs="Times New Roman"/>
          <w:sz w:val="27"/>
          <w:szCs w:val="27"/>
          <w:lang w:eastAsia="ru-RU"/>
        </w:rPr>
        <w:t>України</w:t>
      </w:r>
      <w:proofErr w:type="spellEnd"/>
      <w:r w:rsidRPr="004F27D1">
        <w:rPr>
          <w:rFonts w:ascii="ProbaPro" w:eastAsia="Times New Roman" w:hAnsi="ProbaPro" w:cs="Times New Roman"/>
          <w:sz w:val="27"/>
          <w:szCs w:val="27"/>
          <w:lang w:eastAsia="ru-RU"/>
        </w:rPr>
        <w:t> </w:t>
      </w:r>
      <w:proofErr w:type="spellStart"/>
      <w:r w:rsidRPr="004F27D1">
        <w:rPr>
          <w:rFonts w:ascii="ProbaPro" w:eastAsia="Times New Roman" w:hAnsi="ProbaPro" w:cs="Times New Roman"/>
          <w:b/>
          <w:bCs/>
          <w:sz w:val="27"/>
          <w:szCs w:val="27"/>
          <w:bdr w:val="none" w:sz="0" w:space="0" w:color="auto" w:frame="1"/>
          <w:lang w:eastAsia="ru-RU"/>
        </w:rPr>
        <w:t>постановляє</w:t>
      </w:r>
      <w:proofErr w:type="spellEnd"/>
      <w:r w:rsidRPr="004F27D1">
        <w:rPr>
          <w:rFonts w:ascii="ProbaPro" w:eastAsia="Times New Roman" w:hAnsi="ProbaPro" w:cs="Times New Roman"/>
          <w:b/>
          <w:bCs/>
          <w:sz w:val="27"/>
          <w:szCs w:val="27"/>
          <w:bdr w:val="none" w:sz="0" w:space="0" w:color="auto" w:frame="1"/>
          <w:lang w:eastAsia="ru-RU"/>
        </w:rPr>
        <w:t>:</w:t>
      </w:r>
    </w:p>
    <w:p w:rsidR="004F27D1" w:rsidRPr="004F27D1" w:rsidRDefault="004F27D1" w:rsidP="004F27D1">
      <w:pPr>
        <w:spacing w:after="225" w:line="405" w:lineRule="atLeast"/>
        <w:jc w:val="both"/>
        <w:textAlignment w:val="baseline"/>
        <w:rPr>
          <w:rFonts w:ascii="ProbaPro" w:eastAsia="Times New Roman" w:hAnsi="ProbaPro" w:cs="Times New Roman"/>
          <w:sz w:val="27"/>
          <w:szCs w:val="27"/>
          <w:lang w:eastAsia="ru-RU"/>
        </w:rPr>
      </w:pPr>
      <w:proofErr w:type="spellStart"/>
      <w:r w:rsidRPr="004F27D1">
        <w:rPr>
          <w:rFonts w:ascii="ProbaPro" w:eastAsia="Times New Roman" w:hAnsi="ProbaPro" w:cs="Times New Roman"/>
          <w:sz w:val="27"/>
          <w:szCs w:val="27"/>
          <w:lang w:eastAsia="ru-RU"/>
        </w:rPr>
        <w:t>Затвердити</w:t>
      </w:r>
      <w:proofErr w:type="spellEnd"/>
      <w:r w:rsidRPr="004F27D1">
        <w:rPr>
          <w:rFonts w:ascii="ProbaPro" w:eastAsia="Times New Roman" w:hAnsi="ProbaPro" w:cs="Times New Roman"/>
          <w:sz w:val="27"/>
          <w:szCs w:val="27"/>
          <w:lang w:eastAsia="ru-RU"/>
        </w:rPr>
        <w:t xml:space="preserve"> Порядок </w:t>
      </w:r>
      <w:proofErr w:type="spellStart"/>
      <w:r w:rsidRPr="004F27D1">
        <w:rPr>
          <w:rFonts w:ascii="ProbaPro" w:eastAsia="Times New Roman" w:hAnsi="ProbaPro" w:cs="Times New Roman"/>
          <w:sz w:val="27"/>
          <w:szCs w:val="27"/>
          <w:lang w:eastAsia="ru-RU"/>
        </w:rPr>
        <w:t>формування</w:t>
      </w:r>
      <w:proofErr w:type="spellEnd"/>
      <w:r w:rsidRPr="004F27D1">
        <w:rPr>
          <w:rFonts w:ascii="ProbaPro" w:eastAsia="Times New Roman" w:hAnsi="ProbaPro" w:cs="Times New Roman"/>
          <w:sz w:val="27"/>
          <w:szCs w:val="27"/>
          <w:lang w:eastAsia="ru-RU"/>
        </w:rPr>
        <w:t xml:space="preserve"> </w:t>
      </w:r>
      <w:proofErr w:type="spellStart"/>
      <w:r w:rsidRPr="004F27D1">
        <w:rPr>
          <w:rFonts w:ascii="ProbaPro" w:eastAsia="Times New Roman" w:hAnsi="ProbaPro" w:cs="Times New Roman"/>
          <w:sz w:val="27"/>
          <w:szCs w:val="27"/>
          <w:lang w:eastAsia="ru-RU"/>
        </w:rPr>
        <w:t>переліку</w:t>
      </w:r>
      <w:proofErr w:type="spellEnd"/>
      <w:r w:rsidRPr="004F27D1">
        <w:rPr>
          <w:rFonts w:ascii="ProbaPro" w:eastAsia="Times New Roman" w:hAnsi="ProbaPro" w:cs="Times New Roman"/>
          <w:sz w:val="27"/>
          <w:szCs w:val="27"/>
          <w:lang w:eastAsia="ru-RU"/>
        </w:rPr>
        <w:t xml:space="preserve"> </w:t>
      </w:r>
      <w:proofErr w:type="spellStart"/>
      <w:r w:rsidRPr="004F27D1">
        <w:rPr>
          <w:rFonts w:ascii="ProbaPro" w:eastAsia="Times New Roman" w:hAnsi="ProbaPro" w:cs="Times New Roman"/>
          <w:sz w:val="27"/>
          <w:szCs w:val="27"/>
          <w:lang w:eastAsia="ru-RU"/>
        </w:rPr>
        <w:t>незареєстрованих</w:t>
      </w:r>
      <w:proofErr w:type="spellEnd"/>
      <w:r w:rsidRPr="004F27D1">
        <w:rPr>
          <w:rFonts w:ascii="ProbaPro" w:eastAsia="Times New Roman" w:hAnsi="ProbaPro" w:cs="Times New Roman"/>
          <w:sz w:val="27"/>
          <w:szCs w:val="27"/>
          <w:lang w:eastAsia="ru-RU"/>
        </w:rPr>
        <w:t xml:space="preserve"> </w:t>
      </w:r>
      <w:proofErr w:type="spellStart"/>
      <w:r w:rsidRPr="004F27D1">
        <w:rPr>
          <w:rFonts w:ascii="ProbaPro" w:eastAsia="Times New Roman" w:hAnsi="ProbaPro" w:cs="Times New Roman"/>
          <w:sz w:val="27"/>
          <w:szCs w:val="27"/>
          <w:lang w:eastAsia="ru-RU"/>
        </w:rPr>
        <w:t>лікарських</w:t>
      </w:r>
      <w:proofErr w:type="spellEnd"/>
      <w:r w:rsidRPr="004F27D1">
        <w:rPr>
          <w:rFonts w:ascii="ProbaPro" w:eastAsia="Times New Roman" w:hAnsi="ProbaPro" w:cs="Times New Roman"/>
          <w:sz w:val="27"/>
          <w:szCs w:val="27"/>
          <w:lang w:eastAsia="ru-RU"/>
        </w:rPr>
        <w:t xml:space="preserve"> </w:t>
      </w:r>
      <w:proofErr w:type="spellStart"/>
      <w:r w:rsidRPr="004F27D1">
        <w:rPr>
          <w:rFonts w:ascii="ProbaPro" w:eastAsia="Times New Roman" w:hAnsi="ProbaPro" w:cs="Times New Roman"/>
          <w:sz w:val="27"/>
          <w:szCs w:val="27"/>
          <w:lang w:eastAsia="ru-RU"/>
        </w:rPr>
        <w:t>засобів</w:t>
      </w:r>
      <w:proofErr w:type="spellEnd"/>
      <w:r w:rsidRPr="004F27D1">
        <w:rPr>
          <w:rFonts w:ascii="ProbaPro" w:eastAsia="Times New Roman" w:hAnsi="ProbaPro" w:cs="Times New Roman"/>
          <w:sz w:val="27"/>
          <w:szCs w:val="27"/>
          <w:lang w:eastAsia="ru-RU"/>
        </w:rPr>
        <w:t xml:space="preserve"> (за </w:t>
      </w:r>
      <w:proofErr w:type="spellStart"/>
      <w:r w:rsidRPr="004F27D1">
        <w:rPr>
          <w:rFonts w:ascii="ProbaPro" w:eastAsia="Times New Roman" w:hAnsi="ProbaPro" w:cs="Times New Roman"/>
          <w:sz w:val="27"/>
          <w:szCs w:val="27"/>
          <w:lang w:eastAsia="ru-RU"/>
        </w:rPr>
        <w:t>міжнародними</w:t>
      </w:r>
      <w:proofErr w:type="spellEnd"/>
      <w:r w:rsidRPr="004F27D1">
        <w:rPr>
          <w:rFonts w:ascii="ProbaPro" w:eastAsia="Times New Roman" w:hAnsi="ProbaPro" w:cs="Times New Roman"/>
          <w:sz w:val="27"/>
          <w:szCs w:val="27"/>
          <w:lang w:eastAsia="ru-RU"/>
        </w:rPr>
        <w:t xml:space="preserve"> </w:t>
      </w:r>
      <w:proofErr w:type="spellStart"/>
      <w:r w:rsidRPr="004F27D1">
        <w:rPr>
          <w:rFonts w:ascii="ProbaPro" w:eastAsia="Times New Roman" w:hAnsi="ProbaPro" w:cs="Times New Roman"/>
          <w:sz w:val="27"/>
          <w:szCs w:val="27"/>
          <w:lang w:eastAsia="ru-RU"/>
        </w:rPr>
        <w:t>непатентованими</w:t>
      </w:r>
      <w:proofErr w:type="spellEnd"/>
      <w:r w:rsidRPr="004F27D1">
        <w:rPr>
          <w:rFonts w:ascii="ProbaPro" w:eastAsia="Times New Roman" w:hAnsi="ProbaPro" w:cs="Times New Roman"/>
          <w:sz w:val="27"/>
          <w:szCs w:val="27"/>
          <w:lang w:eastAsia="ru-RU"/>
        </w:rPr>
        <w:t xml:space="preserve"> </w:t>
      </w:r>
      <w:proofErr w:type="spellStart"/>
      <w:r w:rsidRPr="004F27D1">
        <w:rPr>
          <w:rFonts w:ascii="ProbaPro" w:eastAsia="Times New Roman" w:hAnsi="ProbaPro" w:cs="Times New Roman"/>
          <w:sz w:val="27"/>
          <w:szCs w:val="27"/>
          <w:lang w:eastAsia="ru-RU"/>
        </w:rPr>
        <w:t>назвами</w:t>
      </w:r>
      <w:proofErr w:type="spellEnd"/>
      <w:r w:rsidRPr="004F27D1">
        <w:rPr>
          <w:rFonts w:ascii="ProbaPro" w:eastAsia="Times New Roman" w:hAnsi="ProbaPro" w:cs="Times New Roman"/>
          <w:sz w:val="27"/>
          <w:szCs w:val="27"/>
          <w:lang w:eastAsia="ru-RU"/>
        </w:rPr>
        <w:t xml:space="preserve">), </w:t>
      </w:r>
      <w:proofErr w:type="spellStart"/>
      <w:r w:rsidRPr="004F27D1">
        <w:rPr>
          <w:rFonts w:ascii="ProbaPro" w:eastAsia="Times New Roman" w:hAnsi="ProbaPro" w:cs="Times New Roman"/>
          <w:sz w:val="27"/>
          <w:szCs w:val="27"/>
          <w:lang w:eastAsia="ru-RU"/>
        </w:rPr>
        <w:t>які</w:t>
      </w:r>
      <w:proofErr w:type="spellEnd"/>
      <w:r w:rsidRPr="004F27D1">
        <w:rPr>
          <w:rFonts w:ascii="ProbaPro" w:eastAsia="Times New Roman" w:hAnsi="ProbaPro" w:cs="Times New Roman"/>
          <w:sz w:val="27"/>
          <w:szCs w:val="27"/>
          <w:lang w:eastAsia="ru-RU"/>
        </w:rPr>
        <w:t xml:space="preserve"> </w:t>
      </w:r>
      <w:proofErr w:type="spellStart"/>
      <w:r w:rsidRPr="004F27D1">
        <w:rPr>
          <w:rFonts w:ascii="ProbaPro" w:eastAsia="Times New Roman" w:hAnsi="ProbaPro" w:cs="Times New Roman"/>
          <w:sz w:val="27"/>
          <w:szCs w:val="27"/>
          <w:lang w:eastAsia="ru-RU"/>
        </w:rPr>
        <w:t>можуть</w:t>
      </w:r>
      <w:proofErr w:type="spellEnd"/>
      <w:r w:rsidRPr="004F27D1">
        <w:rPr>
          <w:rFonts w:ascii="ProbaPro" w:eastAsia="Times New Roman" w:hAnsi="ProbaPro" w:cs="Times New Roman"/>
          <w:sz w:val="27"/>
          <w:szCs w:val="27"/>
          <w:lang w:eastAsia="ru-RU"/>
        </w:rPr>
        <w:t xml:space="preserve"> </w:t>
      </w:r>
      <w:proofErr w:type="spellStart"/>
      <w:r w:rsidRPr="004F27D1">
        <w:rPr>
          <w:rFonts w:ascii="ProbaPro" w:eastAsia="Times New Roman" w:hAnsi="ProbaPro" w:cs="Times New Roman"/>
          <w:sz w:val="27"/>
          <w:szCs w:val="27"/>
          <w:lang w:eastAsia="ru-RU"/>
        </w:rPr>
        <w:t>ввозитися</w:t>
      </w:r>
      <w:proofErr w:type="spellEnd"/>
      <w:r w:rsidRPr="004F27D1">
        <w:rPr>
          <w:rFonts w:ascii="ProbaPro" w:eastAsia="Times New Roman" w:hAnsi="ProbaPro" w:cs="Times New Roman"/>
          <w:sz w:val="27"/>
          <w:szCs w:val="27"/>
          <w:lang w:eastAsia="ru-RU"/>
        </w:rPr>
        <w:t xml:space="preserve"> на </w:t>
      </w:r>
      <w:proofErr w:type="spellStart"/>
      <w:r w:rsidRPr="004F27D1">
        <w:rPr>
          <w:rFonts w:ascii="ProbaPro" w:eastAsia="Times New Roman" w:hAnsi="ProbaPro" w:cs="Times New Roman"/>
          <w:sz w:val="27"/>
          <w:szCs w:val="27"/>
          <w:lang w:eastAsia="ru-RU"/>
        </w:rPr>
        <w:t>територію</w:t>
      </w:r>
      <w:proofErr w:type="spellEnd"/>
      <w:r w:rsidRPr="004F27D1">
        <w:rPr>
          <w:rFonts w:ascii="ProbaPro" w:eastAsia="Times New Roman" w:hAnsi="ProbaPro" w:cs="Times New Roman"/>
          <w:sz w:val="27"/>
          <w:szCs w:val="27"/>
          <w:lang w:eastAsia="ru-RU"/>
        </w:rPr>
        <w:t xml:space="preserve"> </w:t>
      </w:r>
      <w:proofErr w:type="spellStart"/>
      <w:r w:rsidRPr="004F27D1">
        <w:rPr>
          <w:rFonts w:ascii="ProbaPro" w:eastAsia="Times New Roman" w:hAnsi="ProbaPro" w:cs="Times New Roman"/>
          <w:sz w:val="27"/>
          <w:szCs w:val="27"/>
          <w:lang w:eastAsia="ru-RU"/>
        </w:rPr>
        <w:t>України</w:t>
      </w:r>
      <w:proofErr w:type="spellEnd"/>
      <w:r w:rsidRPr="004F27D1">
        <w:rPr>
          <w:rFonts w:ascii="ProbaPro" w:eastAsia="Times New Roman" w:hAnsi="ProbaPro" w:cs="Times New Roman"/>
          <w:sz w:val="27"/>
          <w:szCs w:val="27"/>
          <w:lang w:eastAsia="ru-RU"/>
        </w:rPr>
        <w:t xml:space="preserve"> з метою </w:t>
      </w:r>
      <w:proofErr w:type="spellStart"/>
      <w:r w:rsidRPr="004F27D1">
        <w:rPr>
          <w:rFonts w:ascii="ProbaPro" w:eastAsia="Times New Roman" w:hAnsi="ProbaPro" w:cs="Times New Roman"/>
          <w:sz w:val="27"/>
          <w:szCs w:val="27"/>
          <w:lang w:eastAsia="ru-RU"/>
        </w:rPr>
        <w:t>постачання</w:t>
      </w:r>
      <w:proofErr w:type="spellEnd"/>
      <w:r w:rsidRPr="004F27D1">
        <w:rPr>
          <w:rFonts w:ascii="ProbaPro" w:eastAsia="Times New Roman" w:hAnsi="ProbaPro" w:cs="Times New Roman"/>
          <w:sz w:val="27"/>
          <w:szCs w:val="27"/>
          <w:lang w:eastAsia="ru-RU"/>
        </w:rPr>
        <w:t xml:space="preserve"> за результатами </w:t>
      </w:r>
      <w:proofErr w:type="spellStart"/>
      <w:r w:rsidRPr="004F27D1">
        <w:rPr>
          <w:rFonts w:ascii="ProbaPro" w:eastAsia="Times New Roman" w:hAnsi="ProbaPro" w:cs="Times New Roman"/>
          <w:sz w:val="27"/>
          <w:szCs w:val="27"/>
          <w:lang w:eastAsia="ru-RU"/>
        </w:rPr>
        <w:t>закупі</w:t>
      </w:r>
      <w:proofErr w:type="gramStart"/>
      <w:r w:rsidRPr="004F27D1">
        <w:rPr>
          <w:rFonts w:ascii="ProbaPro" w:eastAsia="Times New Roman" w:hAnsi="ProbaPro" w:cs="Times New Roman"/>
          <w:sz w:val="27"/>
          <w:szCs w:val="27"/>
          <w:lang w:eastAsia="ru-RU"/>
        </w:rPr>
        <w:t>вл</w:t>
      </w:r>
      <w:proofErr w:type="gramEnd"/>
      <w:r w:rsidRPr="004F27D1">
        <w:rPr>
          <w:rFonts w:ascii="ProbaPro" w:eastAsia="Times New Roman" w:hAnsi="ProbaPro" w:cs="Times New Roman"/>
          <w:sz w:val="27"/>
          <w:szCs w:val="27"/>
          <w:lang w:eastAsia="ru-RU"/>
        </w:rPr>
        <w:t>і</w:t>
      </w:r>
      <w:proofErr w:type="spellEnd"/>
      <w:r w:rsidRPr="004F27D1">
        <w:rPr>
          <w:rFonts w:ascii="ProbaPro" w:eastAsia="Times New Roman" w:hAnsi="ProbaPro" w:cs="Times New Roman"/>
          <w:sz w:val="27"/>
          <w:szCs w:val="27"/>
          <w:lang w:eastAsia="ru-RU"/>
        </w:rPr>
        <w:t xml:space="preserve">, </w:t>
      </w:r>
      <w:proofErr w:type="spellStart"/>
      <w:r w:rsidRPr="004F27D1">
        <w:rPr>
          <w:rFonts w:ascii="ProbaPro" w:eastAsia="Times New Roman" w:hAnsi="ProbaPro" w:cs="Times New Roman"/>
          <w:sz w:val="27"/>
          <w:szCs w:val="27"/>
          <w:lang w:eastAsia="ru-RU"/>
        </w:rPr>
        <w:t>проведеної</w:t>
      </w:r>
      <w:proofErr w:type="spellEnd"/>
      <w:r w:rsidRPr="004F27D1">
        <w:rPr>
          <w:rFonts w:ascii="ProbaPro" w:eastAsia="Times New Roman" w:hAnsi="ProbaPro" w:cs="Times New Roman"/>
          <w:sz w:val="27"/>
          <w:szCs w:val="27"/>
          <w:lang w:eastAsia="ru-RU"/>
        </w:rPr>
        <w:t xml:space="preserve"> особою, </w:t>
      </w:r>
      <w:proofErr w:type="spellStart"/>
      <w:r w:rsidRPr="004F27D1">
        <w:rPr>
          <w:rFonts w:ascii="ProbaPro" w:eastAsia="Times New Roman" w:hAnsi="ProbaPro" w:cs="Times New Roman"/>
          <w:sz w:val="27"/>
          <w:szCs w:val="27"/>
          <w:lang w:eastAsia="ru-RU"/>
        </w:rPr>
        <w:t>уповноваженою</w:t>
      </w:r>
      <w:proofErr w:type="spellEnd"/>
      <w:r w:rsidRPr="004F27D1">
        <w:rPr>
          <w:rFonts w:ascii="ProbaPro" w:eastAsia="Times New Roman" w:hAnsi="ProbaPro" w:cs="Times New Roman"/>
          <w:sz w:val="27"/>
          <w:szCs w:val="27"/>
          <w:lang w:eastAsia="ru-RU"/>
        </w:rPr>
        <w:t xml:space="preserve"> на </w:t>
      </w:r>
      <w:proofErr w:type="spellStart"/>
      <w:r w:rsidRPr="004F27D1">
        <w:rPr>
          <w:rFonts w:ascii="ProbaPro" w:eastAsia="Times New Roman" w:hAnsi="ProbaPro" w:cs="Times New Roman"/>
          <w:sz w:val="27"/>
          <w:szCs w:val="27"/>
          <w:lang w:eastAsia="ru-RU"/>
        </w:rPr>
        <w:t>здійснення</w:t>
      </w:r>
      <w:proofErr w:type="spellEnd"/>
      <w:r w:rsidRPr="004F27D1">
        <w:rPr>
          <w:rFonts w:ascii="ProbaPro" w:eastAsia="Times New Roman" w:hAnsi="ProbaPro" w:cs="Times New Roman"/>
          <w:sz w:val="27"/>
          <w:szCs w:val="27"/>
          <w:lang w:eastAsia="ru-RU"/>
        </w:rPr>
        <w:t xml:space="preserve"> </w:t>
      </w:r>
      <w:proofErr w:type="spellStart"/>
      <w:r w:rsidRPr="004F27D1">
        <w:rPr>
          <w:rFonts w:ascii="ProbaPro" w:eastAsia="Times New Roman" w:hAnsi="ProbaPro" w:cs="Times New Roman"/>
          <w:sz w:val="27"/>
          <w:szCs w:val="27"/>
          <w:lang w:eastAsia="ru-RU"/>
        </w:rPr>
        <w:t>закупівель</w:t>
      </w:r>
      <w:proofErr w:type="spellEnd"/>
      <w:r w:rsidRPr="004F27D1">
        <w:rPr>
          <w:rFonts w:ascii="ProbaPro" w:eastAsia="Times New Roman" w:hAnsi="ProbaPro" w:cs="Times New Roman"/>
          <w:sz w:val="27"/>
          <w:szCs w:val="27"/>
          <w:lang w:eastAsia="ru-RU"/>
        </w:rPr>
        <w:t xml:space="preserve"> у </w:t>
      </w:r>
      <w:proofErr w:type="spellStart"/>
      <w:r w:rsidRPr="004F27D1">
        <w:rPr>
          <w:rFonts w:ascii="ProbaPro" w:eastAsia="Times New Roman" w:hAnsi="ProbaPro" w:cs="Times New Roman"/>
          <w:sz w:val="27"/>
          <w:szCs w:val="27"/>
          <w:lang w:eastAsia="ru-RU"/>
        </w:rPr>
        <w:t>сфері</w:t>
      </w:r>
      <w:proofErr w:type="spellEnd"/>
      <w:r w:rsidRPr="004F27D1">
        <w:rPr>
          <w:rFonts w:ascii="ProbaPro" w:eastAsia="Times New Roman" w:hAnsi="ProbaPro" w:cs="Times New Roman"/>
          <w:sz w:val="27"/>
          <w:szCs w:val="27"/>
          <w:lang w:eastAsia="ru-RU"/>
        </w:rPr>
        <w:t xml:space="preserve"> </w:t>
      </w:r>
      <w:proofErr w:type="spellStart"/>
      <w:r w:rsidRPr="004F27D1">
        <w:rPr>
          <w:rFonts w:ascii="ProbaPro" w:eastAsia="Times New Roman" w:hAnsi="ProbaPro" w:cs="Times New Roman"/>
          <w:sz w:val="27"/>
          <w:szCs w:val="27"/>
          <w:lang w:eastAsia="ru-RU"/>
        </w:rPr>
        <w:t>охорони</w:t>
      </w:r>
      <w:proofErr w:type="spellEnd"/>
      <w:r w:rsidRPr="004F27D1">
        <w:rPr>
          <w:rFonts w:ascii="ProbaPro" w:eastAsia="Times New Roman" w:hAnsi="ProbaPro" w:cs="Times New Roman"/>
          <w:sz w:val="27"/>
          <w:szCs w:val="27"/>
          <w:lang w:eastAsia="ru-RU"/>
        </w:rPr>
        <w:t xml:space="preserve"> </w:t>
      </w:r>
      <w:proofErr w:type="spellStart"/>
      <w:r w:rsidRPr="004F27D1">
        <w:rPr>
          <w:rFonts w:ascii="ProbaPro" w:eastAsia="Times New Roman" w:hAnsi="ProbaPro" w:cs="Times New Roman"/>
          <w:sz w:val="27"/>
          <w:szCs w:val="27"/>
          <w:lang w:eastAsia="ru-RU"/>
        </w:rPr>
        <w:t>здоров’я</w:t>
      </w:r>
      <w:proofErr w:type="spellEnd"/>
      <w:r w:rsidRPr="004F27D1">
        <w:rPr>
          <w:rFonts w:ascii="ProbaPro" w:eastAsia="Times New Roman" w:hAnsi="ProbaPro" w:cs="Times New Roman"/>
          <w:sz w:val="27"/>
          <w:szCs w:val="27"/>
          <w:lang w:eastAsia="ru-RU"/>
        </w:rPr>
        <w:t xml:space="preserve">, для </w:t>
      </w:r>
      <w:proofErr w:type="spellStart"/>
      <w:r w:rsidRPr="004F27D1">
        <w:rPr>
          <w:rFonts w:ascii="ProbaPro" w:eastAsia="Times New Roman" w:hAnsi="ProbaPro" w:cs="Times New Roman"/>
          <w:sz w:val="27"/>
          <w:szCs w:val="27"/>
          <w:lang w:eastAsia="ru-RU"/>
        </w:rPr>
        <w:t>виконання</w:t>
      </w:r>
      <w:proofErr w:type="spellEnd"/>
      <w:r w:rsidRPr="004F27D1">
        <w:rPr>
          <w:rFonts w:ascii="ProbaPro" w:eastAsia="Times New Roman" w:hAnsi="ProbaPro" w:cs="Times New Roman"/>
          <w:sz w:val="27"/>
          <w:szCs w:val="27"/>
          <w:lang w:eastAsia="ru-RU"/>
        </w:rPr>
        <w:t xml:space="preserve"> </w:t>
      </w:r>
      <w:proofErr w:type="spellStart"/>
      <w:r w:rsidRPr="004F27D1">
        <w:rPr>
          <w:rFonts w:ascii="ProbaPro" w:eastAsia="Times New Roman" w:hAnsi="ProbaPro" w:cs="Times New Roman"/>
          <w:sz w:val="27"/>
          <w:szCs w:val="27"/>
          <w:lang w:eastAsia="ru-RU"/>
        </w:rPr>
        <w:t>програм</w:t>
      </w:r>
      <w:proofErr w:type="spellEnd"/>
      <w:r w:rsidRPr="004F27D1">
        <w:rPr>
          <w:rFonts w:ascii="ProbaPro" w:eastAsia="Times New Roman" w:hAnsi="ProbaPro" w:cs="Times New Roman"/>
          <w:sz w:val="27"/>
          <w:szCs w:val="27"/>
          <w:lang w:eastAsia="ru-RU"/>
        </w:rPr>
        <w:t xml:space="preserve"> та </w:t>
      </w:r>
      <w:proofErr w:type="spellStart"/>
      <w:r w:rsidRPr="004F27D1">
        <w:rPr>
          <w:rFonts w:ascii="ProbaPro" w:eastAsia="Times New Roman" w:hAnsi="ProbaPro" w:cs="Times New Roman"/>
          <w:sz w:val="27"/>
          <w:szCs w:val="27"/>
          <w:lang w:eastAsia="ru-RU"/>
        </w:rPr>
        <w:t>здійснення</w:t>
      </w:r>
      <w:proofErr w:type="spellEnd"/>
      <w:r w:rsidRPr="004F27D1">
        <w:rPr>
          <w:rFonts w:ascii="ProbaPro" w:eastAsia="Times New Roman" w:hAnsi="ProbaPro" w:cs="Times New Roman"/>
          <w:sz w:val="27"/>
          <w:szCs w:val="27"/>
          <w:lang w:eastAsia="ru-RU"/>
        </w:rPr>
        <w:t xml:space="preserve"> </w:t>
      </w:r>
      <w:proofErr w:type="spellStart"/>
      <w:r w:rsidRPr="004F27D1">
        <w:rPr>
          <w:rFonts w:ascii="ProbaPro" w:eastAsia="Times New Roman" w:hAnsi="ProbaPro" w:cs="Times New Roman"/>
          <w:sz w:val="27"/>
          <w:szCs w:val="27"/>
          <w:lang w:eastAsia="ru-RU"/>
        </w:rPr>
        <w:t>централізованих</w:t>
      </w:r>
      <w:proofErr w:type="spellEnd"/>
      <w:r w:rsidRPr="004F27D1">
        <w:rPr>
          <w:rFonts w:ascii="ProbaPro" w:eastAsia="Times New Roman" w:hAnsi="ProbaPro" w:cs="Times New Roman"/>
          <w:sz w:val="27"/>
          <w:szCs w:val="27"/>
          <w:lang w:eastAsia="ru-RU"/>
        </w:rPr>
        <w:t xml:space="preserve"> </w:t>
      </w:r>
      <w:proofErr w:type="spellStart"/>
      <w:r w:rsidRPr="004F27D1">
        <w:rPr>
          <w:rFonts w:ascii="ProbaPro" w:eastAsia="Times New Roman" w:hAnsi="ProbaPro" w:cs="Times New Roman"/>
          <w:sz w:val="27"/>
          <w:szCs w:val="27"/>
          <w:lang w:eastAsia="ru-RU"/>
        </w:rPr>
        <w:t>заходів</w:t>
      </w:r>
      <w:proofErr w:type="spellEnd"/>
      <w:r w:rsidRPr="004F27D1">
        <w:rPr>
          <w:rFonts w:ascii="ProbaPro" w:eastAsia="Times New Roman" w:hAnsi="ProbaPro" w:cs="Times New Roman"/>
          <w:sz w:val="27"/>
          <w:szCs w:val="27"/>
          <w:lang w:eastAsia="ru-RU"/>
        </w:rPr>
        <w:t xml:space="preserve"> з </w:t>
      </w:r>
      <w:proofErr w:type="spellStart"/>
      <w:r w:rsidRPr="004F27D1">
        <w:rPr>
          <w:rFonts w:ascii="ProbaPro" w:eastAsia="Times New Roman" w:hAnsi="ProbaPro" w:cs="Times New Roman"/>
          <w:sz w:val="27"/>
          <w:szCs w:val="27"/>
          <w:lang w:eastAsia="ru-RU"/>
        </w:rPr>
        <w:t>охорони</w:t>
      </w:r>
      <w:proofErr w:type="spellEnd"/>
      <w:r w:rsidRPr="004F27D1">
        <w:rPr>
          <w:rFonts w:ascii="ProbaPro" w:eastAsia="Times New Roman" w:hAnsi="ProbaPro" w:cs="Times New Roman"/>
          <w:sz w:val="27"/>
          <w:szCs w:val="27"/>
          <w:lang w:eastAsia="ru-RU"/>
        </w:rPr>
        <w:t xml:space="preserve"> </w:t>
      </w:r>
      <w:proofErr w:type="spellStart"/>
      <w:r w:rsidRPr="004F27D1">
        <w:rPr>
          <w:rFonts w:ascii="ProbaPro" w:eastAsia="Times New Roman" w:hAnsi="ProbaPro" w:cs="Times New Roman"/>
          <w:sz w:val="27"/>
          <w:szCs w:val="27"/>
          <w:lang w:eastAsia="ru-RU"/>
        </w:rPr>
        <w:t>здоров’я</w:t>
      </w:r>
      <w:proofErr w:type="spellEnd"/>
      <w:r w:rsidRPr="004F27D1">
        <w:rPr>
          <w:rFonts w:ascii="ProbaPro" w:eastAsia="Times New Roman" w:hAnsi="ProbaPro" w:cs="Times New Roman"/>
          <w:sz w:val="27"/>
          <w:szCs w:val="27"/>
          <w:lang w:eastAsia="ru-RU"/>
        </w:rPr>
        <w:t xml:space="preserve"> за </w:t>
      </w:r>
      <w:proofErr w:type="spellStart"/>
      <w:r w:rsidRPr="004F27D1">
        <w:rPr>
          <w:rFonts w:ascii="ProbaPro" w:eastAsia="Times New Roman" w:hAnsi="ProbaPro" w:cs="Times New Roman"/>
          <w:sz w:val="27"/>
          <w:szCs w:val="27"/>
          <w:lang w:eastAsia="ru-RU"/>
        </w:rPr>
        <w:t>кошти</w:t>
      </w:r>
      <w:proofErr w:type="spellEnd"/>
      <w:r w:rsidRPr="004F27D1">
        <w:rPr>
          <w:rFonts w:ascii="ProbaPro" w:eastAsia="Times New Roman" w:hAnsi="ProbaPro" w:cs="Times New Roman"/>
          <w:sz w:val="27"/>
          <w:szCs w:val="27"/>
          <w:lang w:eastAsia="ru-RU"/>
        </w:rPr>
        <w:t xml:space="preserve"> </w:t>
      </w:r>
      <w:proofErr w:type="gramStart"/>
      <w:r w:rsidRPr="004F27D1">
        <w:rPr>
          <w:rFonts w:ascii="ProbaPro" w:eastAsia="Times New Roman" w:hAnsi="ProbaPro" w:cs="Times New Roman"/>
          <w:sz w:val="27"/>
          <w:szCs w:val="27"/>
          <w:lang w:eastAsia="ru-RU"/>
        </w:rPr>
        <w:t>державного</w:t>
      </w:r>
      <w:proofErr w:type="gramEnd"/>
      <w:r w:rsidRPr="004F27D1">
        <w:rPr>
          <w:rFonts w:ascii="ProbaPro" w:eastAsia="Times New Roman" w:hAnsi="ProbaPro" w:cs="Times New Roman"/>
          <w:sz w:val="27"/>
          <w:szCs w:val="27"/>
          <w:lang w:eastAsia="ru-RU"/>
        </w:rPr>
        <w:t xml:space="preserve"> бюджету, </w:t>
      </w:r>
      <w:proofErr w:type="spellStart"/>
      <w:r w:rsidRPr="004F27D1">
        <w:rPr>
          <w:rFonts w:ascii="ProbaPro" w:eastAsia="Times New Roman" w:hAnsi="ProbaPro" w:cs="Times New Roman"/>
          <w:sz w:val="27"/>
          <w:szCs w:val="27"/>
          <w:lang w:eastAsia="ru-RU"/>
        </w:rPr>
        <w:t>що</w:t>
      </w:r>
      <w:proofErr w:type="spellEnd"/>
      <w:r w:rsidRPr="004F27D1">
        <w:rPr>
          <w:rFonts w:ascii="ProbaPro" w:eastAsia="Times New Roman" w:hAnsi="ProbaPro" w:cs="Times New Roman"/>
          <w:sz w:val="27"/>
          <w:szCs w:val="27"/>
          <w:lang w:eastAsia="ru-RU"/>
        </w:rPr>
        <w:t xml:space="preserve"> </w:t>
      </w:r>
      <w:proofErr w:type="spellStart"/>
      <w:r w:rsidRPr="004F27D1">
        <w:rPr>
          <w:rFonts w:ascii="ProbaPro" w:eastAsia="Times New Roman" w:hAnsi="ProbaPro" w:cs="Times New Roman"/>
          <w:sz w:val="27"/>
          <w:szCs w:val="27"/>
          <w:lang w:eastAsia="ru-RU"/>
        </w:rPr>
        <w:t>додається</w:t>
      </w:r>
      <w:proofErr w:type="spellEnd"/>
      <w:r w:rsidRPr="004F27D1">
        <w:rPr>
          <w:rFonts w:ascii="ProbaPro" w:eastAsia="Times New Roman" w:hAnsi="ProbaPro" w:cs="Times New Roman"/>
          <w:sz w:val="27"/>
          <w:szCs w:val="27"/>
          <w:lang w:eastAsia="ru-RU"/>
        </w:rPr>
        <w:t>.</w:t>
      </w:r>
    </w:p>
    <w:p w:rsidR="004F27D1" w:rsidRPr="004F27D1" w:rsidRDefault="004F27D1" w:rsidP="004F27D1">
      <w:pPr>
        <w:spacing w:after="0" w:line="405" w:lineRule="atLeast"/>
        <w:textAlignment w:val="baseline"/>
        <w:rPr>
          <w:rFonts w:ascii="ProbaPro" w:eastAsia="Times New Roman" w:hAnsi="ProbaPro" w:cs="Times New Roman"/>
          <w:sz w:val="27"/>
          <w:szCs w:val="27"/>
          <w:lang w:eastAsia="ru-RU"/>
        </w:rPr>
      </w:pPr>
      <w:proofErr w:type="spellStart"/>
      <w:r w:rsidRPr="004F27D1">
        <w:rPr>
          <w:rFonts w:ascii="ProbaPro" w:eastAsia="Times New Roman" w:hAnsi="ProbaPro" w:cs="Times New Roman"/>
          <w:b/>
          <w:bCs/>
          <w:sz w:val="27"/>
          <w:szCs w:val="27"/>
          <w:bdr w:val="none" w:sz="0" w:space="0" w:color="auto" w:frame="1"/>
          <w:lang w:eastAsia="ru-RU"/>
        </w:rPr>
        <w:t>Прем’єр-міні</w:t>
      </w:r>
      <w:proofErr w:type="gramStart"/>
      <w:r w:rsidRPr="004F27D1">
        <w:rPr>
          <w:rFonts w:ascii="ProbaPro" w:eastAsia="Times New Roman" w:hAnsi="ProbaPro" w:cs="Times New Roman"/>
          <w:b/>
          <w:bCs/>
          <w:sz w:val="27"/>
          <w:szCs w:val="27"/>
          <w:bdr w:val="none" w:sz="0" w:space="0" w:color="auto" w:frame="1"/>
          <w:lang w:eastAsia="ru-RU"/>
        </w:rPr>
        <w:t>стр</w:t>
      </w:r>
      <w:proofErr w:type="spellEnd"/>
      <w:proofErr w:type="gramEnd"/>
      <w:r w:rsidRPr="004F27D1">
        <w:rPr>
          <w:rFonts w:ascii="ProbaPro" w:eastAsia="Times New Roman" w:hAnsi="ProbaPro" w:cs="Times New Roman"/>
          <w:b/>
          <w:bCs/>
          <w:sz w:val="27"/>
          <w:szCs w:val="27"/>
          <w:bdr w:val="none" w:sz="0" w:space="0" w:color="auto" w:frame="1"/>
          <w:lang w:eastAsia="ru-RU"/>
        </w:rPr>
        <w:t xml:space="preserve"> </w:t>
      </w:r>
      <w:proofErr w:type="spellStart"/>
      <w:r w:rsidRPr="004F27D1">
        <w:rPr>
          <w:rFonts w:ascii="ProbaPro" w:eastAsia="Times New Roman" w:hAnsi="ProbaPro" w:cs="Times New Roman"/>
          <w:b/>
          <w:bCs/>
          <w:sz w:val="27"/>
          <w:szCs w:val="27"/>
          <w:bdr w:val="none" w:sz="0" w:space="0" w:color="auto" w:frame="1"/>
          <w:lang w:eastAsia="ru-RU"/>
        </w:rPr>
        <w:t>України</w:t>
      </w:r>
      <w:proofErr w:type="spellEnd"/>
      <w:r w:rsidRPr="004F27D1">
        <w:rPr>
          <w:rFonts w:ascii="ProbaPro" w:eastAsia="Times New Roman" w:hAnsi="ProbaPro" w:cs="Times New Roman"/>
          <w:b/>
          <w:bCs/>
          <w:sz w:val="27"/>
          <w:szCs w:val="27"/>
          <w:bdr w:val="none" w:sz="0" w:space="0" w:color="auto" w:frame="1"/>
          <w:lang w:eastAsia="ru-RU"/>
        </w:rPr>
        <w:t xml:space="preserve">  </w:t>
      </w:r>
      <w:r w:rsidRPr="004F27D1">
        <w:rPr>
          <w:rFonts w:ascii="ProbaPro" w:eastAsia="Times New Roman" w:hAnsi="ProbaPro" w:cs="Times New Roman"/>
          <w:b/>
          <w:bCs/>
          <w:sz w:val="27"/>
          <w:szCs w:val="27"/>
          <w:bdr w:val="none" w:sz="0" w:space="0" w:color="auto" w:frame="1"/>
          <w:lang w:eastAsia="ru-RU"/>
        </w:rPr>
        <w:tab/>
      </w:r>
      <w:r w:rsidRPr="004F27D1">
        <w:rPr>
          <w:rFonts w:ascii="ProbaPro" w:eastAsia="Times New Roman" w:hAnsi="ProbaPro" w:cs="Times New Roman"/>
          <w:b/>
          <w:bCs/>
          <w:sz w:val="27"/>
          <w:szCs w:val="27"/>
          <w:bdr w:val="none" w:sz="0" w:space="0" w:color="auto" w:frame="1"/>
          <w:lang w:eastAsia="ru-RU"/>
        </w:rPr>
        <w:tab/>
      </w:r>
      <w:r w:rsidRPr="004F27D1">
        <w:rPr>
          <w:rFonts w:ascii="ProbaPro" w:eastAsia="Times New Roman" w:hAnsi="ProbaPro" w:cs="Times New Roman"/>
          <w:b/>
          <w:bCs/>
          <w:sz w:val="27"/>
          <w:szCs w:val="27"/>
          <w:bdr w:val="none" w:sz="0" w:space="0" w:color="auto" w:frame="1"/>
          <w:lang w:eastAsia="ru-RU"/>
        </w:rPr>
        <w:tab/>
      </w:r>
      <w:r w:rsidRPr="004F27D1">
        <w:rPr>
          <w:rFonts w:ascii="ProbaPro" w:eastAsia="Times New Roman" w:hAnsi="ProbaPro" w:cs="Times New Roman"/>
          <w:b/>
          <w:bCs/>
          <w:sz w:val="27"/>
          <w:szCs w:val="27"/>
          <w:bdr w:val="none" w:sz="0" w:space="0" w:color="auto" w:frame="1"/>
          <w:lang w:eastAsia="ru-RU"/>
        </w:rPr>
        <w:tab/>
      </w:r>
      <w:r w:rsidRPr="004F27D1">
        <w:rPr>
          <w:rFonts w:ascii="ProbaPro" w:eastAsia="Times New Roman" w:hAnsi="ProbaPro" w:cs="Times New Roman"/>
          <w:b/>
          <w:bCs/>
          <w:sz w:val="27"/>
          <w:szCs w:val="27"/>
          <w:bdr w:val="none" w:sz="0" w:space="0" w:color="auto" w:frame="1"/>
          <w:lang w:eastAsia="ru-RU"/>
        </w:rPr>
        <w:tab/>
      </w:r>
      <w:r w:rsidRPr="004F27D1">
        <w:rPr>
          <w:rFonts w:ascii="ProbaPro" w:eastAsia="Times New Roman" w:hAnsi="ProbaPro" w:cs="Times New Roman"/>
          <w:b/>
          <w:bCs/>
          <w:sz w:val="27"/>
          <w:szCs w:val="27"/>
          <w:bdr w:val="none" w:sz="0" w:space="0" w:color="auto" w:frame="1"/>
          <w:lang w:eastAsia="ru-RU"/>
        </w:rPr>
        <w:tab/>
        <w:t>Д. ШМИГАЛЬ</w:t>
      </w:r>
    </w:p>
    <w:p w:rsidR="00942834" w:rsidRPr="004F27D1" w:rsidRDefault="00942834">
      <w:pPr>
        <w:rPr>
          <w:lang w:val="en-US"/>
        </w:rPr>
      </w:pPr>
    </w:p>
    <w:p w:rsidR="004F27D1" w:rsidRPr="004F27D1" w:rsidRDefault="004F27D1" w:rsidP="00E76CA8">
      <w:pPr>
        <w:pStyle w:val="ShapkaDocumentu"/>
        <w:rPr>
          <w:rFonts w:ascii="Times New Roman" w:hAnsi="Times New Roman"/>
          <w:sz w:val="28"/>
          <w:szCs w:val="28"/>
        </w:rPr>
      </w:pPr>
      <w:r w:rsidRPr="004F27D1">
        <w:rPr>
          <w:rFonts w:ascii="Times New Roman" w:hAnsi="Times New Roman"/>
          <w:sz w:val="28"/>
          <w:szCs w:val="28"/>
        </w:rPr>
        <w:t>ЗАТВЕРДЖЕНО</w:t>
      </w:r>
      <w:r w:rsidRPr="004F27D1">
        <w:rPr>
          <w:rFonts w:ascii="Times New Roman" w:hAnsi="Times New Roman"/>
          <w:sz w:val="28"/>
          <w:szCs w:val="28"/>
        </w:rPr>
        <w:br/>
        <w:t>постановою Кабінету Міністрів України</w:t>
      </w:r>
      <w:r w:rsidRPr="004F27D1">
        <w:rPr>
          <w:rFonts w:ascii="Times New Roman" w:hAnsi="Times New Roman"/>
          <w:sz w:val="28"/>
          <w:szCs w:val="28"/>
        </w:rPr>
        <w:br/>
        <w:t>від 3 лютого 2021 р. № 82</w:t>
      </w:r>
    </w:p>
    <w:p w:rsidR="004F27D1" w:rsidRPr="004F27D1" w:rsidRDefault="004F27D1" w:rsidP="00E76CA8">
      <w:pPr>
        <w:pStyle w:val="a6"/>
        <w:rPr>
          <w:rFonts w:ascii="Times New Roman" w:hAnsi="Times New Roman"/>
          <w:b w:val="0"/>
          <w:sz w:val="28"/>
          <w:szCs w:val="28"/>
        </w:rPr>
      </w:pPr>
      <w:r w:rsidRPr="004F27D1">
        <w:rPr>
          <w:rFonts w:ascii="Times New Roman" w:hAnsi="Times New Roman"/>
          <w:b w:val="0"/>
          <w:sz w:val="28"/>
          <w:szCs w:val="28"/>
        </w:rPr>
        <w:t>ПОРЯДОК</w:t>
      </w:r>
      <w:r w:rsidRPr="004F27D1">
        <w:rPr>
          <w:rFonts w:ascii="Times New Roman" w:hAnsi="Times New Roman"/>
          <w:b w:val="0"/>
          <w:sz w:val="28"/>
          <w:szCs w:val="28"/>
        </w:rPr>
        <w:br/>
        <w:t>формування переліку незареєстрованих лікарських засобів (за міжнародними непатентованими назвами), які можуть ввозитися на територію України з метою постачання за результатами закупівлі, проведеної особою, уповноваженою на здійснення закупівель у сфері охорони здоров’я, для виконання програм та здійснення централізованих заходів з охорони здоров’я за кошти державного бюджету</w:t>
      </w:r>
    </w:p>
    <w:p w:rsidR="004F27D1" w:rsidRPr="004F27D1" w:rsidRDefault="004F27D1" w:rsidP="00E76CA8">
      <w:pPr>
        <w:pStyle w:val="a5"/>
        <w:jc w:val="both"/>
        <w:rPr>
          <w:rFonts w:ascii="Times New Roman" w:hAnsi="Times New Roman"/>
          <w:sz w:val="28"/>
          <w:szCs w:val="28"/>
        </w:rPr>
      </w:pPr>
      <w:r w:rsidRPr="004F27D1">
        <w:rPr>
          <w:rFonts w:ascii="Times New Roman" w:hAnsi="Times New Roman"/>
          <w:sz w:val="28"/>
          <w:szCs w:val="28"/>
        </w:rPr>
        <w:t xml:space="preserve">1. Цей Порядок визначає механізм формування переліку незареєстрованих лікарських засобів, які можуть ввозитися на територію України з метою постачання за результатами закупівлі, проведеної особою, уповноваженою на здійснення закупівель у сфері охорони здоров’я, для виконання програм та здійснення централізованих заходів з охорони здоров’я </w:t>
      </w:r>
      <w:r w:rsidRPr="004F27D1">
        <w:rPr>
          <w:rFonts w:ascii="Times New Roman" w:hAnsi="Times New Roman"/>
          <w:sz w:val="28"/>
          <w:szCs w:val="28"/>
        </w:rPr>
        <w:lastRenderedPageBreak/>
        <w:t>за рахунок коштів державного бюджету (далі — перелік), а також внесення змін до нього.</w:t>
      </w:r>
    </w:p>
    <w:p w:rsidR="004F27D1" w:rsidRPr="004F27D1" w:rsidRDefault="004F27D1" w:rsidP="00E76CA8">
      <w:pPr>
        <w:pStyle w:val="a5"/>
        <w:jc w:val="both"/>
        <w:rPr>
          <w:rFonts w:ascii="Times New Roman" w:hAnsi="Times New Roman"/>
          <w:sz w:val="28"/>
          <w:szCs w:val="28"/>
        </w:rPr>
      </w:pPr>
      <w:r w:rsidRPr="004F27D1">
        <w:rPr>
          <w:rFonts w:ascii="Times New Roman" w:hAnsi="Times New Roman"/>
          <w:sz w:val="28"/>
          <w:szCs w:val="28"/>
        </w:rPr>
        <w:t>2. Перелік формується за міжнародними непатентованими назвами.</w:t>
      </w:r>
    </w:p>
    <w:p w:rsidR="004F27D1" w:rsidRPr="004F27D1" w:rsidRDefault="004F27D1" w:rsidP="00E76CA8">
      <w:pPr>
        <w:pStyle w:val="a5"/>
        <w:jc w:val="both"/>
        <w:rPr>
          <w:rFonts w:ascii="Times New Roman" w:hAnsi="Times New Roman"/>
          <w:sz w:val="28"/>
          <w:szCs w:val="28"/>
        </w:rPr>
      </w:pPr>
      <w:r w:rsidRPr="004F27D1">
        <w:rPr>
          <w:rFonts w:ascii="Times New Roman" w:hAnsi="Times New Roman"/>
          <w:sz w:val="28"/>
          <w:szCs w:val="28"/>
        </w:rPr>
        <w:t>3. Пропозиції щодо формування переліку, внесення змін до нього подаються МОЗ.</w:t>
      </w:r>
    </w:p>
    <w:p w:rsidR="004F27D1" w:rsidRPr="004F27D1" w:rsidRDefault="004F27D1" w:rsidP="00E76CA8">
      <w:pPr>
        <w:pStyle w:val="a5"/>
        <w:jc w:val="both"/>
        <w:rPr>
          <w:rFonts w:ascii="Times New Roman" w:hAnsi="Times New Roman"/>
          <w:sz w:val="28"/>
          <w:szCs w:val="28"/>
        </w:rPr>
      </w:pPr>
      <w:r w:rsidRPr="004F27D1">
        <w:rPr>
          <w:rFonts w:ascii="Times New Roman" w:hAnsi="Times New Roman"/>
          <w:sz w:val="28"/>
          <w:szCs w:val="28"/>
        </w:rPr>
        <w:t>4. Для розгляду пропозицій щодо внесення змін до переліку МОЗ може утворювати робочу групу з питань формування переліку.</w:t>
      </w:r>
    </w:p>
    <w:p w:rsidR="004F27D1" w:rsidRPr="004F27D1" w:rsidRDefault="004F27D1" w:rsidP="00E76CA8">
      <w:pPr>
        <w:pStyle w:val="a5"/>
        <w:jc w:val="both"/>
        <w:rPr>
          <w:rFonts w:ascii="Times New Roman" w:hAnsi="Times New Roman"/>
          <w:sz w:val="28"/>
          <w:szCs w:val="28"/>
        </w:rPr>
      </w:pPr>
      <w:r w:rsidRPr="004F27D1">
        <w:rPr>
          <w:rFonts w:ascii="Times New Roman" w:hAnsi="Times New Roman"/>
          <w:sz w:val="28"/>
          <w:szCs w:val="28"/>
        </w:rPr>
        <w:t xml:space="preserve">5. Пропозиції щодо формування переліку, внесення змін до нього можуть подаватися такими </w:t>
      </w:r>
      <w:proofErr w:type="spellStart"/>
      <w:r w:rsidRPr="004F27D1">
        <w:rPr>
          <w:rFonts w:ascii="Times New Roman" w:hAnsi="Times New Roman"/>
          <w:sz w:val="28"/>
          <w:szCs w:val="28"/>
        </w:rPr>
        <w:t>суб</w:t>
      </w:r>
      <w:proofErr w:type="spellEnd"/>
      <w:r w:rsidRPr="004F27D1">
        <w:rPr>
          <w:rFonts w:ascii="Times New Roman" w:hAnsi="Times New Roman"/>
          <w:sz w:val="28"/>
          <w:szCs w:val="28"/>
          <w:lang w:val="ru-RU"/>
        </w:rPr>
        <w:t>’</w:t>
      </w:r>
      <w:proofErr w:type="spellStart"/>
      <w:r w:rsidRPr="004F27D1">
        <w:rPr>
          <w:rFonts w:ascii="Times New Roman" w:hAnsi="Times New Roman"/>
          <w:sz w:val="28"/>
          <w:szCs w:val="28"/>
        </w:rPr>
        <w:t>єктами</w:t>
      </w:r>
      <w:proofErr w:type="spellEnd"/>
      <w:r w:rsidRPr="004F27D1">
        <w:rPr>
          <w:rFonts w:ascii="Times New Roman" w:hAnsi="Times New Roman"/>
          <w:sz w:val="28"/>
          <w:szCs w:val="28"/>
        </w:rPr>
        <w:t>:</w:t>
      </w:r>
    </w:p>
    <w:p w:rsidR="004F27D1" w:rsidRPr="004F27D1" w:rsidRDefault="004F27D1" w:rsidP="00E76CA8">
      <w:pPr>
        <w:pStyle w:val="a5"/>
        <w:jc w:val="both"/>
        <w:rPr>
          <w:rFonts w:ascii="Times New Roman" w:hAnsi="Times New Roman"/>
          <w:sz w:val="28"/>
          <w:szCs w:val="28"/>
        </w:rPr>
      </w:pPr>
      <w:r w:rsidRPr="004F27D1">
        <w:rPr>
          <w:rFonts w:ascii="Times New Roman" w:hAnsi="Times New Roman"/>
          <w:sz w:val="28"/>
          <w:szCs w:val="28"/>
        </w:rPr>
        <w:t>1) центральними органами виконавчої влади;</w:t>
      </w:r>
    </w:p>
    <w:p w:rsidR="004F27D1" w:rsidRPr="004F27D1" w:rsidRDefault="004F27D1" w:rsidP="00E76CA8">
      <w:pPr>
        <w:pStyle w:val="a5"/>
        <w:jc w:val="both"/>
        <w:rPr>
          <w:rFonts w:ascii="Times New Roman" w:hAnsi="Times New Roman"/>
          <w:sz w:val="28"/>
          <w:szCs w:val="28"/>
        </w:rPr>
      </w:pPr>
      <w:r w:rsidRPr="004F27D1">
        <w:rPr>
          <w:rFonts w:ascii="Times New Roman" w:hAnsi="Times New Roman"/>
          <w:sz w:val="28"/>
          <w:szCs w:val="28"/>
        </w:rPr>
        <w:t>2) особою, уповноваженою на здійснення закупівель у сфері охорони здоров’я для виконання програм та здійснення централізованих заходів з охорони здоров’я за рахунок коштів державного та місцевих бюджетів;</w:t>
      </w:r>
    </w:p>
    <w:p w:rsidR="004F27D1" w:rsidRPr="004F27D1" w:rsidRDefault="004F27D1" w:rsidP="00E76CA8">
      <w:pPr>
        <w:pStyle w:val="a5"/>
        <w:jc w:val="both"/>
        <w:rPr>
          <w:rFonts w:ascii="Times New Roman" w:hAnsi="Times New Roman"/>
          <w:sz w:val="28"/>
          <w:szCs w:val="28"/>
        </w:rPr>
      </w:pPr>
      <w:r w:rsidRPr="004F27D1">
        <w:rPr>
          <w:rFonts w:ascii="Times New Roman" w:hAnsi="Times New Roman"/>
          <w:sz w:val="28"/>
          <w:szCs w:val="28"/>
        </w:rPr>
        <w:t>3) спеціалізованою організацією, яка здійснює закупівлі;</w:t>
      </w:r>
    </w:p>
    <w:p w:rsidR="004F27D1" w:rsidRPr="004F27D1" w:rsidRDefault="004F27D1" w:rsidP="00E76CA8">
      <w:pPr>
        <w:pStyle w:val="a5"/>
        <w:jc w:val="both"/>
        <w:rPr>
          <w:rFonts w:ascii="Times New Roman" w:hAnsi="Times New Roman"/>
          <w:sz w:val="28"/>
          <w:szCs w:val="28"/>
        </w:rPr>
      </w:pPr>
      <w:r w:rsidRPr="004F27D1">
        <w:rPr>
          <w:rFonts w:ascii="Times New Roman" w:hAnsi="Times New Roman"/>
          <w:sz w:val="28"/>
          <w:szCs w:val="28"/>
        </w:rPr>
        <w:t>4) обласними, Київської та Севастопольської міськими держадміністраціями;</w:t>
      </w:r>
    </w:p>
    <w:p w:rsidR="004F27D1" w:rsidRPr="004F27D1" w:rsidRDefault="004F27D1" w:rsidP="00E76CA8">
      <w:pPr>
        <w:pStyle w:val="a5"/>
        <w:jc w:val="both"/>
        <w:rPr>
          <w:rFonts w:ascii="Times New Roman" w:hAnsi="Times New Roman"/>
          <w:sz w:val="28"/>
          <w:szCs w:val="28"/>
        </w:rPr>
      </w:pPr>
      <w:r w:rsidRPr="004F27D1">
        <w:rPr>
          <w:rFonts w:ascii="Times New Roman" w:hAnsi="Times New Roman"/>
          <w:sz w:val="28"/>
          <w:szCs w:val="28"/>
        </w:rPr>
        <w:t>5) закладами охорони здоров’я;</w:t>
      </w:r>
    </w:p>
    <w:p w:rsidR="004F27D1" w:rsidRPr="004F27D1" w:rsidRDefault="004F27D1" w:rsidP="00E76CA8">
      <w:pPr>
        <w:pStyle w:val="a5"/>
        <w:jc w:val="both"/>
        <w:rPr>
          <w:rFonts w:ascii="Times New Roman" w:hAnsi="Times New Roman"/>
          <w:sz w:val="28"/>
          <w:szCs w:val="28"/>
        </w:rPr>
      </w:pPr>
      <w:r w:rsidRPr="004F27D1">
        <w:rPr>
          <w:rFonts w:ascii="Times New Roman" w:hAnsi="Times New Roman"/>
          <w:sz w:val="28"/>
          <w:szCs w:val="28"/>
        </w:rPr>
        <w:t>6) інститутами громадянського суспільства.</w:t>
      </w:r>
    </w:p>
    <w:p w:rsidR="004F27D1" w:rsidRPr="004F27D1" w:rsidRDefault="004F27D1" w:rsidP="00E76CA8">
      <w:pPr>
        <w:pStyle w:val="a5"/>
        <w:jc w:val="both"/>
        <w:rPr>
          <w:rFonts w:ascii="Times New Roman" w:hAnsi="Times New Roman"/>
          <w:sz w:val="28"/>
          <w:szCs w:val="28"/>
        </w:rPr>
      </w:pPr>
      <w:r w:rsidRPr="004F27D1">
        <w:rPr>
          <w:rFonts w:ascii="Times New Roman" w:hAnsi="Times New Roman"/>
          <w:sz w:val="28"/>
          <w:szCs w:val="28"/>
        </w:rPr>
        <w:t xml:space="preserve">6. </w:t>
      </w:r>
      <w:proofErr w:type="spellStart"/>
      <w:r w:rsidRPr="004F27D1">
        <w:rPr>
          <w:rFonts w:ascii="Times New Roman" w:hAnsi="Times New Roman"/>
          <w:sz w:val="28"/>
          <w:szCs w:val="28"/>
        </w:rPr>
        <w:t>Суб</w:t>
      </w:r>
      <w:proofErr w:type="spellEnd"/>
      <w:r w:rsidRPr="004F27D1">
        <w:rPr>
          <w:rFonts w:ascii="Times New Roman" w:hAnsi="Times New Roman"/>
          <w:sz w:val="28"/>
          <w:szCs w:val="28"/>
          <w:lang w:val="ru-RU"/>
        </w:rPr>
        <w:t>’</w:t>
      </w:r>
      <w:proofErr w:type="spellStart"/>
      <w:r w:rsidRPr="004F27D1">
        <w:rPr>
          <w:rFonts w:ascii="Times New Roman" w:hAnsi="Times New Roman"/>
          <w:sz w:val="28"/>
          <w:szCs w:val="28"/>
        </w:rPr>
        <w:t>єкт</w:t>
      </w:r>
      <w:proofErr w:type="spellEnd"/>
      <w:r w:rsidRPr="004F27D1">
        <w:rPr>
          <w:rFonts w:ascii="Times New Roman" w:hAnsi="Times New Roman"/>
          <w:sz w:val="28"/>
          <w:szCs w:val="28"/>
        </w:rPr>
        <w:t xml:space="preserve"> разом з пропозицію, подає:</w:t>
      </w:r>
    </w:p>
    <w:p w:rsidR="004F27D1" w:rsidRPr="004F27D1" w:rsidRDefault="004F27D1" w:rsidP="00E76CA8">
      <w:pPr>
        <w:pStyle w:val="a5"/>
        <w:jc w:val="both"/>
        <w:rPr>
          <w:rFonts w:ascii="Times New Roman" w:hAnsi="Times New Roman"/>
          <w:sz w:val="28"/>
          <w:szCs w:val="28"/>
        </w:rPr>
      </w:pPr>
      <w:r w:rsidRPr="004F27D1">
        <w:rPr>
          <w:rFonts w:ascii="Times New Roman" w:hAnsi="Times New Roman"/>
          <w:sz w:val="28"/>
          <w:szCs w:val="28"/>
        </w:rPr>
        <w:t>1) лист-звернення в довільній формі, в якому зазначена інформація щодо відповідності лікарського засобу критеріям для включення до переліку, що передбачені статтею 17 Закону України “Про лікарські засоби”, найменування, форма випуску, дозування лікарського засобу та назва захворювання, для профілактики та/або лікування якого призначається такий засіб, дані (очікувані, розрахункові або статистичні) щодо кількості хворих з таким захворюванням, а також обґрунтування необхідності закупівлі відповідного лікарського засобу;</w:t>
      </w:r>
    </w:p>
    <w:p w:rsidR="004F27D1" w:rsidRPr="004F27D1" w:rsidRDefault="004F27D1" w:rsidP="00E76CA8">
      <w:pPr>
        <w:pStyle w:val="a5"/>
        <w:jc w:val="both"/>
        <w:rPr>
          <w:rFonts w:ascii="Times New Roman" w:hAnsi="Times New Roman"/>
          <w:sz w:val="28"/>
          <w:szCs w:val="28"/>
        </w:rPr>
      </w:pPr>
      <w:r w:rsidRPr="004F27D1">
        <w:rPr>
          <w:rFonts w:ascii="Times New Roman" w:hAnsi="Times New Roman"/>
          <w:sz w:val="28"/>
          <w:szCs w:val="28"/>
        </w:rPr>
        <w:t>2) копію документа, що підтверджує реєстрацію лікарського засобу у Сполучених Штатах Америки, Швейцарській Конфедерації, Японії, Австралії, Канаді або реєстрацію компетентним органом Європейського Союзу за централізованою процедурою та застосовується на території однієї з таких країн;</w:t>
      </w:r>
    </w:p>
    <w:p w:rsidR="004F27D1" w:rsidRPr="004F27D1" w:rsidRDefault="004F27D1" w:rsidP="00E76CA8">
      <w:pPr>
        <w:pStyle w:val="a5"/>
        <w:jc w:val="both"/>
        <w:rPr>
          <w:rFonts w:ascii="Times New Roman" w:hAnsi="Times New Roman"/>
          <w:sz w:val="28"/>
          <w:szCs w:val="28"/>
        </w:rPr>
      </w:pPr>
      <w:r w:rsidRPr="004F27D1">
        <w:rPr>
          <w:rFonts w:ascii="Times New Roman" w:hAnsi="Times New Roman"/>
          <w:sz w:val="28"/>
          <w:szCs w:val="28"/>
        </w:rPr>
        <w:t>3) копії: інструкції про застосування лікарського засобу, викладеної мовою оригіналу (мовою, відмінною від державної), короткої характеристики лікарського засобу, викладеної мовою оригіналу (мовою, відмінною від державної), затверджені відповідно до нормативних вимог країни заявника/виробника) і завірені підписом особи, що подає лист-звернення.</w:t>
      </w:r>
    </w:p>
    <w:p w:rsidR="004F27D1" w:rsidRPr="004F27D1" w:rsidRDefault="004F27D1" w:rsidP="005211E2">
      <w:pPr>
        <w:pStyle w:val="a5"/>
        <w:jc w:val="both"/>
        <w:rPr>
          <w:rFonts w:ascii="Times New Roman" w:hAnsi="Times New Roman"/>
          <w:sz w:val="28"/>
          <w:szCs w:val="28"/>
        </w:rPr>
      </w:pPr>
      <w:r w:rsidRPr="004F27D1">
        <w:rPr>
          <w:rFonts w:ascii="Times New Roman" w:hAnsi="Times New Roman"/>
          <w:sz w:val="28"/>
          <w:szCs w:val="28"/>
        </w:rPr>
        <w:t xml:space="preserve">7. За результатами розгляду пропозицій та документів щодо включення до переліку незареєстрованого лікарського засобу МОЗ приймає рішення про </w:t>
      </w:r>
      <w:r w:rsidRPr="004F27D1">
        <w:rPr>
          <w:rFonts w:ascii="Times New Roman" w:hAnsi="Times New Roman"/>
          <w:sz w:val="28"/>
          <w:szCs w:val="28"/>
        </w:rPr>
        <w:lastRenderedPageBreak/>
        <w:t>погодження та рекомендацію щодо включення до переліку незареєстрованого лікарського засобу або відмову в погодженні включення незареєстрованого лікарського засобу.</w:t>
      </w:r>
    </w:p>
    <w:p w:rsidR="004F27D1" w:rsidRPr="004F27D1" w:rsidRDefault="004F27D1" w:rsidP="00E76CA8">
      <w:pPr>
        <w:pStyle w:val="a5"/>
        <w:jc w:val="both"/>
        <w:rPr>
          <w:rFonts w:ascii="Times New Roman" w:hAnsi="Times New Roman"/>
          <w:sz w:val="28"/>
          <w:szCs w:val="28"/>
        </w:rPr>
      </w:pPr>
      <w:r w:rsidRPr="004F27D1">
        <w:rPr>
          <w:rFonts w:ascii="Times New Roman" w:hAnsi="Times New Roman"/>
          <w:sz w:val="28"/>
          <w:szCs w:val="28"/>
        </w:rPr>
        <w:t>8. Відмова у погодженні включення до переліку незареєстрованого лікарського засобу може бути здійснена за наявності не менш як однієї з таких підстав:</w:t>
      </w:r>
    </w:p>
    <w:p w:rsidR="004F27D1" w:rsidRPr="004F27D1" w:rsidRDefault="004F27D1" w:rsidP="00E76CA8">
      <w:pPr>
        <w:pStyle w:val="a5"/>
        <w:jc w:val="both"/>
        <w:rPr>
          <w:rFonts w:ascii="Times New Roman" w:hAnsi="Times New Roman"/>
          <w:sz w:val="28"/>
          <w:szCs w:val="28"/>
        </w:rPr>
      </w:pPr>
      <w:r w:rsidRPr="004F27D1">
        <w:rPr>
          <w:rFonts w:ascii="Times New Roman" w:hAnsi="Times New Roman"/>
          <w:sz w:val="28"/>
          <w:szCs w:val="28"/>
        </w:rPr>
        <w:t>1) документи подані не в повному обсязі;</w:t>
      </w:r>
    </w:p>
    <w:p w:rsidR="004F27D1" w:rsidRPr="004F27D1" w:rsidRDefault="004F27D1" w:rsidP="00E76CA8">
      <w:pPr>
        <w:pStyle w:val="a5"/>
        <w:jc w:val="both"/>
        <w:rPr>
          <w:rFonts w:ascii="Times New Roman" w:hAnsi="Times New Roman"/>
          <w:sz w:val="28"/>
          <w:szCs w:val="28"/>
        </w:rPr>
      </w:pPr>
      <w:r w:rsidRPr="004F27D1">
        <w:rPr>
          <w:rFonts w:ascii="Times New Roman" w:hAnsi="Times New Roman"/>
          <w:sz w:val="28"/>
          <w:szCs w:val="28"/>
        </w:rPr>
        <w:t>2) в Україні наявні альтернативні засоби для профілактики та/або лікування відповідних захворювань згідно з Державним реєстром лікарських засобів;</w:t>
      </w:r>
    </w:p>
    <w:p w:rsidR="004F27D1" w:rsidRPr="004F27D1" w:rsidRDefault="004F27D1" w:rsidP="00E76CA8">
      <w:pPr>
        <w:pStyle w:val="a5"/>
        <w:jc w:val="both"/>
        <w:rPr>
          <w:rFonts w:ascii="Times New Roman" w:hAnsi="Times New Roman"/>
          <w:sz w:val="28"/>
          <w:szCs w:val="28"/>
        </w:rPr>
      </w:pPr>
      <w:r w:rsidRPr="004F27D1">
        <w:rPr>
          <w:rFonts w:ascii="Times New Roman" w:hAnsi="Times New Roman"/>
          <w:sz w:val="28"/>
          <w:szCs w:val="28"/>
        </w:rPr>
        <w:t>3) потреба у незареєстрованих лікарських засобах в Україні не обмежена, тобто лікарський засіб передбачений для використання значною кількістю пацієнтів;</w:t>
      </w:r>
    </w:p>
    <w:p w:rsidR="004F27D1" w:rsidRPr="004F27D1" w:rsidRDefault="004F27D1" w:rsidP="00E76CA8">
      <w:pPr>
        <w:pStyle w:val="a5"/>
        <w:jc w:val="both"/>
        <w:rPr>
          <w:rFonts w:ascii="Times New Roman" w:hAnsi="Times New Roman"/>
          <w:sz w:val="28"/>
          <w:szCs w:val="28"/>
        </w:rPr>
      </w:pPr>
      <w:r w:rsidRPr="004F27D1">
        <w:rPr>
          <w:rFonts w:ascii="Times New Roman" w:hAnsi="Times New Roman"/>
          <w:sz w:val="28"/>
          <w:szCs w:val="28"/>
        </w:rPr>
        <w:t>4) незареєстровані лікарські засоби в установленому порядку не допущені до застосування на території однієї з таких країн: Сполучених Штатів Америки, Швейцарської Конфедерації, Японії, Австралії, Канади або за централізованою процедурою у державах—членах Європейського Союзу;</w:t>
      </w:r>
    </w:p>
    <w:p w:rsidR="004F27D1" w:rsidRPr="004F27D1" w:rsidRDefault="004F27D1" w:rsidP="00E76CA8">
      <w:pPr>
        <w:pStyle w:val="a5"/>
        <w:jc w:val="both"/>
        <w:rPr>
          <w:rFonts w:ascii="Times New Roman" w:hAnsi="Times New Roman"/>
          <w:sz w:val="28"/>
          <w:szCs w:val="28"/>
        </w:rPr>
      </w:pPr>
      <w:r w:rsidRPr="004F27D1">
        <w:rPr>
          <w:rFonts w:ascii="Times New Roman" w:hAnsi="Times New Roman"/>
          <w:sz w:val="28"/>
          <w:szCs w:val="28"/>
        </w:rPr>
        <w:t>5) незареєстровані лікарські засоби не внесені до номенклатури лікарських засобів, затвердженої МОЗ.</w:t>
      </w:r>
    </w:p>
    <w:p w:rsidR="004F27D1" w:rsidRPr="004F27D1" w:rsidRDefault="004F27D1" w:rsidP="00E76CA8">
      <w:pPr>
        <w:pStyle w:val="a5"/>
        <w:jc w:val="both"/>
        <w:rPr>
          <w:rFonts w:ascii="Times New Roman" w:hAnsi="Times New Roman"/>
          <w:sz w:val="28"/>
          <w:szCs w:val="28"/>
        </w:rPr>
      </w:pPr>
      <w:r w:rsidRPr="004F27D1">
        <w:rPr>
          <w:rFonts w:ascii="Times New Roman" w:hAnsi="Times New Roman"/>
          <w:sz w:val="28"/>
          <w:szCs w:val="28"/>
        </w:rPr>
        <w:t>9. МОЗ приймає рішення протягом десяти робочих днів з дня отримання листа-звернення разом з документами, що передбачені                    пунктом 6 цього Порядку.</w:t>
      </w:r>
    </w:p>
    <w:p w:rsidR="004F27D1" w:rsidRPr="004F27D1" w:rsidRDefault="004F27D1" w:rsidP="00E76CA8">
      <w:pPr>
        <w:pStyle w:val="a5"/>
        <w:jc w:val="both"/>
        <w:rPr>
          <w:rFonts w:ascii="Times New Roman" w:hAnsi="Times New Roman"/>
          <w:sz w:val="28"/>
          <w:szCs w:val="28"/>
        </w:rPr>
      </w:pPr>
      <w:r w:rsidRPr="004F27D1">
        <w:rPr>
          <w:rFonts w:ascii="Times New Roman" w:hAnsi="Times New Roman"/>
          <w:sz w:val="28"/>
          <w:szCs w:val="28"/>
        </w:rPr>
        <w:t>10. МОЗ протягом десяти робочих днів з дати прийняття рішення та за результатами проведення громадського обговорення відповідно до законодавства подає Кабінетові Міністрів України пропозиції щодо формування, переліку внесення змін до нього, а також до Переліку лікарських засобів, медичних виробів та допоміжних засобів до них, що закуповуються на виконання відповідних угод (договорів), укладених особою, уповноваженою на здійснення закупівель у сфері охорони здоров’я для виконання програм та здійснення централізованих заходів з охорони здоров’я, за напрямами використання бюджетних коштів на відповідний рік.</w:t>
      </w:r>
    </w:p>
    <w:p w:rsidR="004F27D1" w:rsidRPr="004F27D1" w:rsidRDefault="004F27D1" w:rsidP="00E76CA8">
      <w:pPr>
        <w:pStyle w:val="a5"/>
        <w:jc w:val="both"/>
        <w:rPr>
          <w:rFonts w:ascii="Times New Roman" w:hAnsi="Times New Roman"/>
          <w:sz w:val="28"/>
          <w:szCs w:val="28"/>
        </w:rPr>
      </w:pPr>
      <w:r w:rsidRPr="004F27D1">
        <w:rPr>
          <w:rFonts w:ascii="Times New Roman" w:hAnsi="Times New Roman"/>
          <w:sz w:val="28"/>
          <w:szCs w:val="28"/>
        </w:rPr>
        <w:t>11. У разі виявлення не менш як однієї з підстав, зазначених в пункті 8 цього Порядку, незареєстрований лікарських засіб підлягає виключенню з переліку, про що МОЗ протягом 15 робочих днів з дня виявлення таких підстав подає Кабінетові Міністрів України відповідні пропозиції.</w:t>
      </w:r>
    </w:p>
    <w:p w:rsidR="004F27D1" w:rsidRPr="004F27D1" w:rsidRDefault="004F27D1" w:rsidP="00E76CA8">
      <w:pPr>
        <w:pStyle w:val="a5"/>
        <w:jc w:val="both"/>
        <w:rPr>
          <w:rFonts w:ascii="Times New Roman" w:hAnsi="Times New Roman"/>
          <w:sz w:val="28"/>
          <w:szCs w:val="28"/>
        </w:rPr>
      </w:pPr>
      <w:r w:rsidRPr="004F27D1">
        <w:rPr>
          <w:rFonts w:ascii="Times New Roman" w:hAnsi="Times New Roman"/>
          <w:sz w:val="28"/>
          <w:szCs w:val="28"/>
        </w:rPr>
        <w:t xml:space="preserve">12. МОЗ забезпечує здійснення щорічного моніторингу наявності підстав для внесення змін до переліку під час формування номенклатури лікарських засобів, що визначається МОЗ, та/або до Переліку лікарських засобів, медичних виробів та допоміжних засобів до них, що закуповуються на виконання відповідних угод (договорів), укладених особою, уповноваженою на здійснення закупівель у сфері охорони здоров’я для </w:t>
      </w:r>
      <w:r w:rsidRPr="004F27D1">
        <w:rPr>
          <w:rFonts w:ascii="Times New Roman" w:hAnsi="Times New Roman"/>
          <w:sz w:val="28"/>
          <w:szCs w:val="28"/>
        </w:rPr>
        <w:lastRenderedPageBreak/>
        <w:t>виконання програм та здійснення централізованих заходів з охорони здоров’я, за напрямами використання бюджетних коштів на відповідний рік.</w:t>
      </w:r>
    </w:p>
    <w:p w:rsidR="004F27D1" w:rsidRPr="004F27D1" w:rsidRDefault="004F27D1" w:rsidP="00E76CA8">
      <w:pPr>
        <w:pStyle w:val="a5"/>
        <w:jc w:val="both"/>
        <w:rPr>
          <w:rFonts w:ascii="Times New Roman" w:hAnsi="Times New Roman"/>
          <w:sz w:val="28"/>
          <w:szCs w:val="28"/>
        </w:rPr>
      </w:pPr>
      <w:r w:rsidRPr="004F27D1">
        <w:rPr>
          <w:rFonts w:ascii="Times New Roman" w:hAnsi="Times New Roman"/>
          <w:sz w:val="28"/>
          <w:szCs w:val="28"/>
        </w:rPr>
        <w:t>13. Закупівлі лікарських засобів, внесених до переліку, здійснюються відповідно до Порядку використання коштів, передбачених у державному бюджеті для виконання програм та здійснення централізованих заходів з охорони здоров’я, затвердженого постановою Кабінету Міністрів України від 17 березня 2011 р. № 298 (Офіційний вісник України, 2011 р., № 22, ст. 917; 2020 р., № 10, ст. 373), за рахунок коштів, передбачених для виконання програм та здійснення централізованих заходів з охорони здоров’я, в частині доведеного до особи, уповноваженої на здійснення закупівель у сфері охорони здоров’я, переліку напрямів профілактики, діагностики та лікування протягом відповідного бюджетного періоду.</w:t>
      </w:r>
    </w:p>
    <w:p w:rsidR="004F27D1" w:rsidRPr="004F27D1" w:rsidRDefault="004F27D1" w:rsidP="00DC64C3">
      <w:pPr>
        <w:pStyle w:val="3"/>
        <w:spacing w:before="480"/>
        <w:ind w:left="0"/>
        <w:jc w:val="center"/>
        <w:rPr>
          <w:rFonts w:ascii="Times New Roman" w:hAnsi="Times New Roman"/>
          <w:b w:val="0"/>
          <w:i w:val="0"/>
          <w:sz w:val="28"/>
          <w:szCs w:val="28"/>
        </w:rPr>
      </w:pPr>
      <w:r w:rsidRPr="004F27D1">
        <w:rPr>
          <w:rFonts w:ascii="Times New Roman" w:hAnsi="Times New Roman"/>
          <w:b w:val="0"/>
          <w:i w:val="0"/>
          <w:sz w:val="28"/>
          <w:szCs w:val="28"/>
        </w:rPr>
        <w:t>_____________________</w:t>
      </w:r>
    </w:p>
    <w:p w:rsidR="004F27D1" w:rsidRPr="004F27D1" w:rsidRDefault="004F27D1">
      <w:pPr>
        <w:rPr>
          <w:lang w:val="en-US"/>
        </w:rPr>
      </w:pPr>
    </w:p>
    <w:sectPr w:rsidR="004F27D1" w:rsidRPr="004F27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001" w:usb1="00000000" w:usb2="00000000" w:usb3="00000000" w:csb0="00000005"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7D1"/>
    <w:rsid w:val="004F27D1"/>
    <w:rsid w:val="00942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4F27D1"/>
    <w:pPr>
      <w:keepNext/>
      <w:spacing w:before="120" w:after="0" w:line="240" w:lineRule="auto"/>
      <w:ind w:left="567"/>
      <w:outlineLvl w:val="2"/>
    </w:pPr>
    <w:rPr>
      <w:rFonts w:ascii="Antiqua" w:eastAsia="Times New Roman" w:hAnsi="Antiqua" w:cs="Times New Roman"/>
      <w:b/>
      <w:i/>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F27D1"/>
    <w:rPr>
      <w:b/>
      <w:bCs/>
    </w:rPr>
  </w:style>
  <w:style w:type="paragraph" w:styleId="a4">
    <w:name w:val="Normal (Web)"/>
    <w:basedOn w:val="a"/>
    <w:uiPriority w:val="99"/>
    <w:semiHidden/>
    <w:unhideWhenUsed/>
    <w:rsid w:val="004F27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4F27D1"/>
    <w:rPr>
      <w:rFonts w:ascii="Antiqua" w:eastAsia="Times New Roman" w:hAnsi="Antiqua" w:cs="Times New Roman"/>
      <w:b/>
      <w:i/>
      <w:sz w:val="26"/>
      <w:szCs w:val="20"/>
      <w:lang w:val="uk-UA" w:eastAsia="ru-RU"/>
    </w:rPr>
  </w:style>
  <w:style w:type="paragraph" w:customStyle="1" w:styleId="a5">
    <w:name w:val="Нормальний текст"/>
    <w:basedOn w:val="a"/>
    <w:rsid w:val="004F27D1"/>
    <w:pPr>
      <w:spacing w:before="120" w:after="0" w:line="240" w:lineRule="auto"/>
      <w:ind w:firstLine="567"/>
    </w:pPr>
    <w:rPr>
      <w:rFonts w:ascii="Antiqua" w:eastAsia="Times New Roman" w:hAnsi="Antiqua" w:cs="Times New Roman"/>
      <w:sz w:val="26"/>
      <w:szCs w:val="20"/>
      <w:lang w:val="uk-UA" w:eastAsia="ru-RU"/>
    </w:rPr>
  </w:style>
  <w:style w:type="paragraph" w:customStyle="1" w:styleId="a6">
    <w:name w:val="Назва документа"/>
    <w:basedOn w:val="a"/>
    <w:next w:val="a5"/>
    <w:rsid w:val="004F27D1"/>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4F27D1"/>
    <w:pPr>
      <w:keepNext/>
      <w:keepLines/>
      <w:spacing w:after="240" w:line="240" w:lineRule="auto"/>
      <w:ind w:left="3969"/>
      <w:jc w:val="center"/>
    </w:pPr>
    <w:rPr>
      <w:rFonts w:ascii="Antiqua" w:eastAsia="Times New Roman" w:hAnsi="Antiqua" w:cs="Times New Roman"/>
      <w:sz w:val="26"/>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4F27D1"/>
    <w:pPr>
      <w:keepNext/>
      <w:spacing w:before="120" w:after="0" w:line="240" w:lineRule="auto"/>
      <w:ind w:left="567"/>
      <w:outlineLvl w:val="2"/>
    </w:pPr>
    <w:rPr>
      <w:rFonts w:ascii="Antiqua" w:eastAsia="Times New Roman" w:hAnsi="Antiqua" w:cs="Times New Roman"/>
      <w:b/>
      <w:i/>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F27D1"/>
    <w:rPr>
      <w:b/>
      <w:bCs/>
    </w:rPr>
  </w:style>
  <w:style w:type="paragraph" w:styleId="a4">
    <w:name w:val="Normal (Web)"/>
    <w:basedOn w:val="a"/>
    <w:uiPriority w:val="99"/>
    <w:semiHidden/>
    <w:unhideWhenUsed/>
    <w:rsid w:val="004F27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4F27D1"/>
    <w:rPr>
      <w:rFonts w:ascii="Antiqua" w:eastAsia="Times New Roman" w:hAnsi="Antiqua" w:cs="Times New Roman"/>
      <w:b/>
      <w:i/>
      <w:sz w:val="26"/>
      <w:szCs w:val="20"/>
      <w:lang w:val="uk-UA" w:eastAsia="ru-RU"/>
    </w:rPr>
  </w:style>
  <w:style w:type="paragraph" w:customStyle="1" w:styleId="a5">
    <w:name w:val="Нормальний текст"/>
    <w:basedOn w:val="a"/>
    <w:rsid w:val="004F27D1"/>
    <w:pPr>
      <w:spacing w:before="120" w:after="0" w:line="240" w:lineRule="auto"/>
      <w:ind w:firstLine="567"/>
    </w:pPr>
    <w:rPr>
      <w:rFonts w:ascii="Antiqua" w:eastAsia="Times New Roman" w:hAnsi="Antiqua" w:cs="Times New Roman"/>
      <w:sz w:val="26"/>
      <w:szCs w:val="20"/>
      <w:lang w:val="uk-UA" w:eastAsia="ru-RU"/>
    </w:rPr>
  </w:style>
  <w:style w:type="paragraph" w:customStyle="1" w:styleId="a6">
    <w:name w:val="Назва документа"/>
    <w:basedOn w:val="a"/>
    <w:next w:val="a5"/>
    <w:rsid w:val="004F27D1"/>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4F27D1"/>
    <w:pPr>
      <w:keepNext/>
      <w:keepLines/>
      <w:spacing w:after="240" w:line="240" w:lineRule="auto"/>
      <w:ind w:left="3969"/>
      <w:jc w:val="center"/>
    </w:pPr>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7405">
      <w:bodyDiv w:val="1"/>
      <w:marLeft w:val="0"/>
      <w:marRight w:val="0"/>
      <w:marTop w:val="0"/>
      <w:marBottom w:val="0"/>
      <w:divBdr>
        <w:top w:val="none" w:sz="0" w:space="0" w:color="auto"/>
        <w:left w:val="none" w:sz="0" w:space="0" w:color="auto"/>
        <w:bottom w:val="none" w:sz="0" w:space="0" w:color="auto"/>
        <w:right w:val="none" w:sz="0" w:space="0" w:color="auto"/>
      </w:divBdr>
      <w:divsChild>
        <w:div w:id="160319762">
          <w:marLeft w:val="-225"/>
          <w:marRight w:val="-225"/>
          <w:marTop w:val="0"/>
          <w:marBottom w:val="0"/>
          <w:divBdr>
            <w:top w:val="none" w:sz="0" w:space="0" w:color="auto"/>
            <w:left w:val="none" w:sz="0" w:space="0" w:color="auto"/>
            <w:bottom w:val="none" w:sz="0" w:space="0" w:color="auto"/>
            <w:right w:val="none" w:sz="0" w:space="0" w:color="auto"/>
          </w:divBdr>
          <w:divsChild>
            <w:div w:id="977341541">
              <w:marLeft w:val="0"/>
              <w:marRight w:val="0"/>
              <w:marTop w:val="0"/>
              <w:marBottom w:val="0"/>
              <w:divBdr>
                <w:top w:val="none" w:sz="0" w:space="0" w:color="auto"/>
                <w:left w:val="none" w:sz="0" w:space="0" w:color="auto"/>
                <w:bottom w:val="none" w:sz="0" w:space="0" w:color="auto"/>
                <w:right w:val="none" w:sz="0" w:space="0" w:color="auto"/>
              </w:divBdr>
              <w:divsChild>
                <w:div w:id="1408723170">
                  <w:marLeft w:val="0"/>
                  <w:marRight w:val="0"/>
                  <w:marTop w:val="0"/>
                  <w:marBottom w:val="225"/>
                  <w:divBdr>
                    <w:top w:val="none" w:sz="0" w:space="0" w:color="auto"/>
                    <w:left w:val="none" w:sz="0" w:space="0" w:color="auto"/>
                    <w:bottom w:val="none" w:sz="0" w:space="0" w:color="auto"/>
                    <w:right w:val="none" w:sz="0" w:space="0" w:color="auto"/>
                  </w:divBdr>
                  <w:divsChild>
                    <w:div w:id="390813777">
                      <w:marLeft w:val="0"/>
                      <w:marRight w:val="0"/>
                      <w:marTop w:val="0"/>
                      <w:marBottom w:val="0"/>
                      <w:divBdr>
                        <w:top w:val="none" w:sz="0" w:space="0" w:color="auto"/>
                        <w:left w:val="none" w:sz="0" w:space="0" w:color="auto"/>
                        <w:bottom w:val="none" w:sz="0" w:space="0" w:color="auto"/>
                        <w:right w:val="none" w:sz="0" w:space="0" w:color="auto"/>
                      </w:divBdr>
                      <w:divsChild>
                        <w:div w:id="308019224">
                          <w:marLeft w:val="0"/>
                          <w:marRight w:val="0"/>
                          <w:marTop w:val="0"/>
                          <w:marBottom w:val="300"/>
                          <w:divBdr>
                            <w:top w:val="none" w:sz="0" w:space="0" w:color="auto"/>
                            <w:left w:val="none" w:sz="0" w:space="0" w:color="auto"/>
                            <w:bottom w:val="none" w:sz="0" w:space="0" w:color="auto"/>
                            <w:right w:val="none" w:sz="0" w:space="0" w:color="auto"/>
                          </w:divBdr>
                        </w:div>
                        <w:div w:id="340937937">
                          <w:marLeft w:val="0"/>
                          <w:marRight w:val="0"/>
                          <w:marTop w:val="0"/>
                          <w:marBottom w:val="0"/>
                          <w:divBdr>
                            <w:top w:val="none" w:sz="0" w:space="0" w:color="auto"/>
                            <w:left w:val="none" w:sz="0" w:space="0" w:color="auto"/>
                            <w:bottom w:val="none" w:sz="0" w:space="0" w:color="auto"/>
                            <w:right w:val="none" w:sz="0" w:space="0" w:color="auto"/>
                          </w:divBdr>
                        </w:div>
                        <w:div w:id="139351573">
                          <w:marLeft w:val="0"/>
                          <w:marRight w:val="0"/>
                          <w:marTop w:val="225"/>
                          <w:marBottom w:val="0"/>
                          <w:divBdr>
                            <w:top w:val="none" w:sz="0" w:space="0" w:color="auto"/>
                            <w:left w:val="none" w:sz="0" w:space="0" w:color="auto"/>
                            <w:bottom w:val="none" w:sz="0" w:space="0" w:color="auto"/>
                            <w:right w:val="none" w:sz="0" w:space="0" w:color="auto"/>
                          </w:divBdr>
                        </w:div>
                      </w:divsChild>
                    </w:div>
                    <w:div w:id="801850915">
                      <w:marLeft w:val="0"/>
                      <w:marRight w:val="0"/>
                      <w:marTop w:val="225"/>
                      <w:marBottom w:val="225"/>
                      <w:divBdr>
                        <w:top w:val="none" w:sz="0" w:space="0" w:color="auto"/>
                        <w:left w:val="none" w:sz="0" w:space="0" w:color="auto"/>
                        <w:bottom w:val="none" w:sz="0" w:space="0" w:color="auto"/>
                        <w:right w:val="none" w:sz="0" w:space="0" w:color="auto"/>
                      </w:divBdr>
                    </w:div>
                    <w:div w:id="11531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27169">
          <w:marLeft w:val="0"/>
          <w:marRight w:val="0"/>
          <w:marTop w:val="0"/>
          <w:marBottom w:val="0"/>
          <w:divBdr>
            <w:top w:val="none" w:sz="0" w:space="0" w:color="auto"/>
            <w:left w:val="none" w:sz="0" w:space="0" w:color="auto"/>
            <w:bottom w:val="none" w:sz="0" w:space="0" w:color="auto"/>
            <w:right w:val="none" w:sz="0" w:space="0" w:color="auto"/>
          </w:divBdr>
          <w:divsChild>
            <w:div w:id="210970513">
              <w:marLeft w:val="-225"/>
              <w:marRight w:val="-225"/>
              <w:marTop w:val="0"/>
              <w:marBottom w:val="0"/>
              <w:divBdr>
                <w:top w:val="none" w:sz="0" w:space="0" w:color="auto"/>
                <w:left w:val="none" w:sz="0" w:space="0" w:color="auto"/>
                <w:bottom w:val="none" w:sz="0" w:space="0" w:color="auto"/>
                <w:right w:val="none" w:sz="0" w:space="0" w:color="auto"/>
              </w:divBdr>
              <w:divsChild>
                <w:div w:id="1319917694">
                  <w:marLeft w:val="0"/>
                  <w:marRight w:val="0"/>
                  <w:marTop w:val="0"/>
                  <w:marBottom w:val="0"/>
                  <w:divBdr>
                    <w:top w:val="none" w:sz="0" w:space="0" w:color="auto"/>
                    <w:left w:val="none" w:sz="0" w:space="0" w:color="auto"/>
                    <w:bottom w:val="none" w:sz="0" w:space="0" w:color="auto"/>
                    <w:right w:val="none" w:sz="0" w:space="0" w:color="auto"/>
                  </w:divBdr>
                  <w:divsChild>
                    <w:div w:id="1884318792">
                      <w:marLeft w:val="0"/>
                      <w:marRight w:val="0"/>
                      <w:marTop w:val="0"/>
                      <w:marBottom w:val="0"/>
                      <w:divBdr>
                        <w:top w:val="none" w:sz="0" w:space="0" w:color="auto"/>
                        <w:left w:val="none" w:sz="0" w:space="0" w:color="auto"/>
                        <w:bottom w:val="none" w:sz="0" w:space="0" w:color="auto"/>
                        <w:right w:val="none" w:sz="0" w:space="0" w:color="auto"/>
                      </w:divBdr>
                      <w:divsChild>
                        <w:div w:id="314183627">
                          <w:marLeft w:val="0"/>
                          <w:marRight w:val="0"/>
                          <w:marTop w:val="0"/>
                          <w:marBottom w:val="0"/>
                          <w:divBdr>
                            <w:top w:val="none" w:sz="0" w:space="0" w:color="auto"/>
                            <w:left w:val="none" w:sz="0" w:space="0" w:color="auto"/>
                            <w:bottom w:val="none" w:sz="0" w:space="0" w:color="auto"/>
                            <w:right w:val="none" w:sz="0" w:space="0" w:color="auto"/>
                          </w:divBdr>
                          <w:divsChild>
                            <w:div w:id="323707438">
                              <w:marLeft w:val="0"/>
                              <w:marRight w:val="0"/>
                              <w:marTop w:val="0"/>
                              <w:marBottom w:val="0"/>
                              <w:divBdr>
                                <w:top w:val="none" w:sz="0" w:space="0" w:color="auto"/>
                                <w:left w:val="none" w:sz="0" w:space="0" w:color="auto"/>
                                <w:bottom w:val="none" w:sz="0" w:space="0" w:color="auto"/>
                                <w:right w:val="none" w:sz="0" w:space="0" w:color="auto"/>
                              </w:divBdr>
                              <w:divsChild>
                                <w:div w:id="71939823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92858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1108</Words>
  <Characters>6322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2021-02-08T08:40:00Z</dcterms:created>
  <dcterms:modified xsi:type="dcterms:W3CDTF">2021-02-08T08:41:00Z</dcterms:modified>
</cp:coreProperties>
</file>