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C1" w:rsidRPr="00FF6CC1" w:rsidRDefault="00FF6CC1" w:rsidP="00FF6CC1">
      <w:pPr>
        <w:spacing w:line="450" w:lineRule="atLeast"/>
        <w:jc w:val="center"/>
        <w:textAlignment w:val="baseline"/>
        <w:rPr>
          <w:rFonts w:ascii="ProbaPro" w:eastAsia="Times New Roman" w:hAnsi="ProbaPro" w:cs="Times New Roman"/>
          <w:b/>
          <w:bCs/>
          <w:caps/>
          <w:spacing w:val="30"/>
          <w:sz w:val="41"/>
          <w:szCs w:val="41"/>
          <w:lang w:eastAsia="ru-RU"/>
        </w:rPr>
      </w:pPr>
      <w:bookmarkStart w:id="0" w:name="_GoBack"/>
      <w:bookmarkEnd w:id="0"/>
      <w:r w:rsidRPr="00FF6CC1">
        <w:rPr>
          <w:rFonts w:ascii="ProbaPro" w:eastAsia="Times New Roman" w:hAnsi="ProbaPro" w:cs="Times New Roman"/>
          <w:b/>
          <w:bCs/>
          <w:caps/>
          <w:spacing w:val="30"/>
          <w:sz w:val="41"/>
          <w:szCs w:val="41"/>
          <w:lang w:eastAsia="ru-RU"/>
        </w:rPr>
        <w:t>КАБІНЕТ МІНІ</w:t>
      </w:r>
      <w:proofErr w:type="gramStart"/>
      <w:r w:rsidRPr="00FF6CC1">
        <w:rPr>
          <w:rFonts w:ascii="ProbaPro" w:eastAsia="Times New Roman" w:hAnsi="ProbaPro" w:cs="Times New Roman"/>
          <w:b/>
          <w:bCs/>
          <w:caps/>
          <w:spacing w:val="30"/>
          <w:sz w:val="41"/>
          <w:szCs w:val="41"/>
          <w:lang w:eastAsia="ru-RU"/>
        </w:rPr>
        <w:t>СТР</w:t>
      </w:r>
      <w:proofErr w:type="gramEnd"/>
      <w:r w:rsidRPr="00FF6CC1">
        <w:rPr>
          <w:rFonts w:ascii="ProbaPro" w:eastAsia="Times New Roman" w:hAnsi="ProbaPro" w:cs="Times New Roman"/>
          <w:b/>
          <w:bCs/>
          <w:caps/>
          <w:spacing w:val="30"/>
          <w:sz w:val="41"/>
          <w:szCs w:val="41"/>
          <w:lang w:eastAsia="ru-RU"/>
        </w:rPr>
        <w:t>ІВ УКРАЇНИ</w:t>
      </w:r>
    </w:p>
    <w:p w:rsidR="00FF6CC1" w:rsidRPr="00FF6CC1" w:rsidRDefault="00FF6CC1" w:rsidP="00FF6CC1">
      <w:pPr>
        <w:spacing w:after="0" w:line="450" w:lineRule="atLeast"/>
        <w:jc w:val="center"/>
        <w:textAlignment w:val="baseline"/>
        <w:rPr>
          <w:rFonts w:ascii="ProbaPro" w:eastAsia="Times New Roman" w:hAnsi="ProbaPro" w:cs="Times New Roman"/>
          <w:b/>
          <w:bCs/>
          <w:caps/>
          <w:spacing w:val="30"/>
          <w:sz w:val="27"/>
          <w:szCs w:val="27"/>
          <w:lang w:eastAsia="ru-RU"/>
        </w:rPr>
      </w:pPr>
      <w:r w:rsidRPr="00FF6CC1">
        <w:rPr>
          <w:rFonts w:ascii="ProbaPro" w:eastAsia="Times New Roman" w:hAnsi="ProbaPro" w:cs="Times New Roman"/>
          <w:b/>
          <w:bCs/>
          <w:caps/>
          <w:spacing w:val="30"/>
          <w:sz w:val="27"/>
          <w:szCs w:val="27"/>
          <w:lang w:eastAsia="ru-RU"/>
        </w:rPr>
        <w:t>ПОСТАНОВА</w:t>
      </w:r>
    </w:p>
    <w:p w:rsidR="00FF6CC1" w:rsidRPr="00FF6CC1" w:rsidRDefault="00FF6CC1" w:rsidP="00FF6CC1">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FF6CC1">
        <w:rPr>
          <w:rFonts w:ascii="ProbaPro" w:eastAsia="Times New Roman" w:hAnsi="ProbaPro" w:cs="Times New Roman"/>
          <w:spacing w:val="15"/>
          <w:sz w:val="24"/>
          <w:szCs w:val="24"/>
          <w:lang w:eastAsia="ru-RU"/>
        </w:rPr>
        <w:t>від</w:t>
      </w:r>
      <w:proofErr w:type="spellEnd"/>
      <w:r w:rsidRPr="00FF6CC1">
        <w:rPr>
          <w:rFonts w:ascii="ProbaPro" w:eastAsia="Times New Roman" w:hAnsi="ProbaPro" w:cs="Times New Roman"/>
          <w:spacing w:val="15"/>
          <w:sz w:val="24"/>
          <w:szCs w:val="24"/>
          <w:lang w:eastAsia="ru-RU"/>
        </w:rPr>
        <w:t xml:space="preserve"> 23 </w:t>
      </w:r>
      <w:proofErr w:type="spellStart"/>
      <w:r w:rsidRPr="00FF6CC1">
        <w:rPr>
          <w:rFonts w:ascii="ProbaPro" w:eastAsia="Times New Roman" w:hAnsi="ProbaPro" w:cs="Times New Roman"/>
          <w:spacing w:val="15"/>
          <w:sz w:val="24"/>
          <w:szCs w:val="24"/>
          <w:lang w:eastAsia="ru-RU"/>
        </w:rPr>
        <w:t>грудня</w:t>
      </w:r>
      <w:proofErr w:type="spellEnd"/>
      <w:r w:rsidRPr="00FF6CC1">
        <w:rPr>
          <w:rFonts w:ascii="ProbaPro" w:eastAsia="Times New Roman" w:hAnsi="ProbaPro" w:cs="Times New Roman"/>
          <w:spacing w:val="15"/>
          <w:sz w:val="24"/>
          <w:szCs w:val="24"/>
          <w:lang w:eastAsia="ru-RU"/>
        </w:rPr>
        <w:t xml:space="preserve"> 2020 р. № 1300</w:t>
      </w:r>
    </w:p>
    <w:p w:rsidR="00FF6CC1" w:rsidRPr="00FF6CC1" w:rsidRDefault="00FF6CC1" w:rsidP="00FF6CC1">
      <w:pPr>
        <w:spacing w:line="240" w:lineRule="auto"/>
        <w:jc w:val="center"/>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t>Киї</w:t>
      </w:r>
      <w:proofErr w:type="gramStart"/>
      <w:r w:rsidRPr="00FF6CC1">
        <w:rPr>
          <w:rFonts w:ascii="ProbaPro" w:eastAsia="Times New Roman" w:hAnsi="ProbaPro" w:cs="Times New Roman"/>
          <w:sz w:val="27"/>
          <w:szCs w:val="27"/>
          <w:lang w:eastAsia="ru-RU"/>
        </w:rPr>
        <w:t>в</w:t>
      </w:r>
      <w:proofErr w:type="spellEnd"/>
      <w:proofErr w:type="gramEnd"/>
    </w:p>
    <w:p w:rsidR="00FF6CC1" w:rsidRPr="00FF6CC1" w:rsidRDefault="00FF6CC1" w:rsidP="00FF6CC1">
      <w:pPr>
        <w:spacing w:line="360" w:lineRule="atLeast"/>
        <w:jc w:val="center"/>
        <w:textAlignment w:val="baseline"/>
        <w:rPr>
          <w:rFonts w:ascii="ProbaPro" w:eastAsia="Times New Roman" w:hAnsi="ProbaPro" w:cs="Times New Roman"/>
          <w:b/>
          <w:bCs/>
          <w:sz w:val="27"/>
          <w:szCs w:val="27"/>
          <w:lang w:eastAsia="ru-RU"/>
        </w:rPr>
      </w:pPr>
      <w:r w:rsidRPr="00FF6CC1">
        <w:rPr>
          <w:rFonts w:ascii="ProbaPro" w:eastAsia="Times New Roman" w:hAnsi="ProbaPro" w:cs="Times New Roman"/>
          <w:b/>
          <w:bCs/>
          <w:sz w:val="27"/>
          <w:szCs w:val="27"/>
          <w:lang w:eastAsia="ru-RU"/>
        </w:rPr>
        <w:t xml:space="preserve">Про </w:t>
      </w:r>
      <w:proofErr w:type="spellStart"/>
      <w:r w:rsidRPr="00FF6CC1">
        <w:rPr>
          <w:rFonts w:ascii="ProbaPro" w:eastAsia="Times New Roman" w:hAnsi="ProbaPro" w:cs="Times New Roman"/>
          <w:b/>
          <w:bCs/>
          <w:sz w:val="27"/>
          <w:szCs w:val="27"/>
          <w:lang w:eastAsia="ru-RU"/>
        </w:rPr>
        <w:t>затвердження</w:t>
      </w:r>
      <w:proofErr w:type="spellEnd"/>
      <w:r w:rsidRPr="00FF6CC1">
        <w:rPr>
          <w:rFonts w:ascii="ProbaPro" w:eastAsia="Times New Roman" w:hAnsi="ProbaPro" w:cs="Times New Roman"/>
          <w:b/>
          <w:bCs/>
          <w:sz w:val="27"/>
          <w:szCs w:val="27"/>
          <w:lang w:eastAsia="ru-RU"/>
        </w:rPr>
        <w:t xml:space="preserve"> Порядку </w:t>
      </w:r>
      <w:proofErr w:type="spellStart"/>
      <w:r w:rsidRPr="00FF6CC1">
        <w:rPr>
          <w:rFonts w:ascii="ProbaPro" w:eastAsia="Times New Roman" w:hAnsi="ProbaPro" w:cs="Times New Roman"/>
          <w:b/>
          <w:bCs/>
          <w:sz w:val="27"/>
          <w:szCs w:val="27"/>
          <w:lang w:eastAsia="ru-RU"/>
        </w:rPr>
        <w:t>проведення</w:t>
      </w:r>
      <w:proofErr w:type="spellEnd"/>
      <w:r w:rsidRPr="00FF6CC1">
        <w:rPr>
          <w:rFonts w:ascii="ProbaPro" w:eastAsia="Times New Roman" w:hAnsi="ProbaPro" w:cs="Times New Roman"/>
          <w:b/>
          <w:bCs/>
          <w:sz w:val="27"/>
          <w:szCs w:val="27"/>
          <w:lang w:eastAsia="ru-RU"/>
        </w:rPr>
        <w:t xml:space="preserve"> </w:t>
      </w:r>
      <w:proofErr w:type="spellStart"/>
      <w:r w:rsidRPr="00FF6CC1">
        <w:rPr>
          <w:rFonts w:ascii="ProbaPro" w:eastAsia="Times New Roman" w:hAnsi="ProbaPro" w:cs="Times New Roman"/>
          <w:b/>
          <w:bCs/>
          <w:sz w:val="27"/>
          <w:szCs w:val="27"/>
          <w:lang w:eastAsia="ru-RU"/>
        </w:rPr>
        <w:t>державної</w:t>
      </w:r>
      <w:proofErr w:type="spellEnd"/>
      <w:r w:rsidRPr="00FF6CC1">
        <w:rPr>
          <w:rFonts w:ascii="ProbaPro" w:eastAsia="Times New Roman" w:hAnsi="ProbaPro" w:cs="Times New Roman"/>
          <w:b/>
          <w:bCs/>
          <w:sz w:val="27"/>
          <w:szCs w:val="27"/>
          <w:lang w:eastAsia="ru-RU"/>
        </w:rPr>
        <w:t xml:space="preserve"> </w:t>
      </w:r>
      <w:proofErr w:type="spellStart"/>
      <w:r w:rsidRPr="00FF6CC1">
        <w:rPr>
          <w:rFonts w:ascii="ProbaPro" w:eastAsia="Times New Roman" w:hAnsi="ProbaPro" w:cs="Times New Roman"/>
          <w:b/>
          <w:bCs/>
          <w:sz w:val="27"/>
          <w:szCs w:val="27"/>
          <w:lang w:eastAsia="ru-RU"/>
        </w:rPr>
        <w:t>оцінки</w:t>
      </w:r>
      <w:proofErr w:type="spellEnd"/>
      <w:r w:rsidRPr="00FF6CC1">
        <w:rPr>
          <w:rFonts w:ascii="ProbaPro" w:eastAsia="Times New Roman" w:hAnsi="ProbaPro" w:cs="Times New Roman"/>
          <w:b/>
          <w:bCs/>
          <w:sz w:val="27"/>
          <w:szCs w:val="27"/>
          <w:lang w:eastAsia="ru-RU"/>
        </w:rPr>
        <w:t xml:space="preserve"> </w:t>
      </w:r>
      <w:proofErr w:type="spellStart"/>
      <w:r w:rsidRPr="00FF6CC1">
        <w:rPr>
          <w:rFonts w:ascii="ProbaPro" w:eastAsia="Times New Roman" w:hAnsi="ProbaPro" w:cs="Times New Roman"/>
          <w:b/>
          <w:bCs/>
          <w:sz w:val="27"/>
          <w:szCs w:val="27"/>
          <w:lang w:eastAsia="ru-RU"/>
        </w:rPr>
        <w:t>медичних</w:t>
      </w:r>
      <w:proofErr w:type="spellEnd"/>
      <w:r w:rsidRPr="00FF6CC1">
        <w:rPr>
          <w:rFonts w:ascii="ProbaPro" w:eastAsia="Times New Roman" w:hAnsi="ProbaPro" w:cs="Times New Roman"/>
          <w:b/>
          <w:bCs/>
          <w:sz w:val="27"/>
          <w:szCs w:val="27"/>
          <w:lang w:eastAsia="ru-RU"/>
        </w:rPr>
        <w:t xml:space="preserve"> </w:t>
      </w:r>
      <w:proofErr w:type="spellStart"/>
      <w:r w:rsidRPr="00FF6CC1">
        <w:rPr>
          <w:rFonts w:ascii="ProbaPro" w:eastAsia="Times New Roman" w:hAnsi="ProbaPro" w:cs="Times New Roman"/>
          <w:b/>
          <w:bCs/>
          <w:sz w:val="27"/>
          <w:szCs w:val="27"/>
          <w:lang w:eastAsia="ru-RU"/>
        </w:rPr>
        <w:t>технологій</w:t>
      </w:r>
      <w:proofErr w:type="spellEnd"/>
    </w:p>
    <w:p w:rsidR="00FF6CC1" w:rsidRPr="00FF6CC1" w:rsidRDefault="00FF6CC1" w:rsidP="00FF6CC1">
      <w:pPr>
        <w:spacing w:after="0" w:line="405" w:lineRule="atLeast"/>
        <w:jc w:val="both"/>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t>Відповідно</w:t>
      </w:r>
      <w:proofErr w:type="spellEnd"/>
      <w:r w:rsidRPr="00FF6CC1">
        <w:rPr>
          <w:rFonts w:ascii="ProbaPro" w:eastAsia="Times New Roman" w:hAnsi="ProbaPro" w:cs="Times New Roman"/>
          <w:sz w:val="27"/>
          <w:szCs w:val="27"/>
          <w:lang w:eastAsia="ru-RU"/>
        </w:rPr>
        <w:t xml:space="preserve"> до </w:t>
      </w:r>
      <w:proofErr w:type="spellStart"/>
      <w:r w:rsidRPr="00FF6CC1">
        <w:rPr>
          <w:rFonts w:ascii="ProbaPro" w:eastAsia="Times New Roman" w:hAnsi="ProbaPro" w:cs="Times New Roman"/>
          <w:sz w:val="27"/>
          <w:szCs w:val="27"/>
          <w:lang w:eastAsia="ru-RU"/>
        </w:rPr>
        <w:t>частини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сьомої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статті</w:t>
      </w:r>
      <w:proofErr w:type="spellEnd"/>
      <w:r w:rsidRPr="00FF6CC1">
        <w:rPr>
          <w:rFonts w:ascii="ProbaPro" w:eastAsia="Times New Roman" w:hAnsi="ProbaPro" w:cs="Times New Roman"/>
          <w:sz w:val="27"/>
          <w:szCs w:val="27"/>
          <w:lang w:eastAsia="ru-RU"/>
        </w:rPr>
        <w:t xml:space="preserve"> 8 Основ </w:t>
      </w:r>
      <w:proofErr w:type="spellStart"/>
      <w:r w:rsidRPr="00FF6CC1">
        <w:rPr>
          <w:rFonts w:ascii="ProbaPro" w:eastAsia="Times New Roman" w:hAnsi="ProbaPro" w:cs="Times New Roman"/>
          <w:sz w:val="27"/>
          <w:szCs w:val="27"/>
          <w:lang w:eastAsia="ru-RU"/>
        </w:rPr>
        <w:t>законодавства</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xml:space="preserve"> про </w:t>
      </w:r>
      <w:proofErr w:type="spellStart"/>
      <w:r w:rsidRPr="00FF6CC1">
        <w:rPr>
          <w:rFonts w:ascii="ProbaPro" w:eastAsia="Times New Roman" w:hAnsi="ProbaPro" w:cs="Times New Roman"/>
          <w:sz w:val="27"/>
          <w:szCs w:val="27"/>
          <w:lang w:eastAsia="ru-RU"/>
        </w:rPr>
        <w:t>охорону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Кабінет</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Міні</w:t>
      </w:r>
      <w:proofErr w:type="gramStart"/>
      <w:r w:rsidRPr="00FF6CC1">
        <w:rPr>
          <w:rFonts w:ascii="ProbaPro" w:eastAsia="Times New Roman" w:hAnsi="ProbaPro" w:cs="Times New Roman"/>
          <w:sz w:val="27"/>
          <w:szCs w:val="27"/>
          <w:lang w:eastAsia="ru-RU"/>
        </w:rPr>
        <w:t>стр</w:t>
      </w:r>
      <w:proofErr w:type="gramEnd"/>
      <w:r w:rsidRPr="00FF6CC1">
        <w:rPr>
          <w:rFonts w:ascii="ProbaPro" w:eastAsia="Times New Roman" w:hAnsi="ProbaPro" w:cs="Times New Roman"/>
          <w:sz w:val="27"/>
          <w:szCs w:val="27"/>
          <w:lang w:eastAsia="ru-RU"/>
        </w:rPr>
        <w:t>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w:t>
      </w:r>
      <w:proofErr w:type="spellStart"/>
      <w:r w:rsidRPr="00046330">
        <w:rPr>
          <w:rFonts w:ascii="ProbaPro" w:eastAsia="Times New Roman" w:hAnsi="ProbaPro" w:cs="Times New Roman"/>
          <w:b/>
          <w:bCs/>
          <w:sz w:val="27"/>
          <w:szCs w:val="27"/>
          <w:bdr w:val="none" w:sz="0" w:space="0" w:color="auto" w:frame="1"/>
          <w:lang w:eastAsia="ru-RU"/>
        </w:rPr>
        <w:t>постановляє</w:t>
      </w:r>
      <w:proofErr w:type="spellEnd"/>
      <w:r w:rsidRPr="00046330">
        <w:rPr>
          <w:rFonts w:ascii="ProbaPro" w:eastAsia="Times New Roman" w:hAnsi="ProbaPro" w:cs="Times New Roman"/>
          <w:b/>
          <w:bCs/>
          <w:sz w:val="27"/>
          <w:szCs w:val="27"/>
          <w:bdr w:val="none" w:sz="0" w:space="0" w:color="auto" w:frame="1"/>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1. </w:t>
      </w:r>
      <w:proofErr w:type="spellStart"/>
      <w:r w:rsidRPr="00FF6CC1">
        <w:rPr>
          <w:rFonts w:ascii="ProbaPro" w:eastAsia="Times New Roman" w:hAnsi="ProbaPro" w:cs="Times New Roman"/>
          <w:sz w:val="27"/>
          <w:szCs w:val="27"/>
          <w:lang w:eastAsia="ru-RU"/>
        </w:rPr>
        <w:t>Затвердити</w:t>
      </w:r>
      <w:proofErr w:type="spellEnd"/>
      <w:r w:rsidRPr="00FF6CC1">
        <w:rPr>
          <w:rFonts w:ascii="ProbaPro" w:eastAsia="Times New Roman" w:hAnsi="ProbaPro" w:cs="Times New Roman"/>
          <w:sz w:val="27"/>
          <w:szCs w:val="27"/>
          <w:lang w:eastAsia="ru-RU"/>
        </w:rPr>
        <w:t xml:space="preserve"> Порядок </w:t>
      </w:r>
      <w:proofErr w:type="spellStart"/>
      <w:r w:rsidRPr="00FF6CC1">
        <w:rPr>
          <w:rFonts w:ascii="ProbaPro" w:eastAsia="Times New Roman" w:hAnsi="ProbaPro" w:cs="Times New Roman"/>
          <w:sz w:val="27"/>
          <w:szCs w:val="27"/>
          <w:lang w:eastAsia="ru-RU"/>
        </w:rPr>
        <w:t>проведення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державної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що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додається</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2. </w:t>
      </w:r>
      <w:proofErr w:type="spellStart"/>
      <w:r w:rsidRPr="00FF6CC1">
        <w:rPr>
          <w:rFonts w:ascii="ProbaPro" w:eastAsia="Times New Roman" w:hAnsi="ProbaPro" w:cs="Times New Roman"/>
          <w:sz w:val="27"/>
          <w:szCs w:val="27"/>
          <w:lang w:eastAsia="ru-RU"/>
        </w:rPr>
        <w:t>Установити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що</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t>державна</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оцінка</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які</w:t>
      </w:r>
      <w:proofErr w:type="spellEnd"/>
      <w:r w:rsidRPr="00FF6CC1">
        <w:rPr>
          <w:rFonts w:ascii="ProbaPro" w:eastAsia="Times New Roman" w:hAnsi="ProbaPro" w:cs="Times New Roman"/>
          <w:sz w:val="27"/>
          <w:szCs w:val="27"/>
          <w:lang w:eastAsia="ru-RU"/>
        </w:rPr>
        <w:t xml:space="preserve"> не є </w:t>
      </w:r>
      <w:proofErr w:type="spellStart"/>
      <w:proofErr w:type="gramStart"/>
      <w:r w:rsidRPr="00FF6CC1">
        <w:rPr>
          <w:rFonts w:ascii="ProbaPro" w:eastAsia="Times New Roman" w:hAnsi="ProbaPro" w:cs="Times New Roman"/>
          <w:sz w:val="27"/>
          <w:szCs w:val="27"/>
          <w:lang w:eastAsia="ru-RU"/>
        </w:rPr>
        <w:t>л</w:t>
      </w:r>
      <w:proofErr w:type="gramEnd"/>
      <w:r w:rsidRPr="00FF6CC1">
        <w:rPr>
          <w:rFonts w:ascii="ProbaPro" w:eastAsia="Times New Roman" w:hAnsi="ProbaPro" w:cs="Times New Roman"/>
          <w:sz w:val="27"/>
          <w:szCs w:val="27"/>
          <w:lang w:eastAsia="ru-RU"/>
        </w:rPr>
        <w:t>ікарськими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засобами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запроваджується</w:t>
      </w:r>
      <w:proofErr w:type="spellEnd"/>
      <w:r w:rsidRPr="00FF6CC1">
        <w:rPr>
          <w:rFonts w:ascii="ProbaPro" w:eastAsia="Times New Roman" w:hAnsi="ProbaPro" w:cs="Times New Roman"/>
          <w:sz w:val="27"/>
          <w:szCs w:val="27"/>
          <w:lang w:eastAsia="ru-RU"/>
        </w:rPr>
        <w:t xml:space="preserve"> з 1 </w:t>
      </w:r>
      <w:proofErr w:type="spellStart"/>
      <w:r w:rsidRPr="00FF6CC1">
        <w:rPr>
          <w:rFonts w:ascii="ProbaPro" w:eastAsia="Times New Roman" w:hAnsi="ProbaPro" w:cs="Times New Roman"/>
          <w:sz w:val="27"/>
          <w:szCs w:val="27"/>
          <w:lang w:eastAsia="ru-RU"/>
        </w:rPr>
        <w:t>січня</w:t>
      </w:r>
      <w:proofErr w:type="spellEnd"/>
      <w:r w:rsidRPr="00FF6CC1">
        <w:rPr>
          <w:rFonts w:ascii="ProbaPro" w:eastAsia="Times New Roman" w:hAnsi="ProbaPro" w:cs="Times New Roman"/>
          <w:sz w:val="27"/>
          <w:szCs w:val="27"/>
          <w:lang w:eastAsia="ru-RU"/>
        </w:rPr>
        <w:t xml:space="preserve"> 2022 року;</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t>тимчасово</w:t>
      </w:r>
      <w:proofErr w:type="spellEnd"/>
      <w:r w:rsidRPr="00FF6CC1">
        <w:rPr>
          <w:rFonts w:ascii="ProbaPro" w:eastAsia="Times New Roman" w:hAnsi="ProbaPro" w:cs="Times New Roman"/>
          <w:sz w:val="27"/>
          <w:szCs w:val="27"/>
          <w:lang w:eastAsia="ru-RU"/>
        </w:rPr>
        <w:t xml:space="preserve"> до </w:t>
      </w:r>
      <w:proofErr w:type="spellStart"/>
      <w:r w:rsidRPr="00FF6CC1">
        <w:rPr>
          <w:rFonts w:ascii="ProbaPro" w:eastAsia="Times New Roman" w:hAnsi="ProbaPro" w:cs="Times New Roman"/>
          <w:sz w:val="27"/>
          <w:szCs w:val="27"/>
          <w:lang w:eastAsia="ru-RU"/>
        </w:rPr>
        <w:t>створення</w:t>
      </w:r>
      <w:proofErr w:type="spellEnd"/>
      <w:r w:rsidRPr="00FF6CC1">
        <w:rPr>
          <w:rFonts w:ascii="ProbaPro" w:eastAsia="Times New Roman" w:hAnsi="ProbaPro" w:cs="Times New Roman"/>
          <w:sz w:val="27"/>
          <w:szCs w:val="27"/>
          <w:lang w:eastAsia="ru-RU"/>
        </w:rPr>
        <w:t xml:space="preserve"> державного </w:t>
      </w:r>
      <w:proofErr w:type="spellStart"/>
      <w:r w:rsidRPr="00FF6CC1">
        <w:rPr>
          <w:rFonts w:ascii="ProbaPro" w:eastAsia="Times New Roman" w:hAnsi="ProbaPro" w:cs="Times New Roman"/>
          <w:sz w:val="27"/>
          <w:szCs w:val="27"/>
          <w:lang w:eastAsia="ru-RU"/>
        </w:rPr>
        <w:t>унітарного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комерційного</w:t>
      </w:r>
      <w:proofErr w:type="spellEnd"/>
      <w:r w:rsidRPr="00FF6CC1">
        <w:rPr>
          <w:rFonts w:ascii="ProbaPro" w:eastAsia="Times New Roman" w:hAnsi="ProbaPro" w:cs="Times New Roman"/>
          <w:sz w:val="27"/>
          <w:szCs w:val="27"/>
          <w:lang w:eastAsia="ru-RU"/>
        </w:rPr>
        <w:t xml:space="preserve"> </w:t>
      </w:r>
      <w:proofErr w:type="spellStart"/>
      <w:proofErr w:type="gramStart"/>
      <w:r w:rsidRPr="00FF6CC1">
        <w:rPr>
          <w:rFonts w:ascii="ProbaPro" w:eastAsia="Times New Roman" w:hAnsi="ProbaPro" w:cs="Times New Roman"/>
          <w:sz w:val="27"/>
          <w:szCs w:val="27"/>
          <w:lang w:eastAsia="ru-RU"/>
        </w:rPr>
        <w:t>п</w:t>
      </w:r>
      <w:proofErr w:type="gramEnd"/>
      <w:r w:rsidRPr="00FF6CC1">
        <w:rPr>
          <w:rFonts w:ascii="ProbaPro" w:eastAsia="Times New Roman" w:hAnsi="ProbaPro" w:cs="Times New Roman"/>
          <w:sz w:val="27"/>
          <w:szCs w:val="27"/>
          <w:lang w:eastAsia="ru-RU"/>
        </w:rPr>
        <w:t>ідприємства</w:t>
      </w:r>
      <w:proofErr w:type="spellEnd"/>
      <w:r w:rsidRPr="00FF6CC1">
        <w:rPr>
          <w:rFonts w:ascii="ProbaPro" w:eastAsia="Times New Roman" w:hAnsi="ProbaPro" w:cs="Times New Roman"/>
          <w:sz w:val="27"/>
          <w:szCs w:val="27"/>
          <w:lang w:eastAsia="ru-RU"/>
        </w:rPr>
        <w:t xml:space="preserve">, на яке буде </w:t>
      </w:r>
      <w:proofErr w:type="spellStart"/>
      <w:r w:rsidRPr="00FF6CC1">
        <w:rPr>
          <w:rFonts w:ascii="ProbaPro" w:eastAsia="Times New Roman" w:hAnsi="ProbaPro" w:cs="Times New Roman"/>
          <w:sz w:val="27"/>
          <w:szCs w:val="27"/>
          <w:lang w:eastAsia="ru-RU"/>
        </w:rPr>
        <w:t>покладено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виконання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функцій</w:t>
      </w:r>
      <w:proofErr w:type="spellEnd"/>
      <w:r w:rsidRPr="00FF6CC1">
        <w:rPr>
          <w:rFonts w:ascii="ProbaPro" w:eastAsia="Times New Roman" w:hAnsi="ProbaPro" w:cs="Times New Roman"/>
          <w:sz w:val="27"/>
          <w:szCs w:val="27"/>
          <w:lang w:eastAsia="ru-RU"/>
        </w:rPr>
        <w:t xml:space="preserve"> з </w:t>
      </w:r>
      <w:proofErr w:type="spellStart"/>
      <w:r w:rsidRPr="00FF6CC1">
        <w:rPr>
          <w:rFonts w:ascii="ProbaPro" w:eastAsia="Times New Roman" w:hAnsi="ProbaPro" w:cs="Times New Roman"/>
          <w:sz w:val="27"/>
          <w:szCs w:val="27"/>
          <w:lang w:eastAsia="ru-RU"/>
        </w:rPr>
        <w:t>проведення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державної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виконання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зазначених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функцій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покладається</w:t>
      </w:r>
      <w:proofErr w:type="spellEnd"/>
      <w:r w:rsidRPr="00FF6CC1">
        <w:rPr>
          <w:rFonts w:ascii="ProbaPro" w:eastAsia="Times New Roman" w:hAnsi="ProbaPro" w:cs="Times New Roman"/>
          <w:sz w:val="27"/>
          <w:szCs w:val="27"/>
          <w:lang w:eastAsia="ru-RU"/>
        </w:rPr>
        <w:t xml:space="preserve"> на </w:t>
      </w:r>
      <w:proofErr w:type="spellStart"/>
      <w:r w:rsidRPr="00FF6CC1">
        <w:rPr>
          <w:rFonts w:ascii="ProbaPro" w:eastAsia="Times New Roman" w:hAnsi="ProbaPro" w:cs="Times New Roman"/>
          <w:sz w:val="27"/>
          <w:szCs w:val="27"/>
          <w:lang w:eastAsia="ru-RU"/>
        </w:rPr>
        <w:t>державне</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підприємство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Державний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експертний</w:t>
      </w:r>
      <w:proofErr w:type="spellEnd"/>
      <w:r w:rsidRPr="00FF6CC1">
        <w:rPr>
          <w:rFonts w:ascii="ProbaPro" w:eastAsia="Times New Roman" w:hAnsi="ProbaPro" w:cs="Times New Roman"/>
          <w:sz w:val="27"/>
          <w:szCs w:val="27"/>
          <w:lang w:eastAsia="ru-RU"/>
        </w:rPr>
        <w:t xml:space="preserve"> центр </w:t>
      </w:r>
      <w:proofErr w:type="spellStart"/>
      <w:r w:rsidRPr="00FF6CC1">
        <w:rPr>
          <w:rFonts w:ascii="ProbaPro" w:eastAsia="Times New Roman" w:hAnsi="ProbaPro" w:cs="Times New Roman"/>
          <w:sz w:val="27"/>
          <w:szCs w:val="27"/>
          <w:lang w:eastAsia="ru-RU"/>
        </w:rPr>
        <w:t>Міністерства</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охорони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0"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3. У другому </w:t>
      </w:r>
      <w:proofErr w:type="spellStart"/>
      <w:r w:rsidRPr="00FF6CC1">
        <w:rPr>
          <w:rFonts w:ascii="ProbaPro" w:eastAsia="Times New Roman" w:hAnsi="ProbaPro" w:cs="Times New Roman"/>
          <w:sz w:val="27"/>
          <w:szCs w:val="27"/>
          <w:lang w:eastAsia="ru-RU"/>
        </w:rPr>
        <w:t>реченні</w:t>
      </w:r>
      <w:proofErr w:type="spellEnd"/>
      <w:r w:rsidRPr="00FF6CC1">
        <w:rPr>
          <w:rFonts w:ascii="ProbaPro" w:eastAsia="Times New Roman" w:hAnsi="ProbaPro" w:cs="Times New Roman"/>
          <w:sz w:val="27"/>
          <w:szCs w:val="27"/>
          <w:lang w:eastAsia="ru-RU"/>
        </w:rPr>
        <w:t xml:space="preserve"> абзацу </w:t>
      </w:r>
      <w:proofErr w:type="spellStart"/>
      <w:r w:rsidRPr="00FF6CC1">
        <w:rPr>
          <w:rFonts w:ascii="ProbaPro" w:eastAsia="Times New Roman" w:hAnsi="ProbaPro" w:cs="Times New Roman"/>
          <w:sz w:val="27"/>
          <w:szCs w:val="27"/>
          <w:lang w:eastAsia="ru-RU"/>
        </w:rPr>
        <w:t>першого</w:t>
      </w:r>
      <w:proofErr w:type="spellEnd"/>
      <w:r w:rsidRPr="00FF6CC1">
        <w:rPr>
          <w:rFonts w:ascii="ProbaPro" w:eastAsia="Times New Roman" w:hAnsi="ProbaPro" w:cs="Times New Roman"/>
          <w:sz w:val="27"/>
          <w:szCs w:val="27"/>
          <w:lang w:eastAsia="ru-RU"/>
        </w:rPr>
        <w:t xml:space="preserve"> пункту 1</w:t>
      </w:r>
      <w:r w:rsidRPr="00FF6CC1">
        <w:rPr>
          <w:rFonts w:ascii="ProbaPro" w:eastAsia="Times New Roman" w:hAnsi="ProbaPro" w:cs="Times New Roman"/>
          <w:sz w:val="27"/>
          <w:szCs w:val="27"/>
          <w:bdr w:val="none" w:sz="0" w:space="0" w:color="auto" w:frame="1"/>
          <w:vertAlign w:val="superscript"/>
          <w:lang w:eastAsia="ru-RU"/>
        </w:rPr>
        <w:t>2</w:t>
      </w:r>
      <w:r w:rsidRPr="00FF6CC1">
        <w:rPr>
          <w:rFonts w:ascii="ProbaPro" w:eastAsia="Times New Roman" w:hAnsi="ProbaPro" w:cs="Times New Roman"/>
          <w:sz w:val="27"/>
          <w:szCs w:val="27"/>
          <w:lang w:eastAsia="ru-RU"/>
        </w:rPr>
        <w:t xml:space="preserve"> постанови </w:t>
      </w:r>
      <w:proofErr w:type="spellStart"/>
      <w:r w:rsidRPr="00FF6CC1">
        <w:rPr>
          <w:rFonts w:ascii="ProbaPro" w:eastAsia="Times New Roman" w:hAnsi="ProbaPro" w:cs="Times New Roman"/>
          <w:sz w:val="27"/>
          <w:szCs w:val="27"/>
          <w:lang w:eastAsia="ru-RU"/>
        </w:rPr>
        <w:t>Кабінету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Міні</w:t>
      </w:r>
      <w:proofErr w:type="gramStart"/>
      <w:r w:rsidRPr="00FF6CC1">
        <w:rPr>
          <w:rFonts w:ascii="ProbaPro" w:eastAsia="Times New Roman" w:hAnsi="ProbaPro" w:cs="Times New Roman"/>
          <w:sz w:val="27"/>
          <w:szCs w:val="27"/>
          <w:lang w:eastAsia="ru-RU"/>
        </w:rPr>
        <w:t>стр</w:t>
      </w:r>
      <w:proofErr w:type="gramEnd"/>
      <w:r w:rsidRPr="00FF6CC1">
        <w:rPr>
          <w:rFonts w:ascii="ProbaPro" w:eastAsia="Times New Roman" w:hAnsi="ProbaPro" w:cs="Times New Roman"/>
          <w:sz w:val="27"/>
          <w:szCs w:val="27"/>
          <w:lang w:eastAsia="ru-RU"/>
        </w:rPr>
        <w:t>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від</w:t>
      </w:r>
      <w:proofErr w:type="spellEnd"/>
      <w:r w:rsidRPr="00FF6CC1">
        <w:rPr>
          <w:rFonts w:ascii="ProbaPro" w:eastAsia="Times New Roman" w:hAnsi="ProbaPro" w:cs="Times New Roman"/>
          <w:sz w:val="27"/>
          <w:szCs w:val="27"/>
          <w:lang w:eastAsia="ru-RU"/>
        </w:rPr>
        <w:t xml:space="preserve"> 25 </w:t>
      </w:r>
      <w:proofErr w:type="spellStart"/>
      <w:r w:rsidRPr="00FF6CC1">
        <w:rPr>
          <w:rFonts w:ascii="ProbaPro" w:eastAsia="Times New Roman" w:hAnsi="ProbaPro" w:cs="Times New Roman"/>
          <w:sz w:val="27"/>
          <w:szCs w:val="27"/>
          <w:lang w:eastAsia="ru-RU"/>
        </w:rPr>
        <w:t>березня</w:t>
      </w:r>
      <w:proofErr w:type="spellEnd"/>
      <w:r w:rsidRPr="00FF6CC1">
        <w:rPr>
          <w:rFonts w:ascii="ProbaPro" w:eastAsia="Times New Roman" w:hAnsi="ProbaPro" w:cs="Times New Roman"/>
          <w:sz w:val="27"/>
          <w:szCs w:val="27"/>
          <w:lang w:eastAsia="ru-RU"/>
        </w:rPr>
        <w:t xml:space="preserve"> 2009 р. № 333 “</w:t>
      </w:r>
      <w:proofErr w:type="spellStart"/>
      <w:r w:rsidRPr="00FF6CC1">
        <w:rPr>
          <w:rFonts w:ascii="ProbaPro" w:eastAsia="Times New Roman" w:hAnsi="ProbaPro" w:cs="Times New Roman"/>
          <w:sz w:val="27"/>
          <w:szCs w:val="27"/>
          <w:lang w:eastAsia="ru-RU"/>
        </w:rPr>
        <w:t>Деякі</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питання</w:t>
      </w:r>
      <w:proofErr w:type="spellEnd"/>
      <w:r w:rsidRPr="00FF6CC1">
        <w:rPr>
          <w:rFonts w:ascii="ProbaPro" w:eastAsia="Times New Roman" w:hAnsi="ProbaPro" w:cs="Times New Roman"/>
          <w:sz w:val="27"/>
          <w:szCs w:val="27"/>
          <w:lang w:eastAsia="ru-RU"/>
        </w:rPr>
        <w:t xml:space="preserve"> державного </w:t>
      </w:r>
      <w:proofErr w:type="spellStart"/>
      <w:r w:rsidRPr="00FF6CC1">
        <w:rPr>
          <w:rFonts w:ascii="ProbaPro" w:eastAsia="Times New Roman" w:hAnsi="ProbaPro" w:cs="Times New Roman"/>
          <w:sz w:val="27"/>
          <w:szCs w:val="27"/>
          <w:lang w:eastAsia="ru-RU"/>
        </w:rPr>
        <w:t>регулювання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цін</w:t>
      </w:r>
      <w:proofErr w:type="spellEnd"/>
      <w:r w:rsidRPr="00FF6CC1">
        <w:rPr>
          <w:rFonts w:ascii="ProbaPro" w:eastAsia="Times New Roman" w:hAnsi="ProbaPro" w:cs="Times New Roman"/>
          <w:sz w:val="27"/>
          <w:szCs w:val="27"/>
          <w:lang w:eastAsia="ru-RU"/>
        </w:rPr>
        <w:t xml:space="preserve"> на </w:t>
      </w:r>
      <w:proofErr w:type="spellStart"/>
      <w:r w:rsidRPr="00FF6CC1">
        <w:rPr>
          <w:rFonts w:ascii="ProbaPro" w:eastAsia="Times New Roman" w:hAnsi="ProbaPro" w:cs="Times New Roman"/>
          <w:sz w:val="27"/>
          <w:szCs w:val="27"/>
          <w:lang w:eastAsia="ru-RU"/>
        </w:rPr>
        <w:t>лікарські</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засоби</w:t>
      </w:r>
      <w:proofErr w:type="spellEnd"/>
      <w:r w:rsidRPr="00FF6CC1">
        <w:rPr>
          <w:rFonts w:ascii="ProbaPro" w:eastAsia="Times New Roman" w:hAnsi="ProbaPro" w:cs="Times New Roman"/>
          <w:sz w:val="27"/>
          <w:szCs w:val="27"/>
          <w:lang w:eastAsia="ru-RU"/>
        </w:rPr>
        <w:t xml:space="preserve"> і </w:t>
      </w:r>
      <w:proofErr w:type="spellStart"/>
      <w:r w:rsidRPr="00FF6CC1">
        <w:rPr>
          <w:rFonts w:ascii="ProbaPro" w:eastAsia="Times New Roman" w:hAnsi="ProbaPro" w:cs="Times New Roman"/>
          <w:sz w:val="27"/>
          <w:szCs w:val="27"/>
          <w:lang w:eastAsia="ru-RU"/>
        </w:rPr>
        <w:t>вироби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призначення</w:t>
      </w:r>
      <w:proofErr w:type="spellEnd"/>
      <w:r w:rsidRPr="00FF6CC1">
        <w:rPr>
          <w:rFonts w:ascii="ProbaPro" w:eastAsia="Times New Roman" w:hAnsi="ProbaPro" w:cs="Times New Roman"/>
          <w:sz w:val="27"/>
          <w:szCs w:val="27"/>
          <w:lang w:eastAsia="ru-RU"/>
        </w:rPr>
        <w:t>” (</w:t>
      </w:r>
      <w:proofErr w:type="spellStart"/>
      <w:r w:rsidRPr="00FF6CC1">
        <w:rPr>
          <w:rFonts w:ascii="ProbaPro" w:eastAsia="Times New Roman" w:hAnsi="ProbaPro" w:cs="Times New Roman"/>
          <w:sz w:val="27"/>
          <w:szCs w:val="27"/>
          <w:lang w:eastAsia="ru-RU"/>
        </w:rPr>
        <w:t>Офіційний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вісник</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xml:space="preserve">, 2009 р., № 27, ст. 906; 2017 р., № 28, ст. 815; </w:t>
      </w:r>
      <w:proofErr w:type="gramStart"/>
      <w:r w:rsidRPr="00FF6CC1">
        <w:rPr>
          <w:rFonts w:ascii="ProbaPro" w:eastAsia="Times New Roman" w:hAnsi="ProbaPro" w:cs="Times New Roman"/>
          <w:sz w:val="27"/>
          <w:szCs w:val="27"/>
          <w:lang w:eastAsia="ru-RU"/>
        </w:rPr>
        <w:t>2020 р., № 10, ст. 373, № 75, ст. 2406) слова “</w:t>
      </w:r>
      <w:proofErr w:type="spellStart"/>
      <w:r w:rsidRPr="00FF6CC1">
        <w:rPr>
          <w:rFonts w:ascii="ProbaPro" w:eastAsia="Times New Roman" w:hAnsi="ProbaPro" w:cs="Times New Roman"/>
          <w:sz w:val="27"/>
          <w:szCs w:val="27"/>
          <w:lang w:eastAsia="ru-RU"/>
        </w:rPr>
        <w:t>оцінку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у порядку, </w:t>
      </w:r>
      <w:proofErr w:type="spellStart"/>
      <w:r w:rsidRPr="00FF6CC1">
        <w:rPr>
          <w:rFonts w:ascii="ProbaPro" w:eastAsia="Times New Roman" w:hAnsi="ProbaPro" w:cs="Times New Roman"/>
          <w:sz w:val="27"/>
          <w:szCs w:val="27"/>
          <w:lang w:eastAsia="ru-RU"/>
        </w:rPr>
        <w:t>встановленому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Міністерством</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охорони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замінити</w:t>
      </w:r>
      <w:proofErr w:type="spellEnd"/>
      <w:r w:rsidRPr="00FF6CC1">
        <w:rPr>
          <w:rFonts w:ascii="ProbaPro" w:eastAsia="Times New Roman" w:hAnsi="ProbaPro" w:cs="Times New Roman"/>
          <w:sz w:val="27"/>
          <w:szCs w:val="27"/>
          <w:lang w:eastAsia="ru-RU"/>
        </w:rPr>
        <w:t xml:space="preserve"> словами “</w:t>
      </w:r>
      <w:proofErr w:type="spellStart"/>
      <w:r w:rsidRPr="00FF6CC1">
        <w:rPr>
          <w:rFonts w:ascii="ProbaPro" w:eastAsia="Times New Roman" w:hAnsi="ProbaPro" w:cs="Times New Roman"/>
          <w:sz w:val="27"/>
          <w:szCs w:val="27"/>
          <w:lang w:eastAsia="ru-RU"/>
        </w:rPr>
        <w:t>державну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w:t>
      </w:r>
      <w:proofErr w:type="gramEnd"/>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4. </w:t>
      </w:r>
      <w:proofErr w:type="spellStart"/>
      <w:r w:rsidRPr="00FF6CC1">
        <w:rPr>
          <w:rFonts w:ascii="ProbaPro" w:eastAsia="Times New Roman" w:hAnsi="ProbaPro" w:cs="Times New Roman"/>
          <w:sz w:val="27"/>
          <w:szCs w:val="27"/>
          <w:lang w:eastAsia="ru-RU"/>
        </w:rPr>
        <w:t>Міністерству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охорони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1) у </w:t>
      </w:r>
      <w:proofErr w:type="spellStart"/>
      <w:r w:rsidRPr="00FF6CC1">
        <w:rPr>
          <w:rFonts w:ascii="ProbaPro" w:eastAsia="Times New Roman" w:hAnsi="ProbaPro" w:cs="Times New Roman"/>
          <w:sz w:val="27"/>
          <w:szCs w:val="27"/>
          <w:lang w:eastAsia="ru-RU"/>
        </w:rPr>
        <w:t>шестимісячний</w:t>
      </w:r>
      <w:proofErr w:type="spellEnd"/>
      <w:r w:rsidRPr="00FF6CC1">
        <w:rPr>
          <w:rFonts w:ascii="ProbaPro" w:eastAsia="Times New Roman" w:hAnsi="ProbaPro" w:cs="Times New Roman"/>
          <w:sz w:val="27"/>
          <w:szCs w:val="27"/>
          <w:lang w:eastAsia="ru-RU"/>
        </w:rPr>
        <w:t xml:space="preserve"> строк </w:t>
      </w:r>
      <w:proofErr w:type="spellStart"/>
      <w:r w:rsidRPr="00FF6CC1">
        <w:rPr>
          <w:rFonts w:ascii="ProbaPro" w:eastAsia="Times New Roman" w:hAnsi="ProbaPro" w:cs="Times New Roman"/>
          <w:sz w:val="27"/>
          <w:szCs w:val="27"/>
          <w:lang w:eastAsia="ru-RU"/>
        </w:rPr>
        <w:t>розробити</w:t>
      </w:r>
      <w:proofErr w:type="spellEnd"/>
      <w:r w:rsidRPr="00FF6CC1">
        <w:rPr>
          <w:rFonts w:ascii="ProbaPro" w:eastAsia="Times New Roman" w:hAnsi="ProbaPro" w:cs="Times New Roman"/>
          <w:sz w:val="27"/>
          <w:szCs w:val="27"/>
          <w:lang w:eastAsia="ru-RU"/>
        </w:rPr>
        <w:t xml:space="preserve"> та </w:t>
      </w:r>
      <w:proofErr w:type="spellStart"/>
      <w:r w:rsidRPr="00FF6CC1">
        <w:rPr>
          <w:rFonts w:ascii="ProbaPro" w:eastAsia="Times New Roman" w:hAnsi="ProbaPro" w:cs="Times New Roman"/>
          <w:sz w:val="27"/>
          <w:szCs w:val="27"/>
          <w:lang w:eastAsia="ru-RU"/>
        </w:rPr>
        <w:t>затвердити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настанову</w:t>
      </w:r>
      <w:proofErr w:type="spellEnd"/>
      <w:r w:rsidRPr="00FF6CC1">
        <w:rPr>
          <w:rFonts w:ascii="ProbaPro" w:eastAsia="Times New Roman" w:hAnsi="ProbaPro" w:cs="Times New Roman"/>
          <w:sz w:val="27"/>
          <w:szCs w:val="27"/>
          <w:lang w:eastAsia="ru-RU"/>
        </w:rPr>
        <w:t xml:space="preserve"> з </w:t>
      </w:r>
      <w:proofErr w:type="spellStart"/>
      <w:r w:rsidRPr="00FF6CC1">
        <w:rPr>
          <w:rFonts w:ascii="ProbaPro" w:eastAsia="Times New Roman" w:hAnsi="ProbaPro" w:cs="Times New Roman"/>
          <w:sz w:val="27"/>
          <w:szCs w:val="27"/>
          <w:lang w:eastAsia="ru-RU"/>
        </w:rPr>
        <w:t>державної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для </w:t>
      </w:r>
      <w:proofErr w:type="spellStart"/>
      <w:proofErr w:type="gramStart"/>
      <w:r w:rsidRPr="00FF6CC1">
        <w:rPr>
          <w:rFonts w:ascii="ProbaPro" w:eastAsia="Times New Roman" w:hAnsi="ProbaPro" w:cs="Times New Roman"/>
          <w:sz w:val="27"/>
          <w:szCs w:val="27"/>
          <w:lang w:eastAsia="ru-RU"/>
        </w:rPr>
        <w:t>л</w:t>
      </w:r>
      <w:proofErr w:type="gramEnd"/>
      <w:r w:rsidRPr="00FF6CC1">
        <w:rPr>
          <w:rFonts w:ascii="ProbaPro" w:eastAsia="Times New Roman" w:hAnsi="ProbaPro" w:cs="Times New Roman"/>
          <w:sz w:val="27"/>
          <w:szCs w:val="27"/>
          <w:lang w:eastAsia="ru-RU"/>
        </w:rPr>
        <w:t>ікарських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засобів</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2) до 1 </w:t>
      </w:r>
      <w:proofErr w:type="spellStart"/>
      <w:r w:rsidRPr="00FF6CC1">
        <w:rPr>
          <w:rFonts w:ascii="ProbaPro" w:eastAsia="Times New Roman" w:hAnsi="ProbaPro" w:cs="Times New Roman"/>
          <w:sz w:val="27"/>
          <w:szCs w:val="27"/>
          <w:lang w:eastAsia="ru-RU"/>
        </w:rPr>
        <w:t>січня</w:t>
      </w:r>
      <w:proofErr w:type="spellEnd"/>
      <w:r w:rsidRPr="00FF6CC1">
        <w:rPr>
          <w:rFonts w:ascii="ProbaPro" w:eastAsia="Times New Roman" w:hAnsi="ProbaPro" w:cs="Times New Roman"/>
          <w:sz w:val="27"/>
          <w:szCs w:val="27"/>
          <w:lang w:eastAsia="ru-RU"/>
        </w:rPr>
        <w:t xml:space="preserve"> 2022 р.:</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lastRenderedPageBreak/>
        <w:t>вжити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заходів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щодо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створення</w:t>
      </w:r>
      <w:proofErr w:type="spellEnd"/>
      <w:r w:rsidRPr="00FF6CC1">
        <w:rPr>
          <w:rFonts w:ascii="ProbaPro" w:eastAsia="Times New Roman" w:hAnsi="ProbaPro" w:cs="Times New Roman"/>
          <w:sz w:val="27"/>
          <w:szCs w:val="27"/>
          <w:lang w:eastAsia="ru-RU"/>
        </w:rPr>
        <w:t xml:space="preserve"> державного </w:t>
      </w:r>
      <w:proofErr w:type="spellStart"/>
      <w:r w:rsidRPr="00FF6CC1">
        <w:rPr>
          <w:rFonts w:ascii="ProbaPro" w:eastAsia="Times New Roman" w:hAnsi="ProbaPro" w:cs="Times New Roman"/>
          <w:sz w:val="27"/>
          <w:szCs w:val="27"/>
          <w:lang w:eastAsia="ru-RU"/>
        </w:rPr>
        <w:t>унітарного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комерційного</w:t>
      </w:r>
      <w:proofErr w:type="spellEnd"/>
      <w:r w:rsidRPr="00FF6CC1">
        <w:rPr>
          <w:rFonts w:ascii="ProbaPro" w:eastAsia="Times New Roman" w:hAnsi="ProbaPro" w:cs="Times New Roman"/>
          <w:sz w:val="27"/>
          <w:szCs w:val="27"/>
          <w:lang w:eastAsia="ru-RU"/>
        </w:rPr>
        <w:t xml:space="preserve"> </w:t>
      </w:r>
      <w:proofErr w:type="spellStart"/>
      <w:proofErr w:type="gramStart"/>
      <w:r w:rsidRPr="00FF6CC1">
        <w:rPr>
          <w:rFonts w:ascii="ProbaPro" w:eastAsia="Times New Roman" w:hAnsi="ProbaPro" w:cs="Times New Roman"/>
          <w:sz w:val="27"/>
          <w:szCs w:val="27"/>
          <w:lang w:eastAsia="ru-RU"/>
        </w:rPr>
        <w:t>п</w:t>
      </w:r>
      <w:proofErr w:type="gramEnd"/>
      <w:r w:rsidRPr="00FF6CC1">
        <w:rPr>
          <w:rFonts w:ascii="ProbaPro" w:eastAsia="Times New Roman" w:hAnsi="ProbaPro" w:cs="Times New Roman"/>
          <w:sz w:val="27"/>
          <w:szCs w:val="27"/>
          <w:lang w:eastAsia="ru-RU"/>
        </w:rPr>
        <w:t>ідприємства</w:t>
      </w:r>
      <w:proofErr w:type="spellEnd"/>
      <w:r w:rsidRPr="00FF6CC1">
        <w:rPr>
          <w:rFonts w:ascii="ProbaPro" w:eastAsia="Times New Roman" w:hAnsi="ProbaPro" w:cs="Times New Roman"/>
          <w:sz w:val="27"/>
          <w:szCs w:val="27"/>
          <w:lang w:eastAsia="ru-RU"/>
        </w:rPr>
        <w:t xml:space="preserve">, на яке </w:t>
      </w:r>
      <w:proofErr w:type="spellStart"/>
      <w:r w:rsidRPr="00FF6CC1">
        <w:rPr>
          <w:rFonts w:ascii="ProbaPro" w:eastAsia="Times New Roman" w:hAnsi="ProbaPro" w:cs="Times New Roman"/>
          <w:sz w:val="27"/>
          <w:szCs w:val="27"/>
          <w:lang w:eastAsia="ru-RU"/>
        </w:rPr>
        <w:t>покласти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виконання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функцій</w:t>
      </w:r>
      <w:proofErr w:type="spellEnd"/>
      <w:r w:rsidRPr="00FF6CC1">
        <w:rPr>
          <w:rFonts w:ascii="ProbaPro" w:eastAsia="Times New Roman" w:hAnsi="ProbaPro" w:cs="Times New Roman"/>
          <w:sz w:val="27"/>
          <w:szCs w:val="27"/>
          <w:lang w:eastAsia="ru-RU"/>
        </w:rPr>
        <w:t xml:space="preserve"> з </w:t>
      </w:r>
      <w:proofErr w:type="spellStart"/>
      <w:r w:rsidRPr="00FF6CC1">
        <w:rPr>
          <w:rFonts w:ascii="ProbaPro" w:eastAsia="Times New Roman" w:hAnsi="ProbaPro" w:cs="Times New Roman"/>
          <w:sz w:val="27"/>
          <w:szCs w:val="27"/>
          <w:lang w:eastAsia="ru-RU"/>
        </w:rPr>
        <w:t>проведення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державної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proofErr w:type="spellStart"/>
      <w:r w:rsidRPr="00FF6CC1">
        <w:rPr>
          <w:rFonts w:ascii="ProbaPro" w:eastAsia="Times New Roman" w:hAnsi="ProbaPro" w:cs="Times New Roman"/>
          <w:sz w:val="27"/>
          <w:szCs w:val="27"/>
          <w:lang w:eastAsia="ru-RU"/>
        </w:rPr>
        <w:t>розробити</w:t>
      </w:r>
      <w:proofErr w:type="spellEnd"/>
      <w:r w:rsidRPr="00FF6CC1">
        <w:rPr>
          <w:rFonts w:ascii="ProbaPro" w:eastAsia="Times New Roman" w:hAnsi="ProbaPro" w:cs="Times New Roman"/>
          <w:sz w:val="27"/>
          <w:szCs w:val="27"/>
          <w:lang w:eastAsia="ru-RU"/>
        </w:rPr>
        <w:t xml:space="preserve"> та </w:t>
      </w:r>
      <w:proofErr w:type="spellStart"/>
      <w:r w:rsidRPr="00FF6CC1">
        <w:rPr>
          <w:rFonts w:ascii="ProbaPro" w:eastAsia="Times New Roman" w:hAnsi="ProbaPro" w:cs="Times New Roman"/>
          <w:sz w:val="27"/>
          <w:szCs w:val="27"/>
          <w:lang w:eastAsia="ru-RU"/>
        </w:rPr>
        <w:t>затвердити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настанову</w:t>
      </w:r>
      <w:proofErr w:type="spellEnd"/>
      <w:r w:rsidRPr="00FF6CC1">
        <w:rPr>
          <w:rFonts w:ascii="ProbaPro" w:eastAsia="Times New Roman" w:hAnsi="ProbaPro" w:cs="Times New Roman"/>
          <w:sz w:val="27"/>
          <w:szCs w:val="27"/>
          <w:lang w:eastAsia="ru-RU"/>
        </w:rPr>
        <w:t xml:space="preserve"> з </w:t>
      </w:r>
      <w:proofErr w:type="spellStart"/>
      <w:r w:rsidRPr="00FF6CC1">
        <w:rPr>
          <w:rFonts w:ascii="ProbaPro" w:eastAsia="Times New Roman" w:hAnsi="ProbaPro" w:cs="Times New Roman"/>
          <w:sz w:val="27"/>
          <w:szCs w:val="27"/>
          <w:lang w:eastAsia="ru-RU"/>
        </w:rPr>
        <w:t>державної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які</w:t>
      </w:r>
      <w:proofErr w:type="spellEnd"/>
      <w:r w:rsidRPr="00FF6CC1">
        <w:rPr>
          <w:rFonts w:ascii="ProbaPro" w:eastAsia="Times New Roman" w:hAnsi="ProbaPro" w:cs="Times New Roman"/>
          <w:sz w:val="27"/>
          <w:szCs w:val="27"/>
          <w:lang w:eastAsia="ru-RU"/>
        </w:rPr>
        <w:t xml:space="preserve"> не є </w:t>
      </w:r>
      <w:proofErr w:type="spellStart"/>
      <w:proofErr w:type="gramStart"/>
      <w:r w:rsidRPr="00FF6CC1">
        <w:rPr>
          <w:rFonts w:ascii="ProbaPro" w:eastAsia="Times New Roman" w:hAnsi="ProbaPro" w:cs="Times New Roman"/>
          <w:sz w:val="27"/>
          <w:szCs w:val="27"/>
          <w:lang w:eastAsia="ru-RU"/>
        </w:rPr>
        <w:t>л</w:t>
      </w:r>
      <w:proofErr w:type="gramEnd"/>
      <w:r w:rsidRPr="00FF6CC1">
        <w:rPr>
          <w:rFonts w:ascii="ProbaPro" w:eastAsia="Times New Roman" w:hAnsi="ProbaPro" w:cs="Times New Roman"/>
          <w:sz w:val="27"/>
          <w:szCs w:val="27"/>
          <w:lang w:eastAsia="ru-RU"/>
        </w:rPr>
        <w:t>ікарськими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засобами</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3) до 1 </w:t>
      </w:r>
      <w:proofErr w:type="spellStart"/>
      <w:r w:rsidRPr="00FF6CC1">
        <w:rPr>
          <w:rFonts w:ascii="ProbaPro" w:eastAsia="Times New Roman" w:hAnsi="ProbaPro" w:cs="Times New Roman"/>
          <w:sz w:val="27"/>
          <w:szCs w:val="27"/>
          <w:lang w:eastAsia="ru-RU"/>
        </w:rPr>
        <w:t>січня</w:t>
      </w:r>
      <w:proofErr w:type="spellEnd"/>
      <w:r w:rsidRPr="00FF6CC1">
        <w:rPr>
          <w:rFonts w:ascii="ProbaPro" w:eastAsia="Times New Roman" w:hAnsi="ProbaPro" w:cs="Times New Roman"/>
          <w:sz w:val="27"/>
          <w:szCs w:val="27"/>
          <w:lang w:eastAsia="ru-RU"/>
        </w:rPr>
        <w:t xml:space="preserve"> 2023 р.:</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провести </w:t>
      </w:r>
      <w:proofErr w:type="spellStart"/>
      <w:r w:rsidRPr="00FF6CC1">
        <w:rPr>
          <w:rFonts w:ascii="ProbaPro" w:eastAsia="Times New Roman" w:hAnsi="ProbaPro" w:cs="Times New Roman"/>
          <w:sz w:val="27"/>
          <w:szCs w:val="27"/>
          <w:lang w:eastAsia="ru-RU"/>
        </w:rPr>
        <w:t>державну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щодо</w:t>
      </w:r>
      <w:proofErr w:type="spellEnd"/>
      <w:r w:rsidRPr="00FF6CC1">
        <w:rPr>
          <w:rFonts w:ascii="ProbaPro" w:eastAsia="Times New Roman" w:hAnsi="ProbaPro" w:cs="Times New Roman"/>
          <w:sz w:val="27"/>
          <w:szCs w:val="27"/>
          <w:lang w:eastAsia="ru-RU"/>
        </w:rPr>
        <w:t xml:space="preserve"> номенклатур (</w:t>
      </w:r>
      <w:proofErr w:type="spellStart"/>
      <w:r w:rsidRPr="00FF6CC1">
        <w:rPr>
          <w:rFonts w:ascii="ProbaPro" w:eastAsia="Times New Roman" w:hAnsi="ProbaPro" w:cs="Times New Roman"/>
          <w:sz w:val="27"/>
          <w:szCs w:val="27"/>
          <w:lang w:eastAsia="ru-RU"/>
        </w:rPr>
        <w:t>переліків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лікарських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які</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закуповуються</w:t>
      </w:r>
      <w:proofErr w:type="spellEnd"/>
      <w:r w:rsidRPr="00FF6CC1">
        <w:rPr>
          <w:rFonts w:ascii="ProbaPro" w:eastAsia="Times New Roman" w:hAnsi="ProbaPro" w:cs="Times New Roman"/>
          <w:sz w:val="27"/>
          <w:szCs w:val="27"/>
          <w:lang w:eastAsia="ru-RU"/>
        </w:rPr>
        <w:t xml:space="preserve"> за </w:t>
      </w:r>
      <w:proofErr w:type="spellStart"/>
      <w:r w:rsidRPr="00FF6CC1">
        <w:rPr>
          <w:rFonts w:ascii="ProbaPro" w:eastAsia="Times New Roman" w:hAnsi="ProbaPro" w:cs="Times New Roman"/>
          <w:sz w:val="27"/>
          <w:szCs w:val="27"/>
          <w:lang w:eastAsia="ru-RU"/>
        </w:rPr>
        <w:t>кошти</w:t>
      </w:r>
      <w:proofErr w:type="spellEnd"/>
      <w:r w:rsidRPr="00FF6CC1">
        <w:rPr>
          <w:rFonts w:ascii="ProbaPro" w:eastAsia="Times New Roman" w:hAnsi="ProbaPro" w:cs="Times New Roman"/>
          <w:sz w:val="27"/>
          <w:szCs w:val="27"/>
          <w:lang w:eastAsia="ru-RU"/>
        </w:rPr>
        <w:t xml:space="preserve"> державного бюджету для </w:t>
      </w:r>
      <w:proofErr w:type="spellStart"/>
      <w:r w:rsidRPr="00FF6CC1">
        <w:rPr>
          <w:rFonts w:ascii="ProbaPro" w:eastAsia="Times New Roman" w:hAnsi="ProbaPro" w:cs="Times New Roman"/>
          <w:sz w:val="27"/>
          <w:szCs w:val="27"/>
          <w:lang w:eastAsia="ru-RU"/>
        </w:rPr>
        <w:t>виконання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програм</w:t>
      </w:r>
      <w:proofErr w:type="spellEnd"/>
      <w:r w:rsidRPr="00FF6CC1">
        <w:rPr>
          <w:rFonts w:ascii="ProbaPro" w:eastAsia="Times New Roman" w:hAnsi="ProbaPro" w:cs="Times New Roman"/>
          <w:sz w:val="27"/>
          <w:szCs w:val="27"/>
          <w:lang w:eastAsia="ru-RU"/>
        </w:rPr>
        <w:t xml:space="preserve"> та </w:t>
      </w:r>
      <w:proofErr w:type="spellStart"/>
      <w:r w:rsidRPr="00FF6CC1">
        <w:rPr>
          <w:rFonts w:ascii="ProbaPro" w:eastAsia="Times New Roman" w:hAnsi="ProbaPro" w:cs="Times New Roman"/>
          <w:sz w:val="27"/>
          <w:szCs w:val="27"/>
          <w:lang w:eastAsia="ru-RU"/>
        </w:rPr>
        <w:t>здійснення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централізованих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заходів</w:t>
      </w:r>
      <w:proofErr w:type="spellEnd"/>
      <w:r w:rsidRPr="00FF6CC1">
        <w:rPr>
          <w:rFonts w:ascii="ProbaPro" w:eastAsia="Times New Roman" w:hAnsi="ProbaPro" w:cs="Times New Roman"/>
          <w:sz w:val="27"/>
          <w:szCs w:val="27"/>
          <w:lang w:eastAsia="ru-RU"/>
        </w:rPr>
        <w:t xml:space="preserve"> з </w:t>
      </w:r>
      <w:proofErr w:type="spellStart"/>
      <w:r w:rsidRPr="00FF6CC1">
        <w:rPr>
          <w:rFonts w:ascii="ProbaPro" w:eastAsia="Times New Roman" w:hAnsi="ProbaPro" w:cs="Times New Roman"/>
          <w:sz w:val="27"/>
          <w:szCs w:val="27"/>
          <w:lang w:eastAsia="ru-RU"/>
        </w:rPr>
        <w:t>охорони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 xml:space="preserve"> та </w:t>
      </w:r>
      <w:proofErr w:type="spellStart"/>
      <w:r w:rsidRPr="00FF6CC1">
        <w:rPr>
          <w:rFonts w:ascii="ProbaPro" w:eastAsia="Times New Roman" w:hAnsi="ProbaPro" w:cs="Times New Roman"/>
          <w:sz w:val="27"/>
          <w:szCs w:val="27"/>
          <w:lang w:eastAsia="ru-RU"/>
        </w:rPr>
        <w:t>які</w:t>
      </w:r>
      <w:proofErr w:type="spellEnd"/>
      <w:r w:rsidRPr="00FF6CC1">
        <w:rPr>
          <w:rFonts w:ascii="ProbaPro" w:eastAsia="Times New Roman" w:hAnsi="ProbaPro" w:cs="Times New Roman"/>
          <w:sz w:val="27"/>
          <w:szCs w:val="27"/>
          <w:lang w:eastAsia="ru-RU"/>
        </w:rPr>
        <w:t xml:space="preserve"> не </w:t>
      </w:r>
      <w:proofErr w:type="spellStart"/>
      <w:r w:rsidRPr="00FF6CC1">
        <w:rPr>
          <w:rFonts w:ascii="ProbaPro" w:eastAsia="Times New Roman" w:hAnsi="ProbaPro" w:cs="Times New Roman"/>
          <w:sz w:val="27"/>
          <w:szCs w:val="27"/>
          <w:lang w:eastAsia="ru-RU"/>
        </w:rPr>
        <w:t>включені</w:t>
      </w:r>
      <w:proofErr w:type="spellEnd"/>
      <w:r w:rsidRPr="00FF6CC1">
        <w:rPr>
          <w:rFonts w:ascii="ProbaPro" w:eastAsia="Times New Roman" w:hAnsi="ProbaPro" w:cs="Times New Roman"/>
          <w:sz w:val="27"/>
          <w:szCs w:val="27"/>
          <w:lang w:eastAsia="ru-RU"/>
        </w:rPr>
        <w:t xml:space="preserve"> до </w:t>
      </w:r>
      <w:proofErr w:type="spellStart"/>
      <w:r w:rsidRPr="00FF6CC1">
        <w:rPr>
          <w:rFonts w:ascii="ProbaPro" w:eastAsia="Times New Roman" w:hAnsi="ProbaPro" w:cs="Times New Roman"/>
          <w:sz w:val="27"/>
          <w:szCs w:val="27"/>
          <w:lang w:eastAsia="ru-RU"/>
        </w:rPr>
        <w:t>Національного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переліку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основних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лікарських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затвердженого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постановою</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Кабінету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Міні</w:t>
      </w:r>
      <w:proofErr w:type="gramStart"/>
      <w:r w:rsidRPr="00FF6CC1">
        <w:rPr>
          <w:rFonts w:ascii="ProbaPro" w:eastAsia="Times New Roman" w:hAnsi="ProbaPro" w:cs="Times New Roman"/>
          <w:sz w:val="27"/>
          <w:szCs w:val="27"/>
          <w:lang w:eastAsia="ru-RU"/>
        </w:rPr>
        <w:t>стр</w:t>
      </w:r>
      <w:proofErr w:type="gramEnd"/>
      <w:r w:rsidRPr="00FF6CC1">
        <w:rPr>
          <w:rFonts w:ascii="ProbaPro" w:eastAsia="Times New Roman" w:hAnsi="ProbaPro" w:cs="Times New Roman"/>
          <w:sz w:val="27"/>
          <w:szCs w:val="27"/>
          <w:lang w:eastAsia="ru-RU"/>
        </w:rPr>
        <w:t>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від</w:t>
      </w:r>
      <w:proofErr w:type="spellEnd"/>
      <w:r w:rsidRPr="00FF6CC1">
        <w:rPr>
          <w:rFonts w:ascii="ProbaPro" w:eastAsia="Times New Roman" w:hAnsi="ProbaPro" w:cs="Times New Roman"/>
          <w:sz w:val="27"/>
          <w:szCs w:val="27"/>
          <w:lang w:eastAsia="ru-RU"/>
        </w:rPr>
        <w:t xml:space="preserve"> 25 </w:t>
      </w:r>
      <w:proofErr w:type="spellStart"/>
      <w:r w:rsidRPr="00FF6CC1">
        <w:rPr>
          <w:rFonts w:ascii="ProbaPro" w:eastAsia="Times New Roman" w:hAnsi="ProbaPro" w:cs="Times New Roman"/>
          <w:sz w:val="27"/>
          <w:szCs w:val="27"/>
          <w:lang w:eastAsia="ru-RU"/>
        </w:rPr>
        <w:t>березня</w:t>
      </w:r>
      <w:proofErr w:type="spellEnd"/>
      <w:r w:rsidRPr="00FF6CC1">
        <w:rPr>
          <w:rFonts w:ascii="ProbaPro" w:eastAsia="Times New Roman" w:hAnsi="ProbaPro" w:cs="Times New Roman"/>
          <w:sz w:val="27"/>
          <w:szCs w:val="27"/>
          <w:lang w:eastAsia="ru-RU"/>
        </w:rPr>
        <w:t xml:space="preserve"> 2009 р. № 333 (</w:t>
      </w:r>
      <w:proofErr w:type="spellStart"/>
      <w:r w:rsidRPr="00FF6CC1">
        <w:rPr>
          <w:rFonts w:ascii="ProbaPro" w:eastAsia="Times New Roman" w:hAnsi="ProbaPro" w:cs="Times New Roman"/>
          <w:sz w:val="27"/>
          <w:szCs w:val="27"/>
          <w:lang w:eastAsia="ru-RU"/>
        </w:rPr>
        <w:t>Офіційний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вісник</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України</w:t>
      </w:r>
      <w:proofErr w:type="spellEnd"/>
      <w:r w:rsidRPr="00FF6CC1">
        <w:rPr>
          <w:rFonts w:ascii="ProbaPro" w:eastAsia="Times New Roman" w:hAnsi="ProbaPro" w:cs="Times New Roman"/>
          <w:sz w:val="27"/>
          <w:szCs w:val="27"/>
          <w:lang w:eastAsia="ru-RU"/>
        </w:rPr>
        <w:t xml:space="preserve"> 2009 р., № 27, ст. 906; 2018 р., № 4, ст. 157), з метою </w:t>
      </w:r>
      <w:proofErr w:type="spellStart"/>
      <w:r w:rsidRPr="00FF6CC1">
        <w:rPr>
          <w:rFonts w:ascii="ProbaPro" w:eastAsia="Times New Roman" w:hAnsi="ProbaPro" w:cs="Times New Roman"/>
          <w:sz w:val="27"/>
          <w:szCs w:val="27"/>
          <w:lang w:eastAsia="ru-RU"/>
        </w:rPr>
        <w:t>прийняття</w:t>
      </w:r>
      <w:proofErr w:type="spellEnd"/>
      <w:r w:rsidRPr="00FF6CC1">
        <w:rPr>
          <w:rFonts w:ascii="ProbaPro" w:eastAsia="Times New Roman" w:hAnsi="ProbaPro" w:cs="Times New Roman"/>
          <w:sz w:val="27"/>
          <w:szCs w:val="27"/>
          <w:lang w:eastAsia="ru-RU"/>
        </w:rPr>
        <w:t xml:space="preserve"> </w:t>
      </w:r>
      <w:proofErr w:type="spellStart"/>
      <w:proofErr w:type="gramStart"/>
      <w:r w:rsidRPr="00FF6CC1">
        <w:rPr>
          <w:rFonts w:ascii="ProbaPro" w:eastAsia="Times New Roman" w:hAnsi="ProbaPro" w:cs="Times New Roman"/>
          <w:sz w:val="27"/>
          <w:szCs w:val="27"/>
          <w:lang w:eastAsia="ru-RU"/>
        </w:rPr>
        <w:t>р</w:t>
      </w:r>
      <w:proofErr w:type="gramEnd"/>
      <w:r w:rsidRPr="00FF6CC1">
        <w:rPr>
          <w:rFonts w:ascii="ProbaPro" w:eastAsia="Times New Roman" w:hAnsi="ProbaPro" w:cs="Times New Roman"/>
          <w:sz w:val="27"/>
          <w:szCs w:val="27"/>
          <w:lang w:eastAsia="ru-RU"/>
        </w:rPr>
        <w:t>ішення</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щодо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доцільності</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їх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подальшої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закупівлі</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провести </w:t>
      </w:r>
      <w:proofErr w:type="spellStart"/>
      <w:r w:rsidRPr="00FF6CC1">
        <w:rPr>
          <w:rFonts w:ascii="ProbaPro" w:eastAsia="Times New Roman" w:hAnsi="ProbaPro" w:cs="Times New Roman"/>
          <w:sz w:val="27"/>
          <w:szCs w:val="27"/>
          <w:lang w:eastAsia="ru-RU"/>
        </w:rPr>
        <w:t>державну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оцінку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медичних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технологій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зокрема</w:t>
      </w:r>
      <w:proofErr w:type="spellEnd"/>
      <w:r w:rsidRPr="00FF6CC1">
        <w:rPr>
          <w:rFonts w:ascii="ProbaPro" w:eastAsia="Times New Roman" w:hAnsi="ProbaPro" w:cs="Times New Roman"/>
          <w:sz w:val="27"/>
          <w:szCs w:val="27"/>
          <w:lang w:eastAsia="ru-RU"/>
        </w:rPr>
        <w:t xml:space="preserve"> за </w:t>
      </w:r>
      <w:proofErr w:type="spellStart"/>
      <w:r w:rsidRPr="00FF6CC1">
        <w:rPr>
          <w:rFonts w:ascii="ProbaPro" w:eastAsia="Times New Roman" w:hAnsi="ProbaPro" w:cs="Times New Roman"/>
          <w:sz w:val="27"/>
          <w:szCs w:val="27"/>
          <w:lang w:eastAsia="ru-RU"/>
        </w:rPr>
        <w:t>скороченою</w:t>
      </w:r>
      <w:proofErr w:type="spellEnd"/>
      <w:r w:rsidRPr="00FF6CC1">
        <w:rPr>
          <w:rFonts w:ascii="ProbaPro" w:eastAsia="Times New Roman" w:hAnsi="ProbaPro" w:cs="Times New Roman"/>
          <w:sz w:val="27"/>
          <w:szCs w:val="27"/>
          <w:lang w:eastAsia="ru-RU"/>
        </w:rPr>
        <w:t xml:space="preserve"> процедурою) для </w:t>
      </w:r>
      <w:proofErr w:type="spellStart"/>
      <w:r w:rsidRPr="00FF6CC1">
        <w:rPr>
          <w:rFonts w:ascii="ProbaPro" w:eastAsia="Times New Roman" w:hAnsi="ProbaPro" w:cs="Times New Roman"/>
          <w:sz w:val="27"/>
          <w:szCs w:val="27"/>
          <w:lang w:eastAsia="ru-RU"/>
        </w:rPr>
        <w:t>лікарських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внесених</w:t>
      </w:r>
      <w:proofErr w:type="spellEnd"/>
      <w:r w:rsidRPr="00FF6CC1">
        <w:rPr>
          <w:rFonts w:ascii="ProbaPro" w:eastAsia="Times New Roman" w:hAnsi="ProbaPro" w:cs="Times New Roman"/>
          <w:sz w:val="27"/>
          <w:szCs w:val="27"/>
          <w:lang w:eastAsia="ru-RU"/>
        </w:rPr>
        <w:t xml:space="preserve"> до </w:t>
      </w:r>
      <w:proofErr w:type="spellStart"/>
      <w:r w:rsidRPr="00FF6CC1">
        <w:rPr>
          <w:rFonts w:ascii="ProbaPro" w:eastAsia="Times New Roman" w:hAnsi="ProbaPro" w:cs="Times New Roman"/>
          <w:sz w:val="27"/>
          <w:szCs w:val="27"/>
          <w:lang w:eastAsia="ru-RU"/>
        </w:rPr>
        <w:t>зазначеного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Національного</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переліку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які</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відсутні</w:t>
      </w:r>
      <w:proofErr w:type="spellEnd"/>
      <w:r w:rsidRPr="00FF6CC1">
        <w:rPr>
          <w:rFonts w:ascii="ProbaPro" w:eastAsia="Times New Roman" w:hAnsi="ProbaPro" w:cs="Times New Roman"/>
          <w:sz w:val="27"/>
          <w:szCs w:val="27"/>
          <w:lang w:eastAsia="ru-RU"/>
        </w:rPr>
        <w:t xml:space="preserve"> в </w:t>
      </w:r>
      <w:proofErr w:type="gramStart"/>
      <w:r w:rsidRPr="00FF6CC1">
        <w:rPr>
          <w:rFonts w:ascii="ProbaPro" w:eastAsia="Times New Roman" w:hAnsi="ProbaPro" w:cs="Times New Roman"/>
          <w:sz w:val="27"/>
          <w:szCs w:val="27"/>
          <w:lang w:eastAsia="ru-RU"/>
        </w:rPr>
        <w:t>Базовому</w:t>
      </w:r>
      <w:proofErr w:type="gram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переліку</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основних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лікарських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засобів</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рекомендованих</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Всесвітньою</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організацією</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охорони</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здоров’я</w:t>
      </w:r>
      <w:proofErr w:type="spellEnd"/>
      <w:r w:rsidRPr="00FF6CC1">
        <w:rPr>
          <w:rFonts w:ascii="ProbaPro" w:eastAsia="Times New Roman" w:hAnsi="ProbaPro" w:cs="Times New Roman"/>
          <w:sz w:val="27"/>
          <w:szCs w:val="27"/>
          <w:lang w:eastAsia="ru-RU"/>
        </w:rPr>
        <w:t>.</w:t>
      </w:r>
    </w:p>
    <w:p w:rsidR="00FF6CC1" w:rsidRPr="00FF6CC1" w:rsidRDefault="00FF6CC1" w:rsidP="00FF6CC1">
      <w:pPr>
        <w:spacing w:after="225" w:line="405" w:lineRule="atLeast"/>
        <w:jc w:val="both"/>
        <w:textAlignment w:val="baseline"/>
        <w:rPr>
          <w:rFonts w:ascii="ProbaPro" w:eastAsia="Times New Roman" w:hAnsi="ProbaPro" w:cs="Times New Roman"/>
          <w:sz w:val="27"/>
          <w:szCs w:val="27"/>
          <w:lang w:eastAsia="ru-RU"/>
        </w:rPr>
      </w:pPr>
      <w:r w:rsidRPr="00FF6CC1">
        <w:rPr>
          <w:rFonts w:ascii="ProbaPro" w:eastAsia="Times New Roman" w:hAnsi="ProbaPro" w:cs="Times New Roman"/>
          <w:sz w:val="27"/>
          <w:szCs w:val="27"/>
          <w:lang w:eastAsia="ru-RU"/>
        </w:rPr>
        <w:t xml:space="preserve">5. </w:t>
      </w:r>
      <w:proofErr w:type="spellStart"/>
      <w:r w:rsidRPr="00FF6CC1">
        <w:rPr>
          <w:rFonts w:ascii="ProbaPro" w:eastAsia="Times New Roman" w:hAnsi="ProbaPro" w:cs="Times New Roman"/>
          <w:sz w:val="27"/>
          <w:szCs w:val="27"/>
          <w:lang w:eastAsia="ru-RU"/>
        </w:rPr>
        <w:t>Ця</w:t>
      </w:r>
      <w:proofErr w:type="spellEnd"/>
      <w:r w:rsidRPr="00FF6CC1">
        <w:rPr>
          <w:rFonts w:ascii="ProbaPro" w:eastAsia="Times New Roman" w:hAnsi="ProbaPro" w:cs="Times New Roman"/>
          <w:sz w:val="27"/>
          <w:szCs w:val="27"/>
          <w:lang w:eastAsia="ru-RU"/>
        </w:rPr>
        <w:t xml:space="preserve"> постанова </w:t>
      </w:r>
      <w:proofErr w:type="spellStart"/>
      <w:r w:rsidRPr="00FF6CC1">
        <w:rPr>
          <w:rFonts w:ascii="ProbaPro" w:eastAsia="Times New Roman" w:hAnsi="ProbaPro" w:cs="Times New Roman"/>
          <w:sz w:val="27"/>
          <w:szCs w:val="27"/>
          <w:lang w:eastAsia="ru-RU"/>
        </w:rPr>
        <w:t>набирає</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чинності</w:t>
      </w:r>
      <w:proofErr w:type="spellEnd"/>
      <w:r w:rsidRPr="00FF6CC1">
        <w:rPr>
          <w:rFonts w:ascii="ProbaPro" w:eastAsia="Times New Roman" w:hAnsi="ProbaPro" w:cs="Times New Roman"/>
          <w:sz w:val="27"/>
          <w:szCs w:val="27"/>
          <w:lang w:eastAsia="ru-RU"/>
        </w:rPr>
        <w:t xml:space="preserve"> з дня </w:t>
      </w:r>
      <w:proofErr w:type="spellStart"/>
      <w:r w:rsidRPr="00FF6CC1">
        <w:rPr>
          <w:rFonts w:ascii="ProbaPro" w:eastAsia="Times New Roman" w:hAnsi="ProbaPro" w:cs="Times New Roman"/>
          <w:sz w:val="27"/>
          <w:szCs w:val="27"/>
          <w:lang w:eastAsia="ru-RU"/>
        </w:rPr>
        <w:t>її</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опублікування</w:t>
      </w:r>
      <w:proofErr w:type="spellEnd"/>
      <w:r w:rsidRPr="00FF6CC1">
        <w:rPr>
          <w:rFonts w:ascii="ProbaPro" w:eastAsia="Times New Roman" w:hAnsi="ProbaPro" w:cs="Times New Roman"/>
          <w:sz w:val="27"/>
          <w:szCs w:val="27"/>
          <w:lang w:eastAsia="ru-RU"/>
        </w:rPr>
        <w:t xml:space="preserve">, </w:t>
      </w:r>
      <w:proofErr w:type="spellStart"/>
      <w:proofErr w:type="gramStart"/>
      <w:r w:rsidRPr="00FF6CC1">
        <w:rPr>
          <w:rFonts w:ascii="ProbaPro" w:eastAsia="Times New Roman" w:hAnsi="ProbaPro" w:cs="Times New Roman"/>
          <w:sz w:val="27"/>
          <w:szCs w:val="27"/>
          <w:lang w:eastAsia="ru-RU"/>
        </w:rPr>
        <w:t>кр</w:t>
      </w:r>
      <w:proofErr w:type="gramEnd"/>
      <w:r w:rsidRPr="00FF6CC1">
        <w:rPr>
          <w:rFonts w:ascii="ProbaPro" w:eastAsia="Times New Roman" w:hAnsi="ProbaPro" w:cs="Times New Roman"/>
          <w:sz w:val="27"/>
          <w:szCs w:val="27"/>
          <w:lang w:eastAsia="ru-RU"/>
        </w:rPr>
        <w:t>ім</w:t>
      </w:r>
      <w:proofErr w:type="spellEnd"/>
      <w:r w:rsidRPr="00FF6CC1">
        <w:rPr>
          <w:rFonts w:ascii="ProbaPro" w:eastAsia="Times New Roman" w:hAnsi="ProbaPro" w:cs="Times New Roman"/>
          <w:sz w:val="27"/>
          <w:szCs w:val="27"/>
          <w:lang w:eastAsia="ru-RU"/>
        </w:rPr>
        <w:t xml:space="preserve"> абзацу </w:t>
      </w:r>
      <w:proofErr w:type="spellStart"/>
      <w:r w:rsidRPr="00FF6CC1">
        <w:rPr>
          <w:rFonts w:ascii="ProbaPro" w:eastAsia="Times New Roman" w:hAnsi="ProbaPro" w:cs="Times New Roman"/>
          <w:sz w:val="27"/>
          <w:szCs w:val="27"/>
          <w:lang w:eastAsia="ru-RU"/>
        </w:rPr>
        <w:t>третього</w:t>
      </w:r>
      <w:proofErr w:type="spellEnd"/>
      <w:r w:rsidRPr="00FF6CC1">
        <w:rPr>
          <w:rFonts w:ascii="ProbaPro" w:eastAsia="Times New Roman" w:hAnsi="ProbaPro" w:cs="Times New Roman"/>
          <w:sz w:val="27"/>
          <w:szCs w:val="27"/>
          <w:lang w:eastAsia="ru-RU"/>
        </w:rPr>
        <w:t xml:space="preserve"> пункту 2 </w:t>
      </w:r>
      <w:proofErr w:type="spellStart"/>
      <w:r w:rsidRPr="00FF6CC1">
        <w:rPr>
          <w:rFonts w:ascii="ProbaPro" w:eastAsia="Times New Roman" w:hAnsi="ProbaPro" w:cs="Times New Roman"/>
          <w:sz w:val="27"/>
          <w:szCs w:val="27"/>
          <w:lang w:eastAsia="ru-RU"/>
        </w:rPr>
        <w:t>цієї</w:t>
      </w:r>
      <w:proofErr w:type="spellEnd"/>
      <w:r w:rsidRPr="00FF6CC1">
        <w:rPr>
          <w:rFonts w:ascii="ProbaPro" w:eastAsia="Times New Roman" w:hAnsi="ProbaPro" w:cs="Times New Roman"/>
          <w:sz w:val="27"/>
          <w:szCs w:val="27"/>
          <w:lang w:eastAsia="ru-RU"/>
        </w:rPr>
        <w:t xml:space="preserve"> постанови, </w:t>
      </w:r>
      <w:proofErr w:type="spellStart"/>
      <w:r w:rsidRPr="00FF6CC1">
        <w:rPr>
          <w:rFonts w:ascii="ProbaPro" w:eastAsia="Times New Roman" w:hAnsi="ProbaPro" w:cs="Times New Roman"/>
          <w:sz w:val="27"/>
          <w:szCs w:val="27"/>
          <w:lang w:eastAsia="ru-RU"/>
        </w:rPr>
        <w:t>який</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набирає</w:t>
      </w:r>
      <w:proofErr w:type="spellEnd"/>
      <w:r w:rsidRPr="00FF6CC1">
        <w:rPr>
          <w:rFonts w:ascii="ProbaPro" w:eastAsia="Times New Roman" w:hAnsi="ProbaPro" w:cs="Times New Roman"/>
          <w:sz w:val="27"/>
          <w:szCs w:val="27"/>
          <w:lang w:eastAsia="ru-RU"/>
        </w:rPr>
        <w:t xml:space="preserve"> </w:t>
      </w:r>
      <w:proofErr w:type="spellStart"/>
      <w:r w:rsidRPr="00FF6CC1">
        <w:rPr>
          <w:rFonts w:ascii="ProbaPro" w:eastAsia="Times New Roman" w:hAnsi="ProbaPro" w:cs="Times New Roman"/>
          <w:sz w:val="27"/>
          <w:szCs w:val="27"/>
          <w:lang w:eastAsia="ru-RU"/>
        </w:rPr>
        <w:t>чинності</w:t>
      </w:r>
      <w:proofErr w:type="spellEnd"/>
      <w:r w:rsidRPr="00FF6CC1">
        <w:rPr>
          <w:rFonts w:ascii="ProbaPro" w:eastAsia="Times New Roman" w:hAnsi="ProbaPro" w:cs="Times New Roman"/>
          <w:sz w:val="27"/>
          <w:szCs w:val="27"/>
          <w:lang w:eastAsia="ru-RU"/>
        </w:rPr>
        <w:t xml:space="preserve"> з 1 </w:t>
      </w:r>
      <w:proofErr w:type="spellStart"/>
      <w:r w:rsidRPr="00FF6CC1">
        <w:rPr>
          <w:rFonts w:ascii="ProbaPro" w:eastAsia="Times New Roman" w:hAnsi="ProbaPro" w:cs="Times New Roman"/>
          <w:sz w:val="27"/>
          <w:szCs w:val="27"/>
          <w:lang w:eastAsia="ru-RU"/>
        </w:rPr>
        <w:t>січня</w:t>
      </w:r>
      <w:proofErr w:type="spellEnd"/>
      <w:r w:rsidRPr="00FF6CC1">
        <w:rPr>
          <w:rFonts w:ascii="ProbaPro" w:eastAsia="Times New Roman" w:hAnsi="ProbaPro" w:cs="Times New Roman"/>
          <w:sz w:val="27"/>
          <w:szCs w:val="27"/>
          <w:lang w:eastAsia="ru-RU"/>
        </w:rPr>
        <w:t xml:space="preserve"> 2022 року.</w:t>
      </w:r>
    </w:p>
    <w:p w:rsidR="00FF6CC1" w:rsidRPr="00FF6CC1" w:rsidRDefault="00FF6CC1" w:rsidP="00FF6CC1">
      <w:pPr>
        <w:spacing w:after="0" w:line="405" w:lineRule="atLeast"/>
        <w:jc w:val="both"/>
        <w:textAlignment w:val="baseline"/>
        <w:rPr>
          <w:rFonts w:ascii="ProbaPro" w:eastAsia="Times New Roman" w:hAnsi="ProbaPro" w:cs="Times New Roman"/>
          <w:sz w:val="27"/>
          <w:szCs w:val="27"/>
          <w:lang w:eastAsia="ru-RU"/>
        </w:rPr>
      </w:pPr>
      <w:proofErr w:type="spellStart"/>
      <w:r w:rsidRPr="00046330">
        <w:rPr>
          <w:rFonts w:ascii="ProbaPro" w:eastAsia="Times New Roman" w:hAnsi="ProbaPro" w:cs="Times New Roman"/>
          <w:b/>
          <w:bCs/>
          <w:sz w:val="27"/>
          <w:szCs w:val="27"/>
          <w:bdr w:val="none" w:sz="0" w:space="0" w:color="auto" w:frame="1"/>
          <w:lang w:eastAsia="ru-RU"/>
        </w:rPr>
        <w:t>Прем’єр-міні</w:t>
      </w:r>
      <w:proofErr w:type="gramStart"/>
      <w:r w:rsidRPr="00046330">
        <w:rPr>
          <w:rFonts w:ascii="ProbaPro" w:eastAsia="Times New Roman" w:hAnsi="ProbaPro" w:cs="Times New Roman"/>
          <w:b/>
          <w:bCs/>
          <w:sz w:val="27"/>
          <w:szCs w:val="27"/>
          <w:bdr w:val="none" w:sz="0" w:space="0" w:color="auto" w:frame="1"/>
          <w:lang w:eastAsia="ru-RU"/>
        </w:rPr>
        <w:t>стр</w:t>
      </w:r>
      <w:proofErr w:type="spellEnd"/>
      <w:proofErr w:type="gramEnd"/>
      <w:r w:rsidRPr="00046330">
        <w:rPr>
          <w:rFonts w:ascii="ProbaPro" w:eastAsia="Times New Roman" w:hAnsi="ProbaPro" w:cs="Times New Roman"/>
          <w:b/>
          <w:bCs/>
          <w:sz w:val="27"/>
          <w:szCs w:val="27"/>
          <w:bdr w:val="none" w:sz="0" w:space="0" w:color="auto" w:frame="1"/>
          <w:lang w:eastAsia="ru-RU"/>
        </w:rPr>
        <w:t xml:space="preserve"> </w:t>
      </w:r>
      <w:proofErr w:type="spellStart"/>
      <w:r w:rsidRPr="00046330">
        <w:rPr>
          <w:rFonts w:ascii="ProbaPro" w:eastAsia="Times New Roman" w:hAnsi="ProbaPro" w:cs="Times New Roman"/>
          <w:b/>
          <w:bCs/>
          <w:sz w:val="27"/>
          <w:szCs w:val="27"/>
          <w:bdr w:val="none" w:sz="0" w:space="0" w:color="auto" w:frame="1"/>
          <w:lang w:eastAsia="ru-RU"/>
        </w:rPr>
        <w:t>України</w:t>
      </w:r>
      <w:proofErr w:type="spellEnd"/>
      <w:r w:rsidRPr="00046330">
        <w:rPr>
          <w:rFonts w:ascii="ProbaPro" w:eastAsia="Times New Roman" w:hAnsi="ProbaPro" w:cs="Times New Roman"/>
          <w:b/>
          <w:bCs/>
          <w:sz w:val="27"/>
          <w:szCs w:val="27"/>
          <w:bdr w:val="none" w:sz="0" w:space="0" w:color="auto" w:frame="1"/>
          <w:lang w:eastAsia="ru-RU"/>
        </w:rPr>
        <w:t xml:space="preserve"> </w:t>
      </w:r>
      <w:r w:rsidRPr="00046330">
        <w:rPr>
          <w:rFonts w:ascii="ProbaPro" w:eastAsia="Times New Roman" w:hAnsi="ProbaPro" w:cs="Times New Roman"/>
          <w:b/>
          <w:bCs/>
          <w:sz w:val="27"/>
          <w:szCs w:val="27"/>
          <w:bdr w:val="none" w:sz="0" w:space="0" w:color="auto" w:frame="1"/>
          <w:lang w:eastAsia="ru-RU"/>
        </w:rPr>
        <w:tab/>
      </w:r>
      <w:r w:rsidRPr="00046330">
        <w:rPr>
          <w:rFonts w:ascii="ProbaPro" w:eastAsia="Times New Roman" w:hAnsi="ProbaPro" w:cs="Times New Roman"/>
          <w:b/>
          <w:bCs/>
          <w:sz w:val="27"/>
          <w:szCs w:val="27"/>
          <w:bdr w:val="none" w:sz="0" w:space="0" w:color="auto" w:frame="1"/>
          <w:lang w:eastAsia="ru-RU"/>
        </w:rPr>
        <w:tab/>
      </w:r>
      <w:r w:rsidRPr="00046330">
        <w:rPr>
          <w:rFonts w:ascii="ProbaPro" w:eastAsia="Times New Roman" w:hAnsi="ProbaPro" w:cs="Times New Roman"/>
          <w:b/>
          <w:bCs/>
          <w:sz w:val="27"/>
          <w:szCs w:val="27"/>
          <w:bdr w:val="none" w:sz="0" w:space="0" w:color="auto" w:frame="1"/>
          <w:lang w:eastAsia="ru-RU"/>
        </w:rPr>
        <w:tab/>
      </w:r>
      <w:r w:rsidRPr="00046330">
        <w:rPr>
          <w:rFonts w:ascii="ProbaPro" w:eastAsia="Times New Roman" w:hAnsi="ProbaPro" w:cs="Times New Roman"/>
          <w:b/>
          <w:bCs/>
          <w:sz w:val="27"/>
          <w:szCs w:val="27"/>
          <w:bdr w:val="none" w:sz="0" w:space="0" w:color="auto" w:frame="1"/>
          <w:lang w:eastAsia="ru-RU"/>
        </w:rPr>
        <w:tab/>
      </w:r>
      <w:r w:rsidRPr="00046330">
        <w:rPr>
          <w:rFonts w:ascii="ProbaPro" w:eastAsia="Times New Roman" w:hAnsi="ProbaPro" w:cs="Times New Roman"/>
          <w:b/>
          <w:bCs/>
          <w:sz w:val="27"/>
          <w:szCs w:val="27"/>
          <w:bdr w:val="none" w:sz="0" w:space="0" w:color="auto" w:frame="1"/>
          <w:lang w:eastAsia="ru-RU"/>
        </w:rPr>
        <w:tab/>
        <w:t xml:space="preserve"> Д. ШМИГАЛЬ</w:t>
      </w:r>
    </w:p>
    <w:p w:rsidR="00942834" w:rsidRPr="00046330" w:rsidRDefault="00942834">
      <w:pPr>
        <w:rPr>
          <w:lang w:val="en-US"/>
        </w:rPr>
      </w:pPr>
    </w:p>
    <w:p w:rsidR="00046330" w:rsidRPr="00046330" w:rsidRDefault="00046330" w:rsidP="003F1F4B">
      <w:pPr>
        <w:pStyle w:val="ShapkaDocumentu"/>
        <w:rPr>
          <w:rFonts w:ascii="Times New Roman" w:hAnsi="Times New Roman"/>
          <w:sz w:val="28"/>
          <w:szCs w:val="28"/>
        </w:rPr>
      </w:pPr>
      <w:r w:rsidRPr="00046330">
        <w:rPr>
          <w:rFonts w:ascii="Times New Roman" w:hAnsi="Times New Roman"/>
          <w:sz w:val="28"/>
          <w:szCs w:val="28"/>
        </w:rPr>
        <w:t>ЗАТВЕРДЖЕНО</w:t>
      </w:r>
      <w:r w:rsidRPr="00046330">
        <w:rPr>
          <w:rFonts w:ascii="Times New Roman" w:hAnsi="Times New Roman"/>
          <w:sz w:val="28"/>
          <w:szCs w:val="28"/>
        </w:rPr>
        <w:br/>
        <w:t>постановою Кабінету Міністрів України</w:t>
      </w:r>
      <w:r w:rsidRPr="00046330">
        <w:rPr>
          <w:rFonts w:ascii="Times New Roman" w:hAnsi="Times New Roman"/>
          <w:sz w:val="28"/>
          <w:szCs w:val="28"/>
        </w:rPr>
        <w:br/>
        <w:t>від 23 грудня 2020 р. № 1300</w:t>
      </w:r>
    </w:p>
    <w:p w:rsidR="00046330" w:rsidRPr="00046330" w:rsidRDefault="00046330" w:rsidP="003F1F4B">
      <w:pPr>
        <w:pStyle w:val="a6"/>
        <w:rPr>
          <w:rFonts w:ascii="Times New Roman" w:hAnsi="Times New Roman"/>
          <w:b w:val="0"/>
          <w:sz w:val="28"/>
          <w:szCs w:val="28"/>
        </w:rPr>
      </w:pPr>
      <w:r w:rsidRPr="00046330">
        <w:rPr>
          <w:rFonts w:ascii="Times New Roman" w:hAnsi="Times New Roman"/>
          <w:b w:val="0"/>
          <w:sz w:val="28"/>
          <w:szCs w:val="28"/>
        </w:rPr>
        <w:t xml:space="preserve">ПОРЯДОК </w:t>
      </w:r>
      <w:r w:rsidRPr="00046330">
        <w:rPr>
          <w:rFonts w:ascii="Times New Roman" w:hAnsi="Times New Roman"/>
          <w:b w:val="0"/>
          <w:sz w:val="28"/>
          <w:szCs w:val="28"/>
        </w:rPr>
        <w:br/>
        <w:t>проведення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 Цей Порядок визначає процедуру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2. У цьому Порядку терміни вживаються в такому значенні:</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аналіз впливу на показники бюджету — оцінка фінансових наслідків впровадження або вилучення з програм, що фінансуються з державного </w:t>
      </w:r>
      <w:r w:rsidRPr="00046330">
        <w:rPr>
          <w:rFonts w:ascii="Times New Roman" w:hAnsi="Times New Roman"/>
          <w:sz w:val="28"/>
          <w:szCs w:val="28"/>
        </w:rPr>
        <w:br/>
      </w:r>
      <w:r w:rsidRPr="00046330">
        <w:rPr>
          <w:rFonts w:ascii="Times New Roman" w:hAnsi="Times New Roman"/>
          <w:sz w:val="28"/>
          <w:szCs w:val="28"/>
        </w:rPr>
        <w:lastRenderedPageBreak/>
        <w:t>та (або) місцевих бюджетів, заявленої медичної технології в системі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аналіз ефективності витрат — метод </w:t>
      </w:r>
      <w:proofErr w:type="spellStart"/>
      <w:r w:rsidRPr="00046330">
        <w:rPr>
          <w:rFonts w:ascii="Times New Roman" w:hAnsi="Times New Roman"/>
          <w:sz w:val="28"/>
          <w:szCs w:val="28"/>
        </w:rPr>
        <w:t>фармакоекономічного</w:t>
      </w:r>
      <w:proofErr w:type="spellEnd"/>
      <w:r w:rsidRPr="00046330">
        <w:rPr>
          <w:rFonts w:ascii="Times New Roman" w:hAnsi="Times New Roman"/>
          <w:sz w:val="28"/>
          <w:szCs w:val="28"/>
        </w:rPr>
        <w:t xml:space="preserve"> аналізу, який дає змогу порівнювати як витрати, так і результати використання альтернативних медичних технологій, що вимірюються, як правило, в клінічних показниках;</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висновок уповноваженого органу — документ рекомендаційного характеру, який містить результати первинної та фахової експертизи заяви, досьє або державної оцінки медичних технологій за скороченою процедурою та інформацію про підтвердження або спростування правильності наданих даних щодо порівняльної ефективності (результативності), безпеки, економічної доцільності (ефективності витрат та аналізу впливу на бюджет) медичної технології, а також відповідні рекомендації щодо заявленої медичної технології;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державна оцінка медичних технологій — оцінка медичних технологій, яка проводиться уповноваженим органом з підготовкою відповідного висновку;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державна оцінка медичних технологій за скороченою процедурою </w:t>
      </w:r>
      <w:proofErr w:type="spellStart"/>
      <w:r w:rsidRPr="00046330">
        <w:rPr>
          <w:rFonts w:ascii="Times New Roman" w:hAnsi="Times New Roman"/>
          <w:sz w:val="28"/>
          <w:szCs w:val="28"/>
        </w:rPr>
        <w:t>—оцінка</w:t>
      </w:r>
      <w:proofErr w:type="spellEnd"/>
      <w:r w:rsidRPr="00046330">
        <w:rPr>
          <w:rFonts w:ascii="Times New Roman" w:hAnsi="Times New Roman"/>
          <w:sz w:val="28"/>
          <w:szCs w:val="28"/>
        </w:rPr>
        <w:t xml:space="preserve"> медичних технологій, яка проводиться уповноваженим органом за зверненням МОЗ з підстав, визначених у цьому Порядку, з підготовкою відповідного висновку; </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досьє — матеріали, які заявник подає до уповноваженого органу разом із заявою для проведення державної оцінки медичних технологій, які відповідають вимогам до змісту досьє, визначеним у додатку 2; </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експерт — фізична особа, яка володіє необхідними для проведення державної оцінки медичних технологій спеціальними знаннями, визначеними в настановах з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економічна доцільність — комплексне поняття, що узагальнює показники ефективності витрат на фінансування медичної технології та вплив на показники бюджету;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експертиза — експертне дослідження щодо медичної технології, проведене згідно з цим Порядком та настановами з державної оцінки медичних технологій, з метою підготовки уповноваженим органом відповідного висновку;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заява — документ, який подається заявником до уповноваженого органу за формами згідно з додатками 1 і 3 для проведення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заявник — фізична або юридична особа (її уповноважений представник), яка подає заяву до уповноваженого органу та є власником реєстраційного посвідчення на заявлений лікарський засіб, зареєстрований в Україні, або відповідного документа на заявлений лікарський засіб, який зареєстрований </w:t>
      </w:r>
      <w:r w:rsidRPr="00046330">
        <w:rPr>
          <w:rFonts w:ascii="Times New Roman" w:hAnsi="Times New Roman"/>
          <w:sz w:val="28"/>
          <w:szCs w:val="28"/>
        </w:rPr>
        <w:lastRenderedPageBreak/>
        <w:t>компетентним органом Сполучених Штатів Америки, Швейцарської Конфедерації, Японії, Австралії, Канади або за централізованою процедурою компетентним органом ЄС та застосовується на території таких держав чи держав — членів ЄС (далі — власник реєстраційного посвідчення), або власником прав інтелектуальної власності на відповідну медичну технологію, яка не є лікарським засобом, або її виробником;</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звернення МОЗ щодо проведення державної оцінки медичних технологій — документ, що надсилається МОЗ до уповноваженого органу з метою проведення державної оцінки медичних технологій за скороченою процедурою;</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медична технологія (технологія охорони здоров’я) (далі — медична технологія) — метод, процедура, система або засіб для профілактики, діагностики, лікування або медичної реабілітації, включаючи лікарські засоби (в тому числі медичні імунобіологічні препарати), медичні вироби (у тому числі допоміжні засоби до них), процедури та організаційні системи, що застосовуються у сфері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порівняльна безпека медичних технологій — доказові дані, які базуються на результатах порівняльної оцінки користі від застосування (впровадження) медичної технології та потенційної шкоди, яка може бути заподіяна пацієнту внаслідок застосування цієї медичної технології;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порівняльна ефективність (результативність) медичних </w:t>
      </w:r>
      <w:r w:rsidRPr="00046330">
        <w:rPr>
          <w:rFonts w:ascii="Times New Roman" w:hAnsi="Times New Roman"/>
          <w:sz w:val="28"/>
          <w:szCs w:val="28"/>
        </w:rPr>
        <w:br/>
        <w:t>технологій — доказові дані, які дають змогу порівняти результати застосування альтернативних медичних технологій для підвищення рівня надання медичної допомоги;</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пріоритетні напрями розвитку сфери охорони </w:t>
      </w:r>
      <w:r w:rsidRPr="00046330">
        <w:rPr>
          <w:rFonts w:ascii="Times New Roman" w:hAnsi="Times New Roman"/>
          <w:sz w:val="28"/>
          <w:szCs w:val="28"/>
        </w:rPr>
        <w:br/>
        <w:t>здоров’я — затверджений МОЗ перелік заходів у сфері охорони здоров’я, видів медичних послуг (медичної допомоги), а також хвороб, травм, отруєнь, патологічних і фізіологічних (під час вагітності та пологів) станів, які мають істотне значення для показників здоров’я населення;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уповноважений орган з державної оцінки медичних технологій </w:t>
      </w:r>
      <w:r w:rsidRPr="00046330">
        <w:rPr>
          <w:rFonts w:ascii="Times New Roman" w:hAnsi="Times New Roman"/>
          <w:sz w:val="28"/>
          <w:szCs w:val="28"/>
        </w:rPr>
        <w:br/>
        <w:t>(далі — уповноважений орган) — юридична особа, на яку відповідно до законодавства покладено виконання функцій з проведення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Інші терміни вживаються у значенні, наведеному в Основах законодавства України про охорону здоров’я та інших нормативно-правових актах у сфері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3. Проведення оцінки медичних технологій передбачає </w:t>
      </w:r>
      <w:proofErr w:type="spellStart"/>
      <w:r w:rsidRPr="00046330">
        <w:rPr>
          <w:rFonts w:ascii="Times New Roman" w:hAnsi="Times New Roman"/>
          <w:sz w:val="28"/>
          <w:szCs w:val="28"/>
        </w:rPr>
        <w:t>мультидисциплінарний</w:t>
      </w:r>
      <w:proofErr w:type="spellEnd"/>
      <w:r w:rsidRPr="00046330">
        <w:rPr>
          <w:rFonts w:ascii="Times New Roman" w:hAnsi="Times New Roman"/>
          <w:sz w:val="28"/>
          <w:szCs w:val="28"/>
        </w:rPr>
        <w:t xml:space="preserve"> процес, який дає змогу  систематично, прозоро, неупереджено та обґрунтовано узагальнювати інформацію про медичні, економічні, соціальні та етичні аспекти, пов’язані із застосуванням медичної технології на різних етапах її життєвого циклу.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lastRenderedPageBreak/>
        <w:t>4. Настанови з державної оцінки медичних технологій розробляються МОЗ та (або) за дорученням МОЗ уповноваженим органом і затверджуються МОЗ.</w:t>
      </w:r>
      <w:r w:rsidRPr="00046330">
        <w:rPr>
          <w:rFonts w:ascii="Times New Roman" w:hAnsi="Times New Roman"/>
          <w:b/>
          <w:bCs/>
          <w:sz w:val="28"/>
          <w:szCs w:val="28"/>
        </w:rPr>
        <w:t xml:space="preserve"> </w:t>
      </w:r>
      <w:r w:rsidRPr="00046330">
        <w:rPr>
          <w:rFonts w:ascii="Times New Roman" w:hAnsi="Times New Roman"/>
          <w:sz w:val="28"/>
          <w:szCs w:val="28"/>
        </w:rPr>
        <w:t>Настанова з державної оцінки медичних технологій є нормативним документом, який містить рекомендації щодо проведення державної оцінки медичних технологій з урахуванням випадків, підстав для її проведення та (або) виду заявленої медичної технології тощо.</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5. Настанови з державної оцінки медичних технологій розробляються на засадах міжнародних та європейських правил і стандартів з державної оцінки медичних технологій відповідно до вимог цього Порядку.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МОЗ та (або) уповноважений орган може залучати до розроблення настанов з державної оцінки медичних технологій інші органи державної влади, науково-педагогічних працівників закладів вищої освіти, громадські об’єднання у сфері охорони здоров’я, експертів та інші установи.</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Настанови з державної оцінки медичних технологій підлягають періодичному перегляду з метою удосконалення, актуалізації методик/експертиз проведення державної оцінки медичних технологій відповідно до міжнародних та європейських правил і стандартів з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6. Державна оцінка медичних технологій проводиться відповідно до цього Порядку, настанов з державної оцінки медичних технологій у таких випадках:</w:t>
      </w:r>
    </w:p>
    <w:p w:rsidR="00046330" w:rsidRPr="00046330" w:rsidRDefault="00046330" w:rsidP="003F1F4B">
      <w:pPr>
        <w:pStyle w:val="a5"/>
        <w:jc w:val="both"/>
        <w:rPr>
          <w:rFonts w:ascii="Times New Roman" w:hAnsi="Times New Roman"/>
          <w:sz w:val="28"/>
          <w:szCs w:val="28"/>
        </w:rPr>
      </w:pPr>
      <w:bookmarkStart w:id="1" w:name="_Hlk41014224"/>
      <w:r w:rsidRPr="00046330">
        <w:rPr>
          <w:rFonts w:ascii="Times New Roman" w:hAnsi="Times New Roman"/>
          <w:sz w:val="28"/>
          <w:szCs w:val="28"/>
        </w:rPr>
        <w:t xml:space="preserve">1) включення (виключення) лікарських засобів до (з) Національного переліку основних лікарських засобів, затвердженого постановою Кабінету Міністрів України від 25 березня 2009 р. № 333 “Деякі питання державного регулювання цін на лікарські засоби і вироби медичного призначення” (Офіційний вісник України 2009 р., № 27, ст. 906; 2018 р., № 4, ст. 157) </w:t>
      </w:r>
      <w:r w:rsidRPr="00046330">
        <w:rPr>
          <w:rFonts w:ascii="Times New Roman" w:hAnsi="Times New Roman"/>
          <w:sz w:val="28"/>
          <w:szCs w:val="28"/>
        </w:rPr>
        <w:br/>
        <w:t>(далі — Національний перелік);</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2) включення (виключення) лікарських засобів до (з)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що закуповуються за кошти державного бюджету для виконання програм та здійснення централізованих заходів з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У разі включення лікарських засобів до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що закуповуються за кошти державного бюджету для виконання програм та здійснення централізованих заходів з охорони здоров’я, державна оцінка медичних технологій не проводиться щодо лікарських засобів, які включені до Національного переліку, а також тих, які були включені до відповідних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на момент набрання чинності постановою Кабінету Міністрів України від 23 грудня 2020 р. № 1300 “Про затвердження Порядку проведення державної оцінки медичних технологій” та для вирішення питань, пов’язаних з необхідністю усунення, подолання та протидії наслідкам надзвичайних ситуацій (стихійні лиха, епідемії, застосування засобів ураження тощо);</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lastRenderedPageBreak/>
        <w:t>3) застосування процедур договорів керованого доступу, продовження їх дії (пролонгації);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4) здійснення закупівлі лікарських засобів структурними підрозділами з питань охорони здоров’я обласних та Київської міської держадміністрацій для проведення заходів регіональних цільових програм у випадках, визначених пунктом 1</w:t>
      </w:r>
      <w:r w:rsidRPr="00046330">
        <w:rPr>
          <w:rFonts w:ascii="Times New Roman" w:hAnsi="Times New Roman"/>
          <w:sz w:val="28"/>
          <w:szCs w:val="28"/>
          <w:vertAlign w:val="superscript"/>
        </w:rPr>
        <w:t>2</w:t>
      </w:r>
      <w:r w:rsidRPr="00046330">
        <w:rPr>
          <w:rFonts w:ascii="Times New Roman" w:hAnsi="Times New Roman"/>
          <w:sz w:val="28"/>
          <w:szCs w:val="28"/>
        </w:rPr>
        <w:t xml:space="preserve"> постанови Кабінету Міністрів України від 25 березня 2009 р. № 333 “Деякі питання державного регулювання цін на лікарські засоби і вироби медичного призначення”.</w:t>
      </w:r>
    </w:p>
    <w:bookmarkEnd w:id="1"/>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7. За зверненням МОЗ щодо проведення державної оцінки медичних технологій з підстав, визначених у пункті 8 цього Порядку, проводиться </w:t>
      </w:r>
      <w:bookmarkStart w:id="2" w:name="_Hlk56893343"/>
      <w:r w:rsidRPr="00046330">
        <w:rPr>
          <w:rFonts w:ascii="Times New Roman" w:hAnsi="Times New Roman"/>
          <w:sz w:val="28"/>
          <w:szCs w:val="28"/>
        </w:rPr>
        <w:t>державна оцінка медичних технологій за скороченою процедурою.</w:t>
      </w:r>
      <w:bookmarkEnd w:id="2"/>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Державна оцінка медичних технологій за скороченою процедурою передбачає порівняльний аналіз ефективності (результативності), безпеки та впливу на бюджет медичної технології на основі відкритої інформації і триває не більше ніж 30 календарних днів з дати одержання уповноваженим органом звернення щодо проведення державної оцінки медичних технологій від МОЗ.</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Державна оцінка медичних технологій за скороченою процедурою проводиться безоплатно, за винятком проведення уповноваженим органом в межах державної оцінки медичних технологій за скороченою процедурою з підстави пролонгації договору керованого доступу додаткової експертизи за замовленням власника реєстраційного посвідчення на лікарський засіб, що закуповується за договором керованого доступу, або уповноваженої ним особи.</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У зверненні щодо проведення державної оцінки медичних технологій за скороченою процедурою МОЗ зазначає підставу для проведення державної оцінки медичних технологій, іншу інформацію, необхідну для проведення державної оцінки медичних технологій.</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У разі потреби МОЗ додає до звернення щодо проведення державної оцінки медичних технологій за скороченою процедурою додаткові матеріали (дані про цільову популяцію, закупівельну ціну тощо), зокрема на обґрунтований запит уповноваженого органу.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Пропозиції щодо необхідності проведення державної оцінки медичних технологій за скороченою процедурою з відповідним обґрунтуванням від НСЗУ або з підстави пролонгації договору керованого доступу від особи, уповноваженої на здійснення закупівель у сфері охорони здоров’я, якщо вона є стороною такого договору керованого доступу, подаються до МОЗ з подальшим надісланням відповідного звернення МОЗ до уповноваженого органу.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Власник реєстраційного посвідчення на лікарський засіб, що закуповується за договором керованого доступу, або уповноважена ним </w:t>
      </w:r>
      <w:r w:rsidRPr="00046330">
        <w:rPr>
          <w:rFonts w:ascii="Times New Roman" w:hAnsi="Times New Roman"/>
          <w:sz w:val="28"/>
          <w:szCs w:val="28"/>
        </w:rPr>
        <w:lastRenderedPageBreak/>
        <w:t>особа має право за окрему плату замовити проведення уповноваженим органом додаткової експертизи в межах державної оцінки медичних технологій за скороченою процедурою з підстав пролонгації договору керованого доступу. З цією метою власник реєстраційного посвідчення на лікарський засіб, що закуповується за договором керованого доступу, або уповноважена ним особа за 120 календарних днів до закінчення строку дії договору керованого доступу, якщо менший строк не визначено рішенням МОЗ, подає уповноваженому органу для оцінки інформацію та матеріали, які додаються до заяви та досьє, що були подані попередньо (дані про лікарський засіб, який є предметом договору керованого доступу, інформацію про його виконання тощо), а також сплачує вартість додаткової експертизи відповідно до умов договору, укладеного з уповноваженим органом. При цьому строк проведення державної оцінки медичних технологій за скороченою процедурою не продовжується.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8. Підставами для проведення державної оцінки медичних технологій за скороченою процедурою за зверненням МОЗ щодо проведення державної оцінки медичних технологій є:</w:t>
      </w:r>
    </w:p>
    <w:p w:rsidR="00046330" w:rsidRPr="00046330" w:rsidRDefault="00046330" w:rsidP="00A90F6C">
      <w:pPr>
        <w:pStyle w:val="a5"/>
        <w:jc w:val="both"/>
        <w:rPr>
          <w:rFonts w:ascii="Times New Roman" w:hAnsi="Times New Roman"/>
          <w:sz w:val="28"/>
          <w:szCs w:val="28"/>
        </w:rPr>
      </w:pPr>
      <w:r w:rsidRPr="00046330">
        <w:rPr>
          <w:rFonts w:ascii="Times New Roman" w:hAnsi="Times New Roman"/>
          <w:sz w:val="28"/>
          <w:szCs w:val="28"/>
        </w:rPr>
        <w:t>1) наявність потреби у лікарському засобі для вирішення питань, пов’язаних з необхідністю усунення, подолання та протидії наслідкам надзвичайних ситуацій (стихійні лиха, епідемії, застосування засобів ураження тощо);</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2) дія режиму надзвичайної ситуації чи надзвичайного стану;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3) наявність потреби у лікарському засобі для використання під час надання медичної допомоги особі, яка перебуває у стані, що визначений у пріоритетних напрямах розвитку сфери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4) виявлення лікарського засобу, який є більш ефективним, безпечним, економічно доцільним порівняно з лікарським засобом, включеним до відповідних переліків, списків, реєстрів з однаковими показаннями до застосування;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5) оцінка доцільності виключення лікарського засобу з Національного переліку та (або) з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що закуповуються за кошти державного бюджету для виконання програм та здійснення централізованих заходів з охорони здоров’я;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6) продовження дії договору керованого доступу (пролонгація).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9. Для проведення державної оцінки медичних технологій заявник подає до уповноваженого органу в паперовій та електронній формі заяву та досьє, оформлені відповідно до цього Порядку. </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Заявник є відповідальним за достовірність інформації, що міститься у наданих ним заяві та (або) досьє.</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У разі проведення державної оцінки медичних технологій за ініціативою заявника з метою виключення лікарського засобу з Національного переліку </w:t>
      </w:r>
      <w:r w:rsidRPr="00046330">
        <w:rPr>
          <w:rFonts w:ascii="Times New Roman" w:hAnsi="Times New Roman"/>
          <w:sz w:val="28"/>
          <w:szCs w:val="28"/>
        </w:rPr>
        <w:lastRenderedPageBreak/>
        <w:t xml:space="preserve">та (або)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заявник подає до уповноваженого органу в паперовій та електронній формі відповідну заяву, оформлену відповідно до цього Порядку.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10. Державна оцінка медичних технологій включає первинну експертизу та фахову експертизу, крім випадків проведення державної оцінки медичних технологій за скороченою процедурою. </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11. Для проведення державної оцінки медичних технологій заявник укладає з уповноваженим органом договір та сплачує вартість експертизи відповідно до умов договору між заявником та уповноваженим органом.</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12. Строк проведення первинної експертизи становить не більше ніж 20 календарних днів, яка розпочинається після оплати вартості експертних робіт відповідно до умов договору.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13. </w:t>
      </w:r>
      <w:bookmarkStart w:id="3" w:name="_Hlk56886207"/>
      <w:r w:rsidRPr="00046330">
        <w:rPr>
          <w:rFonts w:ascii="Times New Roman" w:hAnsi="Times New Roman"/>
          <w:sz w:val="28"/>
          <w:szCs w:val="28"/>
        </w:rPr>
        <w:t>Первинна експертиза (експертиза за формальними ознаками) передбачає встановлення відповідності або невідповідності поданих заявником до уповноваженого органу заяви і досьє, зокрема за їх змістом та оформленням, вимогам, визначеним цим Порядком.</w:t>
      </w:r>
    </w:p>
    <w:bookmarkEnd w:id="3"/>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У разі встановлення невідповідності поданих заяви та (або) досьє уповноважений орган має право запитати один раз письмово додаткові дані та (або) інформацію у заявника, який протягом 20 календарних днів повинен подати їх для усунення виявлених недоліків. На обґрунтоване письмове прохання заявника зазначений строк може бути продовжено до 60 календарних днів. Строк проведення первинної експертизи не включає час, необхідний для підготовки та подання додаткових даних та (або) інформації.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Якщо заявник не подав уповноваженому органу в установлені строки додаткові дані та (або) інформацію або подав їх в неповному обсязі, а також якщо подані заявником додаткові дані та (або) інформація не забезпечують відповідність заяви та (або) досьє установленим вимогам, заява залишається без розгляду, про що уповноважений орган повідомляє заявнику письмово протягом п’яти робочих днів з дня надходження додаткових даних та (або) інформації.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За бажанням заявника нова заява та досьє з урахуванням зауважень уповноваженого органу можуть бути подані для проведення експертизи відповідно до вимог цього Порядку.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14. Про закінчення проведення первинної експертизи уповноважений орган повідомляє заявнику письмово протягом двох робочих днів з дня закінчення її проведення.</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15. Експертизу проводять експерти уповноваженого органу. При цьому експерт не повинен виконувати роботу, що може призвести до потенційного чи реального конфлікту інтересів.</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16. Проведення фахової експертизи триває не більше ніж 90 календарних днів з моменту закінчення проведення первинної експертизи.</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lastRenderedPageBreak/>
        <w:t>Фахова експертиза передбачає аналіз результатів порівняльної ефективності (результативності), безпеки, економічної доцільності медичної технології.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17. Під час проведення фахової експертизи з метою уточнення даних та (або) інформації уповноважений орган може один раз звернутися до заявника з проханням подати йому протягом 30 календарних днів додаткові дані та (або) інформацію, необхідні для проведення експертизи.</w:t>
      </w:r>
    </w:p>
    <w:p w:rsidR="00046330" w:rsidRPr="00046330" w:rsidRDefault="00046330" w:rsidP="002856F3">
      <w:pPr>
        <w:pStyle w:val="a5"/>
        <w:jc w:val="both"/>
        <w:rPr>
          <w:rFonts w:ascii="Times New Roman" w:hAnsi="Times New Roman"/>
          <w:sz w:val="28"/>
          <w:szCs w:val="28"/>
        </w:rPr>
      </w:pPr>
      <w:r w:rsidRPr="00046330">
        <w:rPr>
          <w:rFonts w:ascii="Times New Roman" w:hAnsi="Times New Roman"/>
          <w:sz w:val="28"/>
          <w:szCs w:val="28"/>
        </w:rPr>
        <w:t>На обґрунтоване письмове прохання заявника зазначений строк може бути продовжено до 60 календарних днів. Строк проведення фахової експертизи не включає час, необхідний для подання заявником уповноваженому органу додаткових даних та (або) інформації.</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У разі неподання додаткових даних та (або) інформації у зазначений строк заява залишається без розгляду, про що уповноважений орган письмово повідомляє заявнику протягом 10 робочих днів. При цьому попередньо одержана уповноваженим органом оплата заявнику не повертається.</w:t>
      </w:r>
    </w:p>
    <w:p w:rsidR="00046330" w:rsidRPr="00046330" w:rsidRDefault="00046330" w:rsidP="006B35DB">
      <w:pPr>
        <w:pStyle w:val="a5"/>
        <w:jc w:val="both"/>
        <w:rPr>
          <w:rFonts w:ascii="Times New Roman" w:hAnsi="Times New Roman"/>
          <w:sz w:val="28"/>
          <w:szCs w:val="28"/>
        </w:rPr>
      </w:pPr>
      <w:r w:rsidRPr="00046330">
        <w:rPr>
          <w:rFonts w:ascii="Times New Roman" w:hAnsi="Times New Roman"/>
          <w:sz w:val="28"/>
          <w:szCs w:val="28"/>
        </w:rPr>
        <w:t xml:space="preserve">У разі коли заява та досьє щодо відповідної медичної технології залишені без розгляду, заявник може повторно подати до уповноваженого органу заяву та досьє щодо неї в установленому порядку. </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18. На підставі результатів первинної та фахової експертизи заяви, досьє або державної оцінки медичних технологій за скороченою процедурою уповноважений орган подає висновок згідно з вимогами, визначеними в додатку 4.</w:t>
      </w:r>
    </w:p>
    <w:p w:rsidR="00046330" w:rsidRPr="00046330" w:rsidRDefault="00046330" w:rsidP="003F1F4B">
      <w:pPr>
        <w:pStyle w:val="a5"/>
        <w:jc w:val="both"/>
        <w:rPr>
          <w:rFonts w:ascii="Times New Roman" w:hAnsi="Times New Roman"/>
          <w:strike/>
          <w:sz w:val="28"/>
          <w:szCs w:val="28"/>
        </w:rPr>
      </w:pPr>
      <w:r w:rsidRPr="00046330">
        <w:rPr>
          <w:rFonts w:ascii="Times New Roman" w:hAnsi="Times New Roman"/>
          <w:sz w:val="28"/>
          <w:szCs w:val="28"/>
        </w:rPr>
        <w:t>Уповноважений орган може залучати до роботи відповідні консультативно-дорадчі органи МОЗ для забезпечення затвердження висновку уповноваженого органу.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19. Якщо за результатами первинної та фахової експертизи заяви, досьє щодо заявленого лікарського засобу буде встановлено доцільність застосування до нього процедури договорів керованого доступу, а у разі проведення державної оцінки медичних технологій за скороченою процедурою з підстави пролонгації договору керованого доступу — доцільність продовження його дії (пролонгації), інформація про це обов’язково включається до відповідного висновку уповноваженого органу.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20. Висновок уповноваженого органу надсилається заявнику та МОЗ для оприлюднення його на офіційному веб-сайті.</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Висновок уповноваженого органу, інформація про стан розгляду звернення МОЗ щодо проведення державної оцінки медичних технологій або поданих заявником до уповноваженого органу заяви та досьє, а також інформація, що міститься у зверненні МОЗ чи заяві та (або) досьє, є відкритими та можуть оприлюднюватися на веб-сайті МОЗ, уповноваженого органу та (або) консультативно-дорадчого органу МОЗ, крім інформації з </w:t>
      </w:r>
      <w:r w:rsidRPr="00046330">
        <w:rPr>
          <w:rFonts w:ascii="Times New Roman" w:hAnsi="Times New Roman"/>
          <w:sz w:val="28"/>
          <w:szCs w:val="28"/>
        </w:rPr>
        <w:lastRenderedPageBreak/>
        <w:t>обмеженим доступом та (або) розділів висновку уповноваженого органу, що містять інформацію з обмеженим доступом.</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Якщо у пунктах 4—13 досьє міститься інформація з обмеженим доступом, заявник зазначає про це в заяві на проведення державної оцінки медичних технологій згідно з додатком 1.</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21. Висновок уповноваженого органу стосовно відповідної медичної технології вважається чинним до моменту проведення нової державної оцінки медичної технології, якщо інше не зазначено у висновку.</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22. Висновки уповноваженого органу мають рекомендаційний характер.</w:t>
      </w:r>
    </w:p>
    <w:p w:rsidR="00046330" w:rsidRPr="00046330" w:rsidRDefault="00046330" w:rsidP="003F1F4B">
      <w:pPr>
        <w:pStyle w:val="a5"/>
        <w:jc w:val="both"/>
        <w:rPr>
          <w:rFonts w:ascii="Times New Roman" w:hAnsi="Times New Roman"/>
          <w:sz w:val="28"/>
          <w:szCs w:val="28"/>
        </w:rPr>
      </w:pPr>
      <w:r w:rsidRPr="00046330">
        <w:rPr>
          <w:rFonts w:ascii="Times New Roman" w:hAnsi="Times New Roman"/>
          <w:sz w:val="28"/>
          <w:szCs w:val="28"/>
        </w:rPr>
        <w:t xml:space="preserve">Рішення МОЗ у випадках, визначених у підпунктах 1—3 пункту 6 цього Порядку, ухвалюються за умови наявності відповідних бюджетних асигнувань з урахуванням відповідності рішень пріоритетним напрямам розвитку сфери охорони здоров’я. МОЗ ухвалює зазначені рішення з урахуванням міжнародних рекомендацій щодо таких критеріїв: результати порівняльної клінічної ефективності (результативності); безпека; ефективність витрат на лікарський засіб і аналіз впливу на показники бюджету відповідно до рекомендованої шкали граничних значень </w:t>
      </w:r>
      <w:proofErr w:type="spellStart"/>
      <w:r w:rsidRPr="00046330">
        <w:rPr>
          <w:rFonts w:ascii="Times New Roman" w:hAnsi="Times New Roman"/>
          <w:sz w:val="28"/>
          <w:szCs w:val="28"/>
        </w:rPr>
        <w:t>інкрементального</w:t>
      </w:r>
      <w:proofErr w:type="spellEnd"/>
      <w:r w:rsidRPr="00046330">
        <w:rPr>
          <w:rFonts w:ascii="Times New Roman" w:hAnsi="Times New Roman"/>
          <w:sz w:val="28"/>
          <w:szCs w:val="28"/>
        </w:rPr>
        <w:t xml:space="preserve"> показника ефективності витрат та шкали впливу на державний бюджет; якість доказових даних; організаційні критерії; епідеміологічні показники щодо окремого захворювання: поширеності, захворюваності та смертності в Україні.</w:t>
      </w:r>
    </w:p>
    <w:p w:rsidR="00046330" w:rsidRPr="00046330" w:rsidRDefault="00046330" w:rsidP="003F1F4B">
      <w:pPr>
        <w:pStyle w:val="3"/>
        <w:spacing w:before="480"/>
        <w:ind w:left="0"/>
        <w:jc w:val="center"/>
        <w:rPr>
          <w:rFonts w:ascii="Times New Roman" w:hAnsi="Times New Roman"/>
          <w:b w:val="0"/>
          <w:i w:val="0"/>
          <w:sz w:val="28"/>
          <w:szCs w:val="28"/>
        </w:rPr>
        <w:sectPr w:rsidR="00046330" w:rsidRPr="00046330" w:rsidSect="004C40E1">
          <w:headerReference w:type="even" r:id="rId5"/>
          <w:headerReference w:type="default" r:id="rId6"/>
          <w:pgSz w:w="11906" w:h="16838"/>
          <w:pgMar w:top="1134" w:right="850" w:bottom="1134" w:left="1701" w:header="708" w:footer="708" w:gutter="0"/>
          <w:cols w:space="708"/>
          <w:docGrid w:linePitch="360"/>
        </w:sectPr>
      </w:pPr>
      <w:r w:rsidRPr="00046330">
        <w:rPr>
          <w:rFonts w:ascii="Times New Roman" w:hAnsi="Times New Roman"/>
          <w:b w:val="0"/>
          <w:i w:val="0"/>
          <w:sz w:val="28"/>
          <w:szCs w:val="28"/>
        </w:rPr>
        <w:t>_____________________</w:t>
      </w:r>
    </w:p>
    <w:p w:rsidR="00046330" w:rsidRPr="00046330" w:rsidRDefault="00046330" w:rsidP="00A90AD7">
      <w:pPr>
        <w:pStyle w:val="ShapkaDocumentu"/>
        <w:ind w:left="6946"/>
        <w:rPr>
          <w:rFonts w:ascii="Times New Roman" w:hAnsi="Times New Roman"/>
          <w:strike/>
          <w:sz w:val="28"/>
          <w:szCs w:val="28"/>
        </w:rPr>
      </w:pPr>
      <w:r w:rsidRPr="00046330">
        <w:rPr>
          <w:rFonts w:ascii="Times New Roman" w:hAnsi="Times New Roman"/>
          <w:sz w:val="28"/>
          <w:szCs w:val="28"/>
        </w:rPr>
        <w:lastRenderedPageBreak/>
        <w:t xml:space="preserve">Додаток 1 </w:t>
      </w:r>
      <w:r w:rsidRPr="00046330">
        <w:rPr>
          <w:rFonts w:ascii="Times New Roman" w:hAnsi="Times New Roman"/>
          <w:sz w:val="28"/>
          <w:szCs w:val="28"/>
        </w:rPr>
        <w:br/>
        <w:t>до Порядку</w:t>
      </w:r>
      <w:r w:rsidRPr="00046330">
        <w:rPr>
          <w:rFonts w:ascii="Times New Roman" w:hAnsi="Times New Roman"/>
          <w:sz w:val="28"/>
          <w:szCs w:val="28"/>
        </w:rPr>
        <w:br/>
      </w:r>
    </w:p>
    <w:p w:rsidR="00046330" w:rsidRPr="00046330" w:rsidRDefault="00046330" w:rsidP="00A90AD7">
      <w:pPr>
        <w:pStyle w:val="a6"/>
        <w:rPr>
          <w:rFonts w:ascii="Times New Roman" w:hAnsi="Times New Roman"/>
          <w:b w:val="0"/>
          <w:sz w:val="28"/>
          <w:szCs w:val="28"/>
        </w:rPr>
      </w:pPr>
      <w:r w:rsidRPr="00046330">
        <w:rPr>
          <w:rFonts w:ascii="Times New Roman" w:hAnsi="Times New Roman"/>
          <w:b w:val="0"/>
          <w:sz w:val="28"/>
          <w:szCs w:val="28"/>
        </w:rPr>
        <w:t xml:space="preserve">ЗАЯВА </w:t>
      </w:r>
      <w:r w:rsidRPr="00046330">
        <w:rPr>
          <w:rFonts w:ascii="Times New Roman" w:hAnsi="Times New Roman"/>
          <w:b w:val="0"/>
          <w:sz w:val="28"/>
          <w:szCs w:val="28"/>
        </w:rPr>
        <w:br/>
        <w:t>на проведення державної оцінки медичних технологій</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1. Інформація про заявника:</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1) найменування (прізвище, ім’я, по батькові) заявника;</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2) місцезнаходження (місце проживання);</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3) номер телефону (телефаксу);</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4) адреса електронної пошти.</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2. Дані щодо заявленого лікарського засобу:</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1) торговельна назва лікарського засобу;</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2) міжнародна непатентована назва або синонімічне найменування;</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3) склад лікарського засобу (діючі та допоміжні речовини);</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 xml:space="preserve">4) форма випуску, що пропонується для включення до Національного переліку основних лікарських засобів та (або)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5) відомості про державну реєстрацію заявленого лікарського засобу в Україні;</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6) фармакологічна дія лікарського засобу;</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 xml:space="preserve">7) </w:t>
      </w:r>
      <w:proofErr w:type="spellStart"/>
      <w:r w:rsidRPr="00046330">
        <w:rPr>
          <w:rFonts w:ascii="Times New Roman" w:hAnsi="Times New Roman"/>
          <w:sz w:val="28"/>
          <w:szCs w:val="28"/>
        </w:rPr>
        <w:t>фармакотерапевтична</w:t>
      </w:r>
      <w:proofErr w:type="spellEnd"/>
      <w:r w:rsidRPr="00046330">
        <w:rPr>
          <w:rFonts w:ascii="Times New Roman" w:hAnsi="Times New Roman"/>
          <w:sz w:val="28"/>
          <w:szCs w:val="28"/>
        </w:rPr>
        <w:t xml:space="preserve"> група лікарського засобу та</w:t>
      </w:r>
      <w:r w:rsidRPr="00046330">
        <w:t xml:space="preserve"> </w:t>
      </w:r>
      <w:r w:rsidRPr="00046330">
        <w:rPr>
          <w:rFonts w:ascii="Times New Roman" w:hAnsi="Times New Roman"/>
          <w:sz w:val="28"/>
          <w:szCs w:val="28"/>
        </w:rPr>
        <w:t xml:space="preserve">код за </w:t>
      </w:r>
      <w:r w:rsidRPr="00046330">
        <w:rPr>
          <w:rFonts w:ascii="Times New Roman" w:hAnsi="Times New Roman"/>
          <w:sz w:val="28"/>
          <w:szCs w:val="28"/>
        </w:rPr>
        <w:br/>
      </w:r>
      <w:proofErr w:type="spellStart"/>
      <w:r w:rsidRPr="00046330">
        <w:rPr>
          <w:rFonts w:ascii="Times New Roman" w:hAnsi="Times New Roman"/>
          <w:sz w:val="28"/>
          <w:szCs w:val="28"/>
        </w:rPr>
        <w:t>анатомо-терапевтично-хімічною</w:t>
      </w:r>
      <w:proofErr w:type="spellEnd"/>
      <w:r w:rsidRPr="00046330">
        <w:rPr>
          <w:rFonts w:ascii="Times New Roman" w:hAnsi="Times New Roman"/>
          <w:sz w:val="28"/>
          <w:szCs w:val="28"/>
        </w:rPr>
        <w:t xml:space="preserve"> класифікацією;</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8) одне показання до медичного застосування, за яким подається заява;</w:t>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 xml:space="preserve">9) показання до медичного застосування відповідно до інструкції для медичного застосування, затвердженої МОЗ, </w:t>
      </w:r>
      <w:bookmarkStart w:id="4" w:name="_Hlk54810576"/>
      <w:r w:rsidRPr="00046330">
        <w:rPr>
          <w:rFonts w:ascii="Times New Roman" w:hAnsi="Times New Roman"/>
          <w:sz w:val="28"/>
          <w:szCs w:val="28"/>
        </w:rPr>
        <w:t>за наявності державної реєстрації лікарського засобу в Україні;</w:t>
      </w:r>
      <w:bookmarkEnd w:id="4"/>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10) спосіб застосування;</w:t>
      </w:r>
    </w:p>
    <w:p w:rsidR="00046330" w:rsidRPr="00046330" w:rsidRDefault="00046330" w:rsidP="00A90AD7">
      <w:pPr>
        <w:pStyle w:val="a5"/>
        <w:jc w:val="both"/>
        <w:rPr>
          <w:rFonts w:ascii="Times New Roman" w:hAnsi="Times New Roman"/>
          <w:sz w:val="28"/>
          <w:szCs w:val="28"/>
        </w:rPr>
      </w:pPr>
      <w:bookmarkStart w:id="5" w:name="_Hlk56944992"/>
      <w:r w:rsidRPr="00046330">
        <w:rPr>
          <w:rFonts w:ascii="Times New Roman" w:hAnsi="Times New Roman"/>
          <w:sz w:val="28"/>
          <w:szCs w:val="28"/>
        </w:rPr>
        <w:t>11) наявність показань до медичного застосування лікарського засобу для використання під час надання медичної допомоги при станах, що зазначені у пріоритетних напрямах розвитку сфери охорони здоров’я</w:t>
      </w:r>
      <w:bookmarkEnd w:id="5"/>
      <w:r w:rsidRPr="00046330">
        <w:rPr>
          <w:rFonts w:ascii="Times New Roman" w:hAnsi="Times New Roman"/>
          <w:sz w:val="28"/>
          <w:szCs w:val="28"/>
        </w:rPr>
        <w:t>.</w:t>
      </w:r>
      <w:r w:rsidRPr="00046330">
        <w:rPr>
          <w:rFonts w:ascii="Times New Roman" w:hAnsi="Times New Roman"/>
          <w:sz w:val="28"/>
          <w:szCs w:val="28"/>
        </w:rPr>
        <w:tab/>
      </w:r>
    </w:p>
    <w:p w:rsidR="00046330" w:rsidRPr="00046330" w:rsidRDefault="00046330" w:rsidP="00A90AD7">
      <w:pPr>
        <w:pStyle w:val="a5"/>
        <w:jc w:val="both"/>
        <w:rPr>
          <w:rFonts w:ascii="Times New Roman" w:hAnsi="Times New Roman"/>
          <w:sz w:val="28"/>
          <w:szCs w:val="28"/>
        </w:rPr>
      </w:pPr>
      <w:r w:rsidRPr="00046330">
        <w:rPr>
          <w:rFonts w:ascii="Times New Roman" w:hAnsi="Times New Roman"/>
          <w:sz w:val="28"/>
          <w:szCs w:val="28"/>
        </w:rPr>
        <w:t xml:space="preserve">3. Коротка пропозиція щодо лікарського засобу з описом захворювання (стану), цільової когорти пацієнтів та ролі лікарського засобу в процесі лікування із зазначенням клінічного маршруту пацієнта у контексті використання запропонованого лікарського засобу. Зазначити перелік (номенклатуру) або документ, до якого запропоновано включити заявлений лікарський засіб. Зазначити розділ, до якого запропоновано </w:t>
      </w:r>
      <w:r w:rsidRPr="00046330">
        <w:rPr>
          <w:rFonts w:ascii="Times New Roman" w:hAnsi="Times New Roman"/>
          <w:sz w:val="28"/>
          <w:szCs w:val="28"/>
        </w:rPr>
        <w:lastRenderedPageBreak/>
        <w:t>включити заявлений лікарський засіб. Якщо пункти 4—13 досьє містять інформацію з обмеженим доступом, зазначити, які частини інформації в цих пунктах є конфіденційними та надати обґрунтування щодо конфіденційного характеру такої інформації.</w:t>
      </w:r>
    </w:p>
    <w:p w:rsidR="00046330" w:rsidRPr="00046330" w:rsidRDefault="00046330" w:rsidP="00A90AD7">
      <w:pPr>
        <w:pStyle w:val="a5"/>
        <w:spacing w:before="360"/>
        <w:ind w:firstLine="0"/>
        <w:rPr>
          <w:rFonts w:ascii="Times New Roman" w:hAnsi="Times New Roman"/>
          <w:sz w:val="28"/>
          <w:szCs w:val="28"/>
        </w:rPr>
      </w:pPr>
      <w:r w:rsidRPr="00046330">
        <w:rPr>
          <w:rFonts w:ascii="Times New Roman" w:hAnsi="Times New Roman"/>
          <w:sz w:val="28"/>
          <w:szCs w:val="28"/>
        </w:rPr>
        <w:t>______________________________________________      _________</w:t>
      </w:r>
    </w:p>
    <w:p w:rsidR="00046330" w:rsidRPr="00046330" w:rsidRDefault="00046330" w:rsidP="00A90AD7">
      <w:pPr>
        <w:pStyle w:val="a5"/>
        <w:spacing w:before="0"/>
        <w:ind w:firstLine="0"/>
        <w:rPr>
          <w:rFonts w:ascii="Times New Roman" w:hAnsi="Times New Roman"/>
          <w:sz w:val="20"/>
        </w:rPr>
      </w:pPr>
      <w:r w:rsidRPr="00046330">
        <w:rPr>
          <w:rFonts w:ascii="Times New Roman" w:hAnsi="Times New Roman"/>
          <w:sz w:val="20"/>
        </w:rPr>
        <w:t xml:space="preserve">            (найменування посади уповноваженої особи заявника)                                      (підпис)</w:t>
      </w:r>
    </w:p>
    <w:p w:rsidR="00046330" w:rsidRPr="00046330" w:rsidRDefault="00046330" w:rsidP="00A90AD7">
      <w:pPr>
        <w:pStyle w:val="a5"/>
        <w:spacing w:before="360"/>
        <w:ind w:firstLine="0"/>
        <w:jc w:val="right"/>
        <w:rPr>
          <w:rFonts w:ascii="Times New Roman" w:hAnsi="Times New Roman"/>
          <w:sz w:val="28"/>
          <w:szCs w:val="28"/>
        </w:rPr>
      </w:pPr>
      <w:r w:rsidRPr="00046330">
        <w:rPr>
          <w:rFonts w:ascii="Times New Roman" w:hAnsi="Times New Roman"/>
          <w:sz w:val="28"/>
          <w:szCs w:val="28"/>
        </w:rPr>
        <w:t>___  __________ 20___ р.</w:t>
      </w:r>
    </w:p>
    <w:p w:rsidR="00046330" w:rsidRPr="00046330" w:rsidRDefault="00046330" w:rsidP="00A90AD7">
      <w:pPr>
        <w:pStyle w:val="a5"/>
        <w:ind w:left="1276" w:hanging="1276"/>
        <w:jc w:val="both"/>
        <w:rPr>
          <w:rFonts w:ascii="Times New Roman" w:hAnsi="Times New Roman"/>
          <w:sz w:val="24"/>
          <w:szCs w:val="24"/>
        </w:rPr>
      </w:pPr>
      <w:r w:rsidRPr="00046330">
        <w:rPr>
          <w:rFonts w:ascii="Times New Roman" w:hAnsi="Times New Roman"/>
          <w:sz w:val="24"/>
          <w:szCs w:val="24"/>
        </w:rPr>
        <w:t>Примітки: 1. Текст заяви не повинен перевищувати трьох сторінок і повинен складатися на підставі інформації, зазначеної в досьє.</w:t>
      </w:r>
    </w:p>
    <w:p w:rsidR="00046330" w:rsidRPr="00046330" w:rsidRDefault="00046330" w:rsidP="00A90AD7">
      <w:pPr>
        <w:pStyle w:val="a5"/>
        <w:ind w:left="1276" w:firstLine="0"/>
        <w:jc w:val="both"/>
        <w:rPr>
          <w:rFonts w:ascii="Times New Roman" w:hAnsi="Times New Roman"/>
          <w:sz w:val="24"/>
          <w:szCs w:val="24"/>
        </w:rPr>
      </w:pPr>
      <w:r w:rsidRPr="00046330">
        <w:rPr>
          <w:rFonts w:ascii="Times New Roman" w:hAnsi="Times New Roman"/>
          <w:sz w:val="24"/>
          <w:szCs w:val="24"/>
        </w:rPr>
        <w:t>2. Заява складається державною мовою, підписується уповноваженою посадовою особою заявника.</w:t>
      </w:r>
    </w:p>
    <w:p w:rsidR="00046330" w:rsidRPr="00046330" w:rsidRDefault="00046330" w:rsidP="00A90AD7">
      <w:pPr>
        <w:pStyle w:val="a5"/>
        <w:ind w:left="1985" w:hanging="709"/>
        <w:jc w:val="both"/>
        <w:rPr>
          <w:rFonts w:ascii="Times New Roman" w:hAnsi="Times New Roman"/>
          <w:sz w:val="24"/>
          <w:szCs w:val="24"/>
        </w:rPr>
      </w:pPr>
      <w:r w:rsidRPr="00046330">
        <w:rPr>
          <w:rFonts w:ascii="Times New Roman" w:hAnsi="Times New Roman"/>
          <w:sz w:val="24"/>
          <w:szCs w:val="24"/>
        </w:rPr>
        <w:t>До заяви додаються:</w:t>
      </w:r>
    </w:p>
    <w:p w:rsidR="00046330" w:rsidRPr="00046330" w:rsidRDefault="00046330" w:rsidP="00A90AD7">
      <w:pPr>
        <w:pStyle w:val="a5"/>
        <w:ind w:left="1276" w:firstLine="0"/>
        <w:jc w:val="both"/>
        <w:rPr>
          <w:rFonts w:ascii="Times New Roman" w:hAnsi="Times New Roman"/>
          <w:sz w:val="24"/>
          <w:szCs w:val="24"/>
        </w:rPr>
      </w:pPr>
      <w:r w:rsidRPr="00046330">
        <w:rPr>
          <w:rFonts w:ascii="Times New Roman" w:hAnsi="Times New Roman"/>
          <w:sz w:val="24"/>
          <w:szCs w:val="24"/>
        </w:rPr>
        <w:t xml:space="preserve">досьє, що засвідчує порівняльну ефективність (результативність) та безпеку лікарського засобу, </w:t>
      </w:r>
      <w:proofErr w:type="spellStart"/>
      <w:r w:rsidRPr="00046330">
        <w:rPr>
          <w:rFonts w:ascii="Times New Roman" w:hAnsi="Times New Roman"/>
          <w:sz w:val="24"/>
          <w:szCs w:val="24"/>
        </w:rPr>
        <w:t>фармакоекономічний</w:t>
      </w:r>
      <w:proofErr w:type="spellEnd"/>
      <w:r w:rsidRPr="00046330">
        <w:rPr>
          <w:rFonts w:ascii="Times New Roman" w:hAnsi="Times New Roman"/>
          <w:sz w:val="24"/>
          <w:szCs w:val="24"/>
        </w:rPr>
        <w:t xml:space="preserve"> аналіз та аналіз впливу на показники бюджету;</w:t>
      </w:r>
    </w:p>
    <w:p w:rsidR="00046330" w:rsidRPr="00046330" w:rsidRDefault="00046330" w:rsidP="00A90AD7">
      <w:pPr>
        <w:pStyle w:val="a5"/>
        <w:ind w:left="1985" w:hanging="709"/>
        <w:jc w:val="both"/>
        <w:rPr>
          <w:rFonts w:ascii="Times New Roman" w:hAnsi="Times New Roman"/>
          <w:sz w:val="24"/>
          <w:szCs w:val="24"/>
        </w:rPr>
      </w:pPr>
      <w:r w:rsidRPr="00046330">
        <w:rPr>
          <w:rFonts w:ascii="Times New Roman" w:hAnsi="Times New Roman"/>
          <w:sz w:val="24"/>
          <w:szCs w:val="24"/>
        </w:rPr>
        <w:t>супровідний лист від заявника.</w:t>
      </w:r>
    </w:p>
    <w:p w:rsidR="00046330" w:rsidRPr="00046330" w:rsidRDefault="00046330" w:rsidP="00A90AD7">
      <w:pPr>
        <w:pStyle w:val="a5"/>
        <w:ind w:left="1276" w:firstLine="0"/>
        <w:jc w:val="both"/>
        <w:rPr>
          <w:rFonts w:ascii="Times New Roman" w:hAnsi="Times New Roman"/>
          <w:sz w:val="24"/>
          <w:szCs w:val="24"/>
        </w:rPr>
      </w:pPr>
      <w:r w:rsidRPr="00046330">
        <w:rPr>
          <w:rFonts w:ascii="Times New Roman" w:hAnsi="Times New Roman"/>
          <w:sz w:val="24"/>
          <w:szCs w:val="24"/>
        </w:rPr>
        <w:t xml:space="preserve">Заява та інші документи подаються на паперовому та електронному носіях у двох примірниках. Комплект поданих документів повинен бути прошнурованим, сторінки пронумеровані. На зворотному боці останньої сторінки робиться напис: “Усього прошнуровано, пронумеровано </w:t>
      </w:r>
      <w:r w:rsidRPr="00046330">
        <w:rPr>
          <w:rFonts w:ascii="Times New Roman" w:hAnsi="Times New Roman"/>
          <w:sz w:val="24"/>
          <w:szCs w:val="24"/>
        </w:rPr>
        <w:br/>
        <w:t xml:space="preserve">___ сторінок”, який засвідчується підписом уповноваженої посадової особи заявника. Якщо комплект документів перевищує 500 сторінок </w:t>
      </w:r>
      <w:r w:rsidRPr="00046330">
        <w:rPr>
          <w:rFonts w:ascii="Times New Roman" w:hAnsi="Times New Roman"/>
          <w:sz w:val="24"/>
          <w:szCs w:val="24"/>
        </w:rPr>
        <w:br/>
        <w:t xml:space="preserve">(250 аркушів), заявнику рекомендовано розподілити матеріали на частини (томи). Кожна частина (кожний том) нумерується окремо. На обкладинці частини (тому) зазначається: міжнародна непатентована назва </w:t>
      </w:r>
      <w:r w:rsidRPr="00046330">
        <w:rPr>
          <w:rFonts w:ascii="Times New Roman" w:hAnsi="Times New Roman"/>
          <w:bCs/>
          <w:sz w:val="24"/>
          <w:szCs w:val="24"/>
        </w:rPr>
        <w:t>або синонімічне найменування:</w:t>
      </w:r>
      <w:r w:rsidRPr="00046330">
        <w:rPr>
          <w:rFonts w:ascii="Times New Roman" w:hAnsi="Times New Roman"/>
          <w:sz w:val="24"/>
          <w:szCs w:val="24"/>
        </w:rPr>
        <w:t xml:space="preserve"> торговельна назва лікарського засобу; найменування (прізвище, ім’я, по батькові) заявника; показання до застосування, за яким подається заява; номер частини (тому) та загальна кількість частин (томів) (наприклад, частина (том) № 1 із двох частин (томів); рік.</w:t>
      </w:r>
    </w:p>
    <w:p w:rsidR="00046330" w:rsidRPr="00046330" w:rsidRDefault="00046330" w:rsidP="00A90AD7">
      <w:pPr>
        <w:pStyle w:val="a5"/>
        <w:ind w:left="1276" w:firstLine="0"/>
        <w:jc w:val="both"/>
        <w:rPr>
          <w:rFonts w:ascii="Times New Roman" w:hAnsi="Times New Roman"/>
          <w:sz w:val="24"/>
          <w:szCs w:val="24"/>
        </w:rPr>
      </w:pPr>
      <w:r w:rsidRPr="00046330">
        <w:rPr>
          <w:rFonts w:ascii="Times New Roman" w:hAnsi="Times New Roman"/>
          <w:sz w:val="24"/>
          <w:szCs w:val="24"/>
        </w:rPr>
        <w:t>3. Збір та обробка персональних даних здійснюються відповідно до вимог Закону України “Про захист персональних даних”.</w:t>
      </w:r>
    </w:p>
    <w:p w:rsidR="00046330" w:rsidRPr="00046330" w:rsidRDefault="00046330" w:rsidP="00A90AD7">
      <w:pPr>
        <w:ind w:hanging="1985"/>
        <w:jc w:val="center"/>
        <w:rPr>
          <w:rFonts w:ascii="Times New Roman" w:hAnsi="Times New Roman"/>
          <w:sz w:val="24"/>
          <w:szCs w:val="24"/>
        </w:rPr>
      </w:pPr>
    </w:p>
    <w:p w:rsidR="00046330" w:rsidRPr="00046330" w:rsidRDefault="00046330" w:rsidP="00A90AD7">
      <w:pPr>
        <w:ind w:hanging="1985"/>
        <w:jc w:val="center"/>
        <w:rPr>
          <w:sz w:val="24"/>
          <w:szCs w:val="24"/>
          <w:lang w:val="en-US"/>
        </w:rPr>
      </w:pPr>
      <w:r w:rsidRPr="00046330">
        <w:rPr>
          <w:rFonts w:ascii="Times New Roman" w:hAnsi="Times New Roman"/>
          <w:sz w:val="24"/>
          <w:szCs w:val="24"/>
          <w:lang w:val="en-US"/>
        </w:rPr>
        <w:t>________________________</w:t>
      </w:r>
    </w:p>
    <w:p w:rsidR="00046330" w:rsidRPr="00046330" w:rsidRDefault="00046330" w:rsidP="003F1F4B">
      <w:pPr>
        <w:pStyle w:val="3"/>
        <w:spacing w:before="480"/>
        <w:ind w:left="0"/>
        <w:jc w:val="center"/>
        <w:rPr>
          <w:rFonts w:ascii="Times New Roman" w:hAnsi="Times New Roman"/>
          <w:b w:val="0"/>
          <w:i w:val="0"/>
          <w:sz w:val="28"/>
          <w:szCs w:val="28"/>
        </w:rPr>
        <w:sectPr w:rsidR="00046330" w:rsidRPr="00046330" w:rsidSect="00A90AD7">
          <w:headerReference w:type="even" r:id="rId7"/>
          <w:headerReference w:type="default" r:id="rId8"/>
          <w:pgSz w:w="11906" w:h="16838" w:code="9"/>
          <w:pgMar w:top="1134" w:right="1134" w:bottom="1134" w:left="1701" w:header="567" w:footer="567" w:gutter="0"/>
          <w:pgNumType w:start="1"/>
          <w:cols w:space="720"/>
          <w:titlePg/>
        </w:sectPr>
      </w:pPr>
    </w:p>
    <w:p w:rsidR="00046330" w:rsidRPr="00046330" w:rsidRDefault="00046330" w:rsidP="00A6573B">
      <w:pPr>
        <w:pStyle w:val="ShapkaDocumentu"/>
        <w:ind w:left="5529"/>
        <w:rPr>
          <w:rFonts w:ascii="Times New Roman" w:hAnsi="Times New Roman"/>
          <w:sz w:val="28"/>
          <w:szCs w:val="28"/>
        </w:rPr>
      </w:pPr>
      <w:r w:rsidRPr="00046330">
        <w:rPr>
          <w:rFonts w:ascii="Times New Roman" w:hAnsi="Times New Roman"/>
          <w:sz w:val="28"/>
          <w:szCs w:val="28"/>
        </w:rPr>
        <w:lastRenderedPageBreak/>
        <w:t xml:space="preserve">Додаток 2 </w:t>
      </w:r>
      <w:r w:rsidRPr="00046330">
        <w:rPr>
          <w:rFonts w:ascii="Times New Roman" w:hAnsi="Times New Roman"/>
          <w:sz w:val="28"/>
          <w:szCs w:val="28"/>
        </w:rPr>
        <w:br/>
        <w:t>до Порядку</w:t>
      </w:r>
    </w:p>
    <w:p w:rsidR="00046330" w:rsidRPr="00046330" w:rsidRDefault="00046330" w:rsidP="00A6573B">
      <w:pPr>
        <w:pStyle w:val="a6"/>
        <w:rPr>
          <w:rFonts w:ascii="Times New Roman" w:hAnsi="Times New Roman"/>
          <w:b w:val="0"/>
          <w:sz w:val="28"/>
          <w:szCs w:val="28"/>
        </w:rPr>
      </w:pPr>
      <w:r w:rsidRPr="00046330">
        <w:rPr>
          <w:rFonts w:ascii="Times New Roman" w:hAnsi="Times New Roman"/>
          <w:b w:val="0"/>
          <w:sz w:val="28"/>
          <w:szCs w:val="28"/>
        </w:rPr>
        <w:t xml:space="preserve">ВИМОГИ </w:t>
      </w:r>
      <w:r w:rsidRPr="00046330">
        <w:rPr>
          <w:rFonts w:ascii="Times New Roman" w:hAnsi="Times New Roman"/>
          <w:b w:val="0"/>
          <w:sz w:val="28"/>
          <w:szCs w:val="28"/>
        </w:rPr>
        <w:br/>
        <w:t xml:space="preserve">до змісту досьє на проведення державної </w:t>
      </w:r>
      <w:r w:rsidRPr="00046330">
        <w:rPr>
          <w:rFonts w:ascii="Times New Roman" w:hAnsi="Times New Roman"/>
          <w:b w:val="0"/>
          <w:sz w:val="28"/>
          <w:szCs w:val="28"/>
        </w:rPr>
        <w:br/>
        <w:t>оцінки медичних технологій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Ці вимоги містять інструкцію щодо підготовки досьє, що подається заявником.</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Досьє включає чотири основні розділи: загальний розділ, клінічний розділ, </w:t>
      </w:r>
      <w:proofErr w:type="spellStart"/>
      <w:r w:rsidRPr="00046330">
        <w:rPr>
          <w:rFonts w:ascii="Times New Roman" w:hAnsi="Times New Roman"/>
          <w:sz w:val="28"/>
          <w:szCs w:val="28"/>
        </w:rPr>
        <w:t>розділ</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фармакоекономічного</w:t>
      </w:r>
      <w:proofErr w:type="spellEnd"/>
      <w:r w:rsidRPr="00046330">
        <w:rPr>
          <w:rFonts w:ascii="Times New Roman" w:hAnsi="Times New Roman"/>
          <w:sz w:val="28"/>
          <w:szCs w:val="28"/>
        </w:rPr>
        <w:t xml:space="preserve"> аналізу та розділ за результатами проведення аналізу. Матеріали кожного розділу в папці рекомендовано розділити кольоровим </w:t>
      </w:r>
      <w:proofErr w:type="spellStart"/>
      <w:r w:rsidRPr="00046330">
        <w:rPr>
          <w:rFonts w:ascii="Times New Roman" w:hAnsi="Times New Roman"/>
          <w:sz w:val="28"/>
          <w:szCs w:val="28"/>
        </w:rPr>
        <w:t>розділювачем</w:t>
      </w:r>
      <w:proofErr w:type="spellEnd"/>
      <w:r w:rsidRPr="00046330">
        <w:rPr>
          <w:rFonts w:ascii="Times New Roman" w:hAnsi="Times New Roman"/>
          <w:sz w:val="28"/>
          <w:szCs w:val="28"/>
        </w:rPr>
        <w:t>. На обкладинці кожної папки зазначаються міжнародна непатентована назва, торговельна назва, найменування (прізвище, ім’я, по батькові) заявника, номер папки (якщо більше однієї папки). Досьє викладається державною мовою.</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До досьє додаються матеріали (статті, резюме з наукових публікацій тощо), що підтверджують порівняльну ефективність (результативність), безпеку лікарського засобу, дані щодо порівняльної вартості та економічної доцільності заявленого лікарського засобу стосовно лікарського засобу або іншої медичної технології порівняння. Такі матеріали подаються мовою оригіналу у повному обсязі. Матеріали, які подаються мовою оригіналу, відмінною від української та (або) англійської мови, подаються з перекладом на українську мову. Переклади матеріалів повинні бути засвідчені підписом заявника.</w:t>
      </w:r>
    </w:p>
    <w:p w:rsidR="00046330" w:rsidRPr="00046330" w:rsidRDefault="00046330" w:rsidP="00A6573B">
      <w:pPr>
        <w:pStyle w:val="a6"/>
        <w:rPr>
          <w:rFonts w:ascii="Times New Roman" w:hAnsi="Times New Roman"/>
          <w:b w:val="0"/>
          <w:sz w:val="28"/>
          <w:szCs w:val="28"/>
        </w:rPr>
      </w:pPr>
      <w:r w:rsidRPr="00046330">
        <w:rPr>
          <w:rFonts w:ascii="Times New Roman" w:hAnsi="Times New Roman"/>
          <w:b w:val="0"/>
          <w:sz w:val="28"/>
          <w:szCs w:val="28"/>
        </w:rPr>
        <w:t>Загальний розділ</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Інформація про заявника:</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найменування (прізвище, ім’я, по батькові) заявника;</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місцезнаходження (місце проживання);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номер телефону (телефаксу);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адреса електронної пошти.</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Дані щодо заявленого лікарського засобу: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торговельна назва лікарського засобу;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міжнародна непатентована назва або синонімічне найменування;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склад лікарського засобу (діючі та допоміжні речовини);</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форма випуску, що пропонується для включення до Національного переліку основних лікарських засобів та (або) номенклатури (переліків, списків, реєстрів);</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lastRenderedPageBreak/>
        <w:t>5) відомості про державну реєстрацію заявленого лікарського засобу в Україні;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6) фармакологічна дія лікарського засобу;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7) </w:t>
      </w:r>
      <w:proofErr w:type="spellStart"/>
      <w:r w:rsidRPr="00046330">
        <w:rPr>
          <w:rFonts w:ascii="Times New Roman" w:hAnsi="Times New Roman"/>
          <w:sz w:val="28"/>
          <w:szCs w:val="28"/>
        </w:rPr>
        <w:t>фармакотерапевтична</w:t>
      </w:r>
      <w:proofErr w:type="spellEnd"/>
      <w:r w:rsidRPr="00046330">
        <w:rPr>
          <w:rFonts w:ascii="Times New Roman" w:hAnsi="Times New Roman"/>
          <w:sz w:val="28"/>
          <w:szCs w:val="28"/>
        </w:rPr>
        <w:t xml:space="preserve"> група лікарського засобу та код за </w:t>
      </w:r>
      <w:proofErr w:type="spellStart"/>
      <w:r w:rsidRPr="00046330">
        <w:rPr>
          <w:rFonts w:ascii="Times New Roman" w:hAnsi="Times New Roman"/>
          <w:sz w:val="28"/>
          <w:szCs w:val="28"/>
        </w:rPr>
        <w:t>анатомо-терапевтично-хімічною</w:t>
      </w:r>
      <w:proofErr w:type="spellEnd"/>
      <w:r w:rsidRPr="00046330">
        <w:rPr>
          <w:rFonts w:ascii="Times New Roman" w:hAnsi="Times New Roman"/>
          <w:sz w:val="28"/>
          <w:szCs w:val="28"/>
        </w:rPr>
        <w:t xml:space="preserve"> класифікацією;</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8) одне показання до медичного застосування, за яким подається заява;</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9) показання до медичного застосування відповідно до інструкції для медичного застосування, затвердженої МОЗ, за наявності державної реєстрації лікарського засобу в Україні;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10) спосіб застосування;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11) наявність показань до медичного застосування лікарського засобу для використання під час надання медичної допомоги при станах, що зазначені у пріоритетних напрямах розвитку сфери охорони здоров’я.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Короткий опис пропозиції щодо лікарського засобу, враховуючи опис захворювання (стану), цільову когорту пацієнтів та роль в процесі лікування, підсумовуючи клінічний маршрут пацієнта. Зазначити перелік (номенклатуру) або документ, до якого запропоновано включити заявлений лікарський засіб. Зазначити розділ, до якого запропоновано включити заявлений лікарський засіб. Якщо пункти 4—13 досьє містять інформацію з обмеженим доступом, зазначити, які частини інформації в цих пунктах є конфіденційними та надати обґрунтування щодо конфіденційного характеру такої інформації.</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Дані щодо лікарського засобу або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торговельна назва лікарського засобу або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міжнародна непатентована назва або синонімічне найменування;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склад лікарського засобу або опис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форма випуску;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5) відомості про державну реєстрацію лікарського засобу або сертифікат відповідності іншої медичної технології порівняння в Україні;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6) фармакологічна дія лікарського засобу порівняння або наслідки застосування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7) </w:t>
      </w:r>
      <w:proofErr w:type="spellStart"/>
      <w:r w:rsidRPr="00046330">
        <w:rPr>
          <w:rFonts w:ascii="Times New Roman" w:hAnsi="Times New Roman"/>
          <w:sz w:val="28"/>
          <w:szCs w:val="28"/>
        </w:rPr>
        <w:t>фармакотерапевтична</w:t>
      </w:r>
      <w:proofErr w:type="spellEnd"/>
      <w:r w:rsidRPr="00046330">
        <w:rPr>
          <w:rFonts w:ascii="Times New Roman" w:hAnsi="Times New Roman"/>
          <w:sz w:val="28"/>
          <w:szCs w:val="28"/>
        </w:rPr>
        <w:t xml:space="preserve"> група лікарського засобу порівняння та код за </w:t>
      </w:r>
      <w:proofErr w:type="spellStart"/>
      <w:r w:rsidRPr="00046330">
        <w:rPr>
          <w:rFonts w:ascii="Times New Roman" w:hAnsi="Times New Roman"/>
          <w:sz w:val="28"/>
          <w:szCs w:val="28"/>
        </w:rPr>
        <w:t>анатомо-терапевтично-хімічною</w:t>
      </w:r>
      <w:proofErr w:type="spellEnd"/>
      <w:r w:rsidRPr="00046330">
        <w:rPr>
          <w:rFonts w:ascii="Times New Roman" w:hAnsi="Times New Roman"/>
          <w:sz w:val="28"/>
          <w:szCs w:val="28"/>
        </w:rPr>
        <w:t xml:space="preserve"> класифікацією (не застосовано для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lastRenderedPageBreak/>
        <w:t>8) показання для медичного застосування лікарського засобу порівняння або сфера застосування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9) спосіб застосування лікарського засобу порівняння або спосіб застосування іншої медичної технології порівняння.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5. Відомості щодо:</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реєстраційного статусу заявленого лікарського засобу за показанням, що зазначене у заяві та досьє (зареєстрований компетентним органом Сполучених Штатів Америки, Швейцарської Конфедерації, Японії, Австралії, Канади або зареєстрований за централізованою процедурою компетентним органом ЄС);</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2) проходження заявленим лікарським засобом процедури </w:t>
      </w:r>
      <w:proofErr w:type="spellStart"/>
      <w:r w:rsidRPr="00046330">
        <w:rPr>
          <w:rFonts w:ascii="Times New Roman" w:hAnsi="Times New Roman"/>
          <w:sz w:val="28"/>
          <w:szCs w:val="28"/>
        </w:rPr>
        <w:t>прекваліфікації</w:t>
      </w:r>
      <w:proofErr w:type="spellEnd"/>
      <w:r w:rsidRPr="00046330">
        <w:rPr>
          <w:rFonts w:ascii="Times New Roman" w:hAnsi="Times New Roman"/>
          <w:sz w:val="28"/>
          <w:szCs w:val="28"/>
        </w:rPr>
        <w:t xml:space="preserve"> ВООЗ та включення його до переліку ВООЗ </w:t>
      </w:r>
      <w:proofErr w:type="spellStart"/>
      <w:r w:rsidRPr="00046330">
        <w:rPr>
          <w:rFonts w:ascii="Times New Roman" w:hAnsi="Times New Roman"/>
          <w:sz w:val="28"/>
          <w:szCs w:val="28"/>
        </w:rPr>
        <w:t>прекваліфікованих</w:t>
      </w:r>
      <w:proofErr w:type="spellEnd"/>
      <w:r w:rsidRPr="00046330">
        <w:rPr>
          <w:rFonts w:ascii="Times New Roman" w:hAnsi="Times New Roman"/>
          <w:sz w:val="28"/>
          <w:szCs w:val="28"/>
        </w:rPr>
        <w:t xml:space="preserve"> лікарських засобів, призначених для боротьби з ВІЛ/СНІД, туберкульозом, гепатитом C та іншими хворобами, а також чи призначається у сфері </w:t>
      </w:r>
      <w:proofErr w:type="spellStart"/>
      <w:r w:rsidRPr="00046330">
        <w:rPr>
          <w:rFonts w:ascii="Times New Roman" w:hAnsi="Times New Roman"/>
          <w:sz w:val="28"/>
          <w:szCs w:val="28"/>
        </w:rPr>
        <w:t>репродуктології</w:t>
      </w:r>
      <w:proofErr w:type="spellEnd"/>
      <w:r w:rsidRPr="00046330">
        <w:rPr>
          <w:rFonts w:ascii="Times New Roman" w:hAnsi="Times New Roman"/>
          <w:sz w:val="28"/>
          <w:szCs w:val="28"/>
        </w:rPr>
        <w:t xml:space="preserve"> та включений до Програми ВООЗ із </w:t>
      </w:r>
      <w:proofErr w:type="spellStart"/>
      <w:r w:rsidRPr="00046330">
        <w:rPr>
          <w:rFonts w:ascii="Times New Roman" w:hAnsi="Times New Roman"/>
          <w:sz w:val="28"/>
          <w:szCs w:val="28"/>
        </w:rPr>
        <w:t>прекваліфікації</w:t>
      </w:r>
      <w:proofErr w:type="spellEnd"/>
      <w:r w:rsidRPr="00046330">
        <w:rPr>
          <w:rFonts w:ascii="Times New Roman" w:hAnsi="Times New Roman"/>
          <w:sz w:val="28"/>
          <w:szCs w:val="28"/>
        </w:rPr>
        <w:t xml:space="preserve"> і вважається прийнятним для закупівлі ООН (за наявності);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проходження заявленим лікарським засобом та лікарським засобом (іншою медичною технологією порівняння) процедури оцінки медичних технологій в Україні;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проходження заявленим лікарським засобом процедури оцінки медичних технологій в іноземних країнах за зазначеним у заяві та досьє показанням, плани щодо проведення такої оцінки (зазначаються найменування організації, яка проводить оцінку, та очікувана дата публікації результатів).</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6. Відомості щодо наявності заявленого лікарського засобу за показанням, зазначеним у заяві, 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1) Базовому переліку основних лікарських засобів, рекомендованому ВООЗ (WHO </w:t>
      </w:r>
      <w:proofErr w:type="spellStart"/>
      <w:r w:rsidRPr="00046330">
        <w:rPr>
          <w:rFonts w:ascii="Times New Roman" w:hAnsi="Times New Roman"/>
          <w:sz w:val="28"/>
          <w:szCs w:val="28"/>
        </w:rPr>
        <w:t>Model</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List</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of</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Essential</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Medicines</w:t>
      </w:r>
      <w:proofErr w:type="spellEnd"/>
      <w:r w:rsidRPr="00046330">
        <w:rPr>
          <w:rFonts w:ascii="Times New Roman" w:hAnsi="Times New Roman"/>
          <w:sz w:val="28"/>
          <w:szCs w:val="28"/>
        </w:rPr>
        <w:t>) та Базовому переліку основних лікарських засобів ВООЗ, рекомендованому для дітей;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галузевих стандартах у сфері охорони здоров’я України;</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міжнародних клінічних настановах та настановах наукових товариств іноземних країн.</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7. Відомості про потребу для системи охорони здоров’я в лікарському засобі за показниками поширеності хвороби та захворюваності населення та про ймовірний вплив лікарського засобу на перебіг хвороби, захворювання та стан.</w:t>
      </w:r>
    </w:p>
    <w:p w:rsidR="00046330" w:rsidRPr="00046330" w:rsidRDefault="00046330" w:rsidP="00A6573B">
      <w:pPr>
        <w:pStyle w:val="a6"/>
        <w:rPr>
          <w:rFonts w:ascii="Times New Roman" w:hAnsi="Times New Roman"/>
          <w:b w:val="0"/>
          <w:sz w:val="28"/>
          <w:szCs w:val="28"/>
        </w:rPr>
      </w:pPr>
      <w:r w:rsidRPr="00046330">
        <w:rPr>
          <w:rFonts w:ascii="Times New Roman" w:hAnsi="Times New Roman"/>
          <w:b w:val="0"/>
          <w:sz w:val="28"/>
          <w:szCs w:val="28"/>
        </w:rPr>
        <w:lastRenderedPageBreak/>
        <w:t>Клінічний розділ</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8. Опис порівняльної клінічної ефективності (результативності) щодо запропонованого показання до застосування відповідно до схеми РІСО (популяція, інтервенція, технологія порівняння, результати лікування):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опис пошукової стратегії;</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опис відбору релевантних публікацій;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опис та узагальнення результатів з відібраних релевантних публікацій;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опис та узагальнення клінічних результатів у разі, коли надаються результати непрямого порівняльного аналізу.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9. Опис порівняльної оцінки з безпеки щодо запропонованого показання до застосування: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опис пошукової стратегії;</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опис відбору релевантних публікацій;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опис та узагальнення результатів з відібраних релевантних публікацій;</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опис та узагальнення клінічних результатів у разі, коли надаються результати непрямого порівняльного аналізу.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Якщо заявлений досліджуваний лікарський засіб включено до останньої актуальної версії Базового переліку основних лікарських засобів ВООЗ за досліджуваним показанням, пункти 8 і 9 не заповнюються.</w:t>
      </w:r>
    </w:p>
    <w:p w:rsidR="00046330" w:rsidRPr="00046330" w:rsidRDefault="00046330" w:rsidP="00A6573B">
      <w:pPr>
        <w:pStyle w:val="a6"/>
        <w:rPr>
          <w:rFonts w:ascii="Times New Roman" w:hAnsi="Times New Roman"/>
          <w:b w:val="0"/>
          <w:sz w:val="28"/>
          <w:szCs w:val="28"/>
        </w:rPr>
      </w:pPr>
      <w:r w:rsidRPr="00046330">
        <w:rPr>
          <w:rFonts w:ascii="Times New Roman" w:hAnsi="Times New Roman"/>
          <w:b w:val="0"/>
          <w:sz w:val="28"/>
          <w:szCs w:val="28"/>
        </w:rPr>
        <w:t xml:space="preserve">Розділ </w:t>
      </w:r>
      <w:proofErr w:type="spellStart"/>
      <w:r w:rsidRPr="00046330">
        <w:rPr>
          <w:rFonts w:ascii="Times New Roman" w:hAnsi="Times New Roman"/>
          <w:b w:val="0"/>
          <w:sz w:val="28"/>
          <w:szCs w:val="28"/>
        </w:rPr>
        <w:t>фармакоекономічного</w:t>
      </w:r>
      <w:proofErr w:type="spellEnd"/>
      <w:r w:rsidRPr="00046330">
        <w:rPr>
          <w:rFonts w:ascii="Times New Roman" w:hAnsi="Times New Roman"/>
          <w:b w:val="0"/>
          <w:sz w:val="28"/>
          <w:szCs w:val="28"/>
        </w:rPr>
        <w:t xml:space="preserve"> аналізу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10. Опис даних щодо порівняльної вартості та ефективності витрат заявленого лікарського засобу стосовно відповідного лікарського засобу або іншої медичної технології порівняння в контексті показання, поданого у заяві: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фактичний або очікуваний рівень оптово-відпускної ціни в Україні на заявлений лікарський засіб та ціни у референтних країнах (в Республіці Польща, Словацькій Республіці, Чеській Республіці, Латвійській Республіці, Угорщині);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заявлена цінова пропозиція;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3) результати </w:t>
      </w:r>
      <w:proofErr w:type="spellStart"/>
      <w:r w:rsidRPr="00046330">
        <w:rPr>
          <w:rFonts w:ascii="Times New Roman" w:hAnsi="Times New Roman"/>
          <w:sz w:val="28"/>
          <w:szCs w:val="28"/>
        </w:rPr>
        <w:t>фармакоекономічного</w:t>
      </w:r>
      <w:proofErr w:type="spellEnd"/>
      <w:r w:rsidRPr="00046330">
        <w:rPr>
          <w:rFonts w:ascii="Times New Roman" w:hAnsi="Times New Roman"/>
          <w:sz w:val="28"/>
          <w:szCs w:val="28"/>
        </w:rPr>
        <w:t xml:space="preserve"> аналізу з обґрунтуванням методу </w:t>
      </w:r>
      <w:proofErr w:type="spellStart"/>
      <w:r w:rsidRPr="00046330">
        <w:rPr>
          <w:rFonts w:ascii="Times New Roman" w:hAnsi="Times New Roman"/>
          <w:sz w:val="28"/>
          <w:szCs w:val="28"/>
        </w:rPr>
        <w:t>фармакоекономічного</w:t>
      </w:r>
      <w:proofErr w:type="spellEnd"/>
      <w:r w:rsidRPr="00046330">
        <w:rPr>
          <w:rFonts w:ascii="Times New Roman" w:hAnsi="Times New Roman"/>
          <w:sz w:val="28"/>
          <w:szCs w:val="28"/>
        </w:rPr>
        <w:t xml:space="preserve"> аналізу і показників клінічної ефективності, що використані у </w:t>
      </w:r>
      <w:proofErr w:type="spellStart"/>
      <w:r w:rsidRPr="00046330">
        <w:rPr>
          <w:rFonts w:ascii="Times New Roman" w:hAnsi="Times New Roman"/>
          <w:sz w:val="28"/>
          <w:szCs w:val="28"/>
        </w:rPr>
        <w:t>фармакоекономічному</w:t>
      </w:r>
      <w:proofErr w:type="spellEnd"/>
      <w:r w:rsidRPr="00046330">
        <w:rPr>
          <w:rFonts w:ascii="Times New Roman" w:hAnsi="Times New Roman"/>
          <w:sz w:val="28"/>
          <w:szCs w:val="28"/>
        </w:rPr>
        <w:t xml:space="preserve"> аналізі: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категорії витрат, що використані у </w:t>
      </w:r>
      <w:proofErr w:type="spellStart"/>
      <w:r w:rsidRPr="00046330">
        <w:rPr>
          <w:rFonts w:ascii="Times New Roman" w:hAnsi="Times New Roman"/>
          <w:sz w:val="28"/>
          <w:szCs w:val="28"/>
        </w:rPr>
        <w:t>фармакоекономічному</w:t>
      </w:r>
      <w:proofErr w:type="spellEnd"/>
      <w:r w:rsidRPr="00046330">
        <w:rPr>
          <w:rFonts w:ascii="Times New Roman" w:hAnsi="Times New Roman"/>
          <w:sz w:val="28"/>
          <w:szCs w:val="28"/>
        </w:rPr>
        <w:t xml:space="preserve"> аналізі;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за одне застосування лікарського засобу;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lastRenderedPageBreak/>
        <w:t>витрати на повний курс лікування (у разі доцільності);</w:t>
      </w:r>
    </w:p>
    <w:p w:rsidR="00046330" w:rsidRPr="00046330" w:rsidRDefault="00046330" w:rsidP="00A6573B">
      <w:pPr>
        <w:pStyle w:val="a5"/>
        <w:spacing w:before="100"/>
        <w:jc w:val="both"/>
        <w:rPr>
          <w:rFonts w:ascii="Times New Roman" w:hAnsi="Times New Roman"/>
          <w:sz w:val="28"/>
          <w:szCs w:val="28"/>
        </w:rPr>
      </w:pPr>
      <w:r w:rsidRPr="00046330">
        <w:rPr>
          <w:rFonts w:ascii="Times New Roman" w:hAnsi="Times New Roman"/>
          <w:sz w:val="28"/>
          <w:szCs w:val="28"/>
        </w:rPr>
        <w:t>витрати на місячний (річний) курс лікування;</w:t>
      </w:r>
    </w:p>
    <w:p w:rsidR="00046330" w:rsidRPr="00046330" w:rsidRDefault="00046330" w:rsidP="00A6573B">
      <w:pPr>
        <w:pStyle w:val="a5"/>
        <w:spacing w:before="100"/>
        <w:jc w:val="both"/>
        <w:rPr>
          <w:rFonts w:ascii="Times New Roman" w:hAnsi="Times New Roman"/>
          <w:sz w:val="28"/>
          <w:szCs w:val="28"/>
        </w:rPr>
      </w:pPr>
      <w:r w:rsidRPr="00046330">
        <w:rPr>
          <w:rFonts w:ascii="Times New Roman" w:hAnsi="Times New Roman"/>
          <w:sz w:val="28"/>
          <w:szCs w:val="28"/>
        </w:rPr>
        <w:t>витрати на запобігання клінічному випадку (смерті) (у разі доцільності);</w:t>
      </w:r>
    </w:p>
    <w:p w:rsidR="00046330" w:rsidRPr="00046330" w:rsidRDefault="00046330" w:rsidP="00A6573B">
      <w:pPr>
        <w:pStyle w:val="a5"/>
        <w:spacing w:before="100"/>
        <w:jc w:val="both"/>
        <w:rPr>
          <w:rFonts w:ascii="Times New Roman" w:hAnsi="Times New Roman"/>
          <w:sz w:val="28"/>
          <w:szCs w:val="28"/>
        </w:rPr>
      </w:pPr>
      <w:r w:rsidRPr="00046330">
        <w:rPr>
          <w:rFonts w:ascii="Times New Roman" w:hAnsi="Times New Roman"/>
          <w:sz w:val="28"/>
          <w:szCs w:val="28"/>
        </w:rPr>
        <w:t>прямі немедичні та непрямі витрати, зокрема втрати держави через відсутність хворого та (або) опікунів на робочому місці, розмір допомоги по тимчасовій непрацездатності, розмір пенсії у зв’язку з інвалідністю, розмір невиробленого валового внутрішнього продукту, розмір невиплачених податків тощо (у разі доцільності);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4) результати змодельованого аналізу з інформацією про </w:t>
      </w:r>
      <w:proofErr w:type="spellStart"/>
      <w:r w:rsidRPr="00046330">
        <w:rPr>
          <w:rFonts w:ascii="Times New Roman" w:hAnsi="Times New Roman"/>
          <w:sz w:val="28"/>
          <w:szCs w:val="28"/>
        </w:rPr>
        <w:t>інкрементальний</w:t>
      </w:r>
      <w:proofErr w:type="spellEnd"/>
      <w:r w:rsidRPr="00046330">
        <w:rPr>
          <w:rFonts w:ascii="Times New Roman" w:hAnsi="Times New Roman"/>
          <w:sz w:val="28"/>
          <w:szCs w:val="28"/>
        </w:rPr>
        <w:t xml:space="preserve"> показник ефективності витрат (співвідношення додаткових показників витрат та клінічної ефективності, ICER):</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необхідні для створення одного року життя, скоригованого на якість (QALY), або</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необхідні для створення одного року життя (</w:t>
      </w:r>
      <w:proofErr w:type="spellStart"/>
      <w:r w:rsidRPr="00046330">
        <w:rPr>
          <w:rFonts w:ascii="Times New Roman" w:hAnsi="Times New Roman"/>
          <w:sz w:val="28"/>
          <w:szCs w:val="28"/>
        </w:rPr>
        <w:t>life</w:t>
      </w:r>
      <w:proofErr w:type="spellEnd"/>
      <w:r w:rsidRPr="00046330">
        <w:rPr>
          <w:rFonts w:ascii="Times New Roman" w:hAnsi="Times New Roman"/>
          <w:sz w:val="28"/>
          <w:szCs w:val="28"/>
        </w:rPr>
        <w:t xml:space="preserve"> </w:t>
      </w:r>
      <w:proofErr w:type="spellStart"/>
      <w:r w:rsidRPr="00046330">
        <w:rPr>
          <w:rFonts w:ascii="Times New Roman" w:hAnsi="Times New Roman"/>
          <w:sz w:val="28"/>
          <w:szCs w:val="28"/>
        </w:rPr>
        <w:t>years</w:t>
      </w:r>
      <w:proofErr w:type="spellEnd"/>
      <w:r w:rsidRPr="00046330">
        <w:rPr>
          <w:rFonts w:ascii="Times New Roman" w:hAnsi="Times New Roman"/>
          <w:sz w:val="28"/>
          <w:szCs w:val="28"/>
        </w:rPr>
        <w:t>), або</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необхідні для передбачення одного випадку захворювання, або</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необхідні для передбачення однієї госпіталізації, або</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витрати, необхідні для запобігання одному випадку ускладнення або побічної реакції.</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11. Результати аналізу впливу на показники бюджету: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 кількість пацієнтів в Україні;</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2) середні витрати на одного пацієнта та на цільову групу пацієнтів;</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3) середня тривалість курсу лікування;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4) очікувана кількість повторюваних курсів лікування;</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5) передбачуваний щорічний вплив на показники бюджету.</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 xml:space="preserve">Модель з </w:t>
      </w:r>
      <w:proofErr w:type="spellStart"/>
      <w:r w:rsidRPr="00046330">
        <w:rPr>
          <w:rFonts w:ascii="Times New Roman" w:hAnsi="Times New Roman"/>
          <w:sz w:val="28"/>
          <w:szCs w:val="28"/>
        </w:rPr>
        <w:t>фармакоекономічного</w:t>
      </w:r>
      <w:proofErr w:type="spellEnd"/>
      <w:r w:rsidRPr="00046330">
        <w:rPr>
          <w:rFonts w:ascii="Times New Roman" w:hAnsi="Times New Roman"/>
          <w:sz w:val="28"/>
          <w:szCs w:val="28"/>
        </w:rPr>
        <w:t xml:space="preserve"> аналізу та модель аналізу впливу на показники бюджету надаються у форматі MS Excel разом із заявою та досьє.</w:t>
      </w:r>
    </w:p>
    <w:p w:rsidR="00046330" w:rsidRPr="00046330" w:rsidRDefault="00046330" w:rsidP="00A6573B">
      <w:pPr>
        <w:pStyle w:val="a5"/>
        <w:jc w:val="both"/>
        <w:rPr>
          <w:rFonts w:ascii="Times New Roman" w:hAnsi="Times New Roman"/>
          <w:sz w:val="28"/>
          <w:szCs w:val="28"/>
        </w:rPr>
      </w:pPr>
      <w:r w:rsidRPr="00046330">
        <w:rPr>
          <w:rFonts w:ascii="Times New Roman" w:hAnsi="Times New Roman"/>
          <w:sz w:val="28"/>
          <w:szCs w:val="28"/>
        </w:rPr>
        <w:t>12. Короткий опис результатів доказових даних щодо клінічної ефективності та ефективності витрат, аналізу впливу на показники бюджету.</w:t>
      </w:r>
    </w:p>
    <w:p w:rsidR="00046330" w:rsidRPr="00046330" w:rsidRDefault="00046330" w:rsidP="00A6573B">
      <w:pPr>
        <w:pStyle w:val="a6"/>
        <w:spacing w:before="200"/>
        <w:rPr>
          <w:rFonts w:ascii="Times New Roman" w:hAnsi="Times New Roman"/>
          <w:b w:val="0"/>
          <w:sz w:val="28"/>
          <w:szCs w:val="28"/>
        </w:rPr>
      </w:pPr>
      <w:r w:rsidRPr="00046330">
        <w:rPr>
          <w:rFonts w:ascii="Times New Roman" w:hAnsi="Times New Roman"/>
          <w:b w:val="0"/>
          <w:sz w:val="28"/>
          <w:szCs w:val="28"/>
        </w:rPr>
        <w:t>Розділ за результатами проведення аналізу</w:t>
      </w:r>
    </w:p>
    <w:p w:rsidR="00046330" w:rsidRPr="00046330" w:rsidRDefault="00046330" w:rsidP="00A6573B">
      <w:pPr>
        <w:pStyle w:val="a5"/>
        <w:spacing w:before="0"/>
        <w:jc w:val="both"/>
        <w:rPr>
          <w:rFonts w:ascii="Times New Roman" w:hAnsi="Times New Roman"/>
          <w:sz w:val="28"/>
          <w:szCs w:val="28"/>
        </w:rPr>
      </w:pPr>
      <w:r w:rsidRPr="00046330">
        <w:rPr>
          <w:rFonts w:ascii="Times New Roman" w:hAnsi="Times New Roman"/>
          <w:sz w:val="28"/>
          <w:szCs w:val="28"/>
        </w:rPr>
        <w:t>13. Опис результатів проведеного аналізу впливу заявленого лікарського засобу на організацію надання медичних послуг.</w:t>
      </w:r>
    </w:p>
    <w:p w:rsidR="00046330" w:rsidRPr="00046330" w:rsidRDefault="00046330" w:rsidP="00A6573B">
      <w:pPr>
        <w:pStyle w:val="3"/>
        <w:spacing w:before="480"/>
        <w:ind w:left="0"/>
        <w:jc w:val="center"/>
        <w:rPr>
          <w:rFonts w:ascii="Times New Roman" w:hAnsi="Times New Roman"/>
          <w:b w:val="0"/>
          <w:i w:val="0"/>
          <w:sz w:val="28"/>
          <w:szCs w:val="28"/>
        </w:rPr>
        <w:sectPr w:rsidR="00046330" w:rsidRPr="00046330" w:rsidSect="00A6573B">
          <w:headerReference w:type="even" r:id="rId9"/>
          <w:headerReference w:type="default" r:id="rId10"/>
          <w:pgSz w:w="11906" w:h="16838" w:code="9"/>
          <w:pgMar w:top="1134" w:right="1134" w:bottom="1134" w:left="1701" w:header="567" w:footer="567" w:gutter="0"/>
          <w:pgNumType w:start="1"/>
          <w:cols w:space="720"/>
          <w:titlePg/>
        </w:sectPr>
      </w:pPr>
      <w:r w:rsidRPr="00046330">
        <w:rPr>
          <w:rFonts w:ascii="Times New Roman" w:hAnsi="Times New Roman"/>
          <w:b w:val="0"/>
          <w:i w:val="0"/>
          <w:sz w:val="28"/>
          <w:szCs w:val="28"/>
        </w:rPr>
        <w:lastRenderedPageBreak/>
        <w:t>_____________________</w:t>
      </w:r>
    </w:p>
    <w:p w:rsidR="00046330" w:rsidRPr="00046330" w:rsidRDefault="00046330" w:rsidP="00D53F09">
      <w:pPr>
        <w:pStyle w:val="ShapkaDocumentu"/>
        <w:spacing w:after="120"/>
        <w:ind w:left="6804"/>
        <w:rPr>
          <w:rFonts w:ascii="Times New Roman" w:hAnsi="Times New Roman"/>
          <w:sz w:val="28"/>
          <w:szCs w:val="28"/>
        </w:rPr>
      </w:pPr>
      <w:r w:rsidRPr="00046330">
        <w:rPr>
          <w:rFonts w:ascii="Times New Roman" w:hAnsi="Times New Roman"/>
          <w:sz w:val="28"/>
          <w:szCs w:val="28"/>
        </w:rPr>
        <w:lastRenderedPageBreak/>
        <w:t xml:space="preserve">Додаток 3 </w:t>
      </w:r>
      <w:r w:rsidRPr="00046330">
        <w:rPr>
          <w:rFonts w:ascii="Times New Roman" w:hAnsi="Times New Roman"/>
          <w:sz w:val="28"/>
          <w:szCs w:val="28"/>
        </w:rPr>
        <w:br/>
        <w:t xml:space="preserve">до Порядку </w:t>
      </w:r>
    </w:p>
    <w:p w:rsidR="00046330" w:rsidRPr="00046330" w:rsidRDefault="00046330" w:rsidP="00D53F09">
      <w:pPr>
        <w:pStyle w:val="a6"/>
        <w:spacing w:before="0" w:after="0"/>
        <w:rPr>
          <w:rFonts w:ascii="Times New Roman" w:hAnsi="Times New Roman"/>
          <w:b w:val="0"/>
          <w:bCs/>
          <w:sz w:val="28"/>
          <w:szCs w:val="28"/>
        </w:rPr>
      </w:pPr>
      <w:r w:rsidRPr="00046330">
        <w:rPr>
          <w:rFonts w:ascii="Times New Roman" w:hAnsi="Times New Roman"/>
          <w:b w:val="0"/>
          <w:sz w:val="28"/>
          <w:szCs w:val="28"/>
        </w:rPr>
        <w:t xml:space="preserve">ЗАЯВА </w:t>
      </w:r>
      <w:r w:rsidRPr="00046330">
        <w:rPr>
          <w:rFonts w:ascii="Times New Roman" w:hAnsi="Times New Roman"/>
          <w:b w:val="0"/>
          <w:sz w:val="28"/>
          <w:szCs w:val="28"/>
        </w:rPr>
        <w:br/>
      </w:r>
      <w:r w:rsidRPr="00046330">
        <w:rPr>
          <w:rFonts w:ascii="Times New Roman" w:hAnsi="Times New Roman"/>
          <w:b w:val="0"/>
          <w:bCs/>
          <w:sz w:val="28"/>
          <w:szCs w:val="28"/>
        </w:rPr>
        <w:t xml:space="preserve">на проведення державної оцінки медичних технологій </w:t>
      </w:r>
      <w:r w:rsidRPr="00046330">
        <w:rPr>
          <w:rFonts w:ascii="Times New Roman" w:hAnsi="Times New Roman"/>
          <w:b w:val="0"/>
          <w:bCs/>
          <w:sz w:val="28"/>
          <w:szCs w:val="28"/>
        </w:rPr>
        <w:br/>
        <w:t xml:space="preserve">з метою виключення лікарського засобу з Національного </w:t>
      </w:r>
      <w:r w:rsidRPr="00046330">
        <w:rPr>
          <w:rFonts w:ascii="Times New Roman" w:hAnsi="Times New Roman"/>
          <w:b w:val="0"/>
          <w:bCs/>
          <w:sz w:val="28"/>
          <w:szCs w:val="28"/>
        </w:rPr>
        <w:br/>
        <w:t>переліку основних лікарських засобів та (або)</w:t>
      </w:r>
    </w:p>
    <w:p w:rsidR="00046330" w:rsidRPr="00046330" w:rsidRDefault="00046330" w:rsidP="00D53F09">
      <w:pPr>
        <w:pStyle w:val="a6"/>
        <w:spacing w:before="0" w:after="0"/>
        <w:rPr>
          <w:rFonts w:ascii="Times New Roman" w:hAnsi="Times New Roman"/>
          <w:b w:val="0"/>
          <w:bCs/>
          <w:sz w:val="28"/>
          <w:szCs w:val="28"/>
        </w:rPr>
      </w:pPr>
      <w:proofErr w:type="spellStart"/>
      <w:r w:rsidRPr="00046330">
        <w:rPr>
          <w:rFonts w:ascii="Times New Roman" w:hAnsi="Times New Roman"/>
          <w:b w:val="0"/>
          <w:bCs/>
          <w:sz w:val="28"/>
          <w:szCs w:val="28"/>
        </w:rPr>
        <w:t>номенклатур</w:t>
      </w:r>
      <w:proofErr w:type="spellEnd"/>
      <w:r w:rsidRPr="00046330">
        <w:rPr>
          <w:rFonts w:ascii="Times New Roman" w:hAnsi="Times New Roman"/>
          <w:b w:val="0"/>
          <w:bCs/>
          <w:sz w:val="28"/>
          <w:szCs w:val="28"/>
        </w:rPr>
        <w:t xml:space="preserve"> (переліків, списків, реєстрів)</w:t>
      </w:r>
    </w:p>
    <w:p w:rsidR="00046330" w:rsidRPr="00046330" w:rsidRDefault="00046330" w:rsidP="00D53F09">
      <w:pPr>
        <w:pStyle w:val="a5"/>
        <w:spacing w:before="240" w:line="228" w:lineRule="auto"/>
        <w:jc w:val="both"/>
        <w:rPr>
          <w:rFonts w:ascii="Times New Roman" w:hAnsi="Times New Roman"/>
          <w:sz w:val="28"/>
          <w:szCs w:val="28"/>
        </w:rPr>
      </w:pPr>
      <w:r w:rsidRPr="00046330">
        <w:rPr>
          <w:rFonts w:ascii="Times New Roman" w:hAnsi="Times New Roman"/>
          <w:sz w:val="28"/>
          <w:szCs w:val="28"/>
        </w:rPr>
        <w:t>1. Інформація про заявника:</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1) найменування (прізвище, ім’я, по батькові) заявника;</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2) місцезнаходження (місце проживання);</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3) номер телефону (телефаксу);</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4) адреса електронної пошти.</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2. Дані щодо заявленого лікарського засобу:</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1) торговельна назва лікарського засобу;</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2) міжнародна непатентована назва або синонімічне найменування;</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3) склад лікарського засобу (діючі та допоміжні речовини);</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4) форма випуску, що пропонується до включення;</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5) відомості про державну реєстрацію заявленого лікарського засобу в Україні;</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6) фармакологічна дія лікарського засобу;</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 xml:space="preserve">7) </w:t>
      </w:r>
      <w:proofErr w:type="spellStart"/>
      <w:r w:rsidRPr="00046330">
        <w:rPr>
          <w:rFonts w:ascii="Times New Roman" w:hAnsi="Times New Roman"/>
          <w:sz w:val="28"/>
          <w:szCs w:val="28"/>
        </w:rPr>
        <w:t>фармакотерапевтична</w:t>
      </w:r>
      <w:proofErr w:type="spellEnd"/>
      <w:r w:rsidRPr="00046330">
        <w:rPr>
          <w:rFonts w:ascii="Times New Roman" w:hAnsi="Times New Roman"/>
          <w:sz w:val="28"/>
          <w:szCs w:val="28"/>
        </w:rPr>
        <w:t xml:space="preserve"> група лікарського засобу та код за </w:t>
      </w:r>
      <w:r w:rsidRPr="00046330">
        <w:rPr>
          <w:rFonts w:ascii="Times New Roman" w:hAnsi="Times New Roman"/>
          <w:sz w:val="28"/>
          <w:szCs w:val="28"/>
        </w:rPr>
        <w:br/>
      </w:r>
      <w:proofErr w:type="spellStart"/>
      <w:r w:rsidRPr="00046330">
        <w:rPr>
          <w:rFonts w:ascii="Times New Roman" w:hAnsi="Times New Roman"/>
          <w:sz w:val="28"/>
          <w:szCs w:val="28"/>
        </w:rPr>
        <w:t>анатомо-терапевтично-хімічною</w:t>
      </w:r>
      <w:proofErr w:type="spellEnd"/>
      <w:r w:rsidRPr="00046330">
        <w:rPr>
          <w:rFonts w:ascii="Times New Roman" w:hAnsi="Times New Roman"/>
          <w:sz w:val="28"/>
          <w:szCs w:val="28"/>
        </w:rPr>
        <w:t xml:space="preserve"> класифікацією;</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8) одне показання до медичного застосування, за яким подається заява;</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9) показання до медичного застосування відповідно до інструкції для медичного застосування, затвердженої МОЗ, за наявності державної реєстрації лікарського засобу в Україні;</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10) спосіб застосування;</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11) наявність показань до медичного застосування лікарського засобу для використання під час надання медичної допомоги при станах, що зазначені у пріоритетних напрямах розвитку сфери охорони здоров’я.</w:t>
      </w:r>
    </w:p>
    <w:p w:rsidR="00046330" w:rsidRPr="00046330" w:rsidRDefault="00046330" w:rsidP="00D53F09">
      <w:pPr>
        <w:pStyle w:val="a5"/>
        <w:spacing w:before="80" w:line="228" w:lineRule="auto"/>
        <w:jc w:val="both"/>
        <w:rPr>
          <w:rFonts w:ascii="Times New Roman" w:hAnsi="Times New Roman"/>
          <w:sz w:val="28"/>
          <w:szCs w:val="28"/>
        </w:rPr>
      </w:pPr>
      <w:r w:rsidRPr="00046330">
        <w:rPr>
          <w:rFonts w:ascii="Times New Roman" w:hAnsi="Times New Roman"/>
          <w:sz w:val="28"/>
          <w:szCs w:val="28"/>
        </w:rPr>
        <w:t>3. Зазначити перелік (номенклатуру) або документ, з якого запропоновано виключити заявлений лікарський засіб. Лист-обґрунтування про виключення лікарського засобу у довільній формі з урахуванням вимог до змісту такого листа-обґрунтування, визначених у примітках.</w:t>
      </w:r>
    </w:p>
    <w:tbl>
      <w:tblPr>
        <w:tblW w:w="0" w:type="auto"/>
        <w:tblLook w:val="04A0" w:firstRow="1" w:lastRow="0" w:firstColumn="1" w:lastColumn="0" w:noHBand="0" w:noVBand="1"/>
      </w:tblPr>
      <w:tblGrid>
        <w:gridCol w:w="4055"/>
        <w:gridCol w:w="2273"/>
        <w:gridCol w:w="2959"/>
      </w:tblGrid>
      <w:tr w:rsidR="00046330" w:rsidRPr="00046330" w:rsidTr="00167DC0">
        <w:tc>
          <w:tcPr>
            <w:tcW w:w="4136" w:type="dxa"/>
            <w:shd w:val="clear" w:color="auto" w:fill="auto"/>
          </w:tcPr>
          <w:p w:rsidR="00046330" w:rsidRPr="00046330" w:rsidRDefault="00046330" w:rsidP="00167DC0">
            <w:pPr>
              <w:pStyle w:val="a5"/>
              <w:spacing w:line="228" w:lineRule="auto"/>
              <w:ind w:firstLine="0"/>
              <w:rPr>
                <w:rFonts w:ascii="Times New Roman" w:hAnsi="Times New Roman"/>
                <w:sz w:val="28"/>
                <w:szCs w:val="28"/>
              </w:rPr>
            </w:pPr>
            <w:r w:rsidRPr="00046330">
              <w:rPr>
                <w:rFonts w:ascii="Times New Roman" w:hAnsi="Times New Roman"/>
                <w:sz w:val="28"/>
                <w:szCs w:val="28"/>
              </w:rPr>
              <w:t>____________________________</w:t>
            </w:r>
          </w:p>
          <w:p w:rsidR="00046330" w:rsidRPr="00046330" w:rsidRDefault="00046330" w:rsidP="00167DC0">
            <w:pPr>
              <w:pStyle w:val="a5"/>
              <w:spacing w:before="0" w:line="228" w:lineRule="auto"/>
              <w:ind w:firstLine="0"/>
              <w:jc w:val="center"/>
              <w:rPr>
                <w:rFonts w:ascii="Times New Roman" w:hAnsi="Times New Roman"/>
                <w:sz w:val="28"/>
                <w:szCs w:val="28"/>
              </w:rPr>
            </w:pPr>
            <w:r w:rsidRPr="00046330">
              <w:rPr>
                <w:rFonts w:ascii="Times New Roman" w:hAnsi="Times New Roman"/>
                <w:sz w:val="20"/>
              </w:rPr>
              <w:t xml:space="preserve">(найменування посади уповноваженої </w:t>
            </w:r>
            <w:r w:rsidRPr="00046330">
              <w:rPr>
                <w:rFonts w:ascii="Times New Roman" w:hAnsi="Times New Roman"/>
                <w:sz w:val="20"/>
              </w:rPr>
              <w:br/>
              <w:t>особи заявника)</w:t>
            </w:r>
          </w:p>
        </w:tc>
        <w:tc>
          <w:tcPr>
            <w:tcW w:w="2351" w:type="dxa"/>
            <w:shd w:val="clear" w:color="auto" w:fill="auto"/>
          </w:tcPr>
          <w:p w:rsidR="00046330" w:rsidRPr="00046330" w:rsidRDefault="00046330" w:rsidP="00167DC0">
            <w:pPr>
              <w:pStyle w:val="a5"/>
              <w:spacing w:line="228" w:lineRule="auto"/>
              <w:ind w:firstLine="0"/>
              <w:jc w:val="center"/>
              <w:rPr>
                <w:rFonts w:ascii="Times New Roman" w:hAnsi="Times New Roman"/>
                <w:sz w:val="28"/>
                <w:szCs w:val="28"/>
              </w:rPr>
            </w:pPr>
            <w:r w:rsidRPr="00046330">
              <w:rPr>
                <w:rFonts w:ascii="Times New Roman" w:hAnsi="Times New Roman"/>
                <w:sz w:val="28"/>
                <w:szCs w:val="28"/>
              </w:rPr>
              <w:t>_______________</w:t>
            </w:r>
          </w:p>
          <w:p w:rsidR="00046330" w:rsidRPr="00046330" w:rsidRDefault="00046330" w:rsidP="00167DC0">
            <w:pPr>
              <w:pStyle w:val="a5"/>
              <w:spacing w:before="0" w:line="228" w:lineRule="auto"/>
              <w:ind w:firstLine="0"/>
              <w:jc w:val="center"/>
              <w:rPr>
                <w:rFonts w:ascii="Times New Roman" w:hAnsi="Times New Roman"/>
                <w:sz w:val="20"/>
              </w:rPr>
            </w:pPr>
            <w:r w:rsidRPr="00046330">
              <w:rPr>
                <w:rFonts w:ascii="Times New Roman" w:hAnsi="Times New Roman"/>
                <w:sz w:val="20"/>
              </w:rPr>
              <w:t>(підпис)</w:t>
            </w:r>
          </w:p>
        </w:tc>
        <w:tc>
          <w:tcPr>
            <w:tcW w:w="2800" w:type="dxa"/>
            <w:shd w:val="clear" w:color="auto" w:fill="auto"/>
          </w:tcPr>
          <w:p w:rsidR="00046330" w:rsidRPr="00046330" w:rsidRDefault="00046330" w:rsidP="00167DC0">
            <w:pPr>
              <w:pStyle w:val="a5"/>
              <w:spacing w:line="228" w:lineRule="auto"/>
              <w:ind w:firstLine="0"/>
              <w:jc w:val="center"/>
              <w:rPr>
                <w:rFonts w:ascii="Times New Roman" w:hAnsi="Times New Roman"/>
                <w:sz w:val="28"/>
                <w:szCs w:val="28"/>
              </w:rPr>
            </w:pPr>
            <w:r w:rsidRPr="00046330">
              <w:rPr>
                <w:rFonts w:ascii="Times New Roman" w:hAnsi="Times New Roman"/>
                <w:sz w:val="28"/>
                <w:szCs w:val="28"/>
              </w:rPr>
              <w:t>____________________</w:t>
            </w:r>
          </w:p>
          <w:p w:rsidR="00046330" w:rsidRPr="00046330" w:rsidRDefault="00046330" w:rsidP="00167DC0">
            <w:pPr>
              <w:pStyle w:val="a5"/>
              <w:spacing w:before="0" w:line="228" w:lineRule="auto"/>
              <w:ind w:firstLine="0"/>
              <w:jc w:val="center"/>
              <w:rPr>
                <w:rFonts w:ascii="Times New Roman" w:hAnsi="Times New Roman"/>
                <w:sz w:val="28"/>
                <w:szCs w:val="28"/>
              </w:rPr>
            </w:pPr>
            <w:r w:rsidRPr="00046330">
              <w:rPr>
                <w:rFonts w:ascii="Times New Roman" w:hAnsi="Times New Roman"/>
                <w:sz w:val="20"/>
              </w:rPr>
              <w:t>(прізвище, ім’я, по батькові)</w:t>
            </w:r>
          </w:p>
        </w:tc>
      </w:tr>
    </w:tbl>
    <w:p w:rsidR="00046330" w:rsidRPr="00046330" w:rsidRDefault="00046330" w:rsidP="00D53F09">
      <w:pPr>
        <w:pStyle w:val="a5"/>
        <w:spacing w:line="228" w:lineRule="auto"/>
        <w:ind w:firstLine="0"/>
        <w:jc w:val="both"/>
        <w:rPr>
          <w:rFonts w:ascii="Times New Roman" w:hAnsi="Times New Roman"/>
          <w:sz w:val="28"/>
          <w:szCs w:val="28"/>
        </w:rPr>
      </w:pPr>
      <w:r w:rsidRPr="00046330">
        <w:rPr>
          <w:rFonts w:ascii="Times New Roman" w:hAnsi="Times New Roman"/>
          <w:sz w:val="28"/>
          <w:szCs w:val="28"/>
        </w:rPr>
        <w:t xml:space="preserve">___  _____________ 20___ р. </w:t>
      </w:r>
    </w:p>
    <w:p w:rsidR="00046330" w:rsidRPr="00046330" w:rsidRDefault="00046330" w:rsidP="00D53F09">
      <w:pPr>
        <w:pStyle w:val="a5"/>
        <w:tabs>
          <w:tab w:val="left" w:pos="1148"/>
        </w:tabs>
        <w:spacing w:before="80"/>
        <w:ind w:left="1120" w:hanging="1120"/>
        <w:jc w:val="both"/>
        <w:rPr>
          <w:rFonts w:ascii="Times New Roman" w:hAnsi="Times New Roman"/>
          <w:sz w:val="24"/>
          <w:szCs w:val="24"/>
        </w:rPr>
      </w:pPr>
      <w:r w:rsidRPr="00046330">
        <w:rPr>
          <w:rFonts w:ascii="Times New Roman" w:hAnsi="Times New Roman"/>
          <w:sz w:val="24"/>
          <w:szCs w:val="24"/>
        </w:rPr>
        <w:lastRenderedPageBreak/>
        <w:t>Примітки: 1. Текст заяви не повинен перевищувати трьох сторінок і повинен складатися на підставі інформації, зазначеної у  листі-обґрунтуванні про виключення лікарського засобу.</w:t>
      </w:r>
    </w:p>
    <w:p w:rsidR="00046330" w:rsidRPr="00046330" w:rsidRDefault="00046330" w:rsidP="00D53F09">
      <w:pPr>
        <w:pStyle w:val="a5"/>
        <w:tabs>
          <w:tab w:val="left" w:pos="1162"/>
        </w:tabs>
        <w:spacing w:before="80"/>
        <w:ind w:left="1134" w:firstLine="0"/>
        <w:jc w:val="both"/>
        <w:rPr>
          <w:rFonts w:ascii="Times New Roman" w:hAnsi="Times New Roman"/>
          <w:sz w:val="24"/>
          <w:szCs w:val="24"/>
        </w:rPr>
      </w:pPr>
      <w:r w:rsidRPr="00046330">
        <w:rPr>
          <w:rFonts w:ascii="Times New Roman" w:hAnsi="Times New Roman"/>
          <w:sz w:val="24"/>
          <w:szCs w:val="24"/>
        </w:rPr>
        <w:t>2. Заява складається державною мовою, підписується уповноваженою посадовою особою заявника.</w:t>
      </w:r>
    </w:p>
    <w:p w:rsidR="00046330" w:rsidRPr="00046330" w:rsidRDefault="00046330" w:rsidP="00D53F09">
      <w:pPr>
        <w:pStyle w:val="a5"/>
        <w:tabs>
          <w:tab w:val="left" w:pos="1162"/>
        </w:tabs>
        <w:spacing w:before="80"/>
        <w:ind w:left="1134" w:firstLine="0"/>
        <w:jc w:val="both"/>
        <w:rPr>
          <w:rFonts w:ascii="Times New Roman" w:hAnsi="Times New Roman"/>
          <w:sz w:val="24"/>
          <w:szCs w:val="24"/>
        </w:rPr>
      </w:pPr>
      <w:r w:rsidRPr="00046330">
        <w:rPr>
          <w:rFonts w:ascii="Times New Roman" w:hAnsi="Times New Roman"/>
          <w:sz w:val="24"/>
          <w:szCs w:val="24"/>
        </w:rPr>
        <w:t>До заяви додаються:</w:t>
      </w:r>
    </w:p>
    <w:p w:rsidR="00046330" w:rsidRPr="00046330" w:rsidRDefault="00046330" w:rsidP="00D53F09">
      <w:pPr>
        <w:pStyle w:val="a5"/>
        <w:tabs>
          <w:tab w:val="left" w:pos="1162"/>
        </w:tabs>
        <w:spacing w:before="80"/>
        <w:ind w:left="1134" w:firstLine="0"/>
        <w:jc w:val="both"/>
        <w:rPr>
          <w:rFonts w:ascii="Times New Roman" w:hAnsi="Times New Roman"/>
          <w:sz w:val="24"/>
          <w:szCs w:val="24"/>
        </w:rPr>
      </w:pPr>
      <w:r w:rsidRPr="00046330">
        <w:rPr>
          <w:rFonts w:ascii="Times New Roman" w:hAnsi="Times New Roman"/>
          <w:sz w:val="24"/>
          <w:szCs w:val="24"/>
        </w:rPr>
        <w:t>лист-обґрунтування про виключення лікарського засобу;</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супровідний лист від заявника;</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реєстр поданих матеріалів з нумерацією.</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 xml:space="preserve">3. Заява та інші документи подаються на паперовому та електронному носіях у двох примірниках. Комплект поданих документів повинен бути прошнурованим, сторінки пронумеровані. На зворотному боці останньої сторінки робиться напис: “Усього прошнуровано, пронумеровано </w:t>
      </w:r>
      <w:r w:rsidRPr="00046330">
        <w:rPr>
          <w:rFonts w:ascii="Times New Roman" w:hAnsi="Times New Roman"/>
          <w:sz w:val="24"/>
          <w:szCs w:val="24"/>
        </w:rPr>
        <w:br/>
        <w:t xml:space="preserve">___ сторінок”, який засвідчується підписом уповноваженої посадової особи заявника. Якщо комплект документів перевищує 500 сторінок (250 аркушів) заявнику рекомендовано розподілити матеріали на частини (томи). Кожна частина (кожний том) нумерується окремо. На обкладинці частини (тому) зазначається: міжнародна непатентована назва </w:t>
      </w:r>
      <w:r w:rsidRPr="00046330">
        <w:rPr>
          <w:rFonts w:ascii="Times New Roman" w:hAnsi="Times New Roman"/>
          <w:bCs/>
          <w:sz w:val="24"/>
          <w:szCs w:val="24"/>
        </w:rPr>
        <w:t>або синонімічне найменування:</w:t>
      </w:r>
      <w:r w:rsidRPr="00046330">
        <w:rPr>
          <w:rFonts w:ascii="Times New Roman" w:hAnsi="Times New Roman"/>
          <w:sz w:val="24"/>
          <w:szCs w:val="24"/>
        </w:rPr>
        <w:t xml:space="preserve"> торговельна назва лікарського засобу; найменування (прізвище, ім’я, по батькові) заявника; показання до застосування, за яким подається заява; номер частини (тому) та загальна кількість частин (томів) (наприклад, частина (том) № 1 із двох частин (томів); рік.</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4. Лист-обґрунтування про виключення лікарського засобу повинен містити:</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підстави для виключення (наприклад, виявлення змін щодо ефективності та безпеки лікарського засобу, медичного застосування, впливу на показники бюджету тощо);</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очікувані наслідки виключення лікарського засобу (зокрема з огляду на доступність лікування для пацієнта, вплив на потребу в такому лікарському засобі та клінічний маршрут пацієнта у зазначеному показанні (стані);</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посилання на лікарський засіб або іншу медичну технологію порівняння.</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5. Якщо підставою для виключення лікарського засобу є зміни в частині ефективності (результативності), безпеки, вартості та ефективності витрат на лікарський засіб (</w:t>
      </w:r>
      <w:proofErr w:type="spellStart"/>
      <w:r w:rsidRPr="00046330">
        <w:rPr>
          <w:rFonts w:ascii="Times New Roman" w:hAnsi="Times New Roman"/>
          <w:sz w:val="24"/>
          <w:szCs w:val="24"/>
        </w:rPr>
        <w:t>фармакоекономічний</w:t>
      </w:r>
      <w:proofErr w:type="spellEnd"/>
      <w:r w:rsidRPr="00046330">
        <w:rPr>
          <w:rFonts w:ascii="Times New Roman" w:hAnsi="Times New Roman"/>
          <w:sz w:val="24"/>
          <w:szCs w:val="24"/>
        </w:rPr>
        <w:t xml:space="preserve"> аналіз) та (або) впливу на показники бюджету, обґрунтування надається відповідно до таких пунктів додатка 2 вимог до змісту досьє на проведення державної оцінки медичних технологій:</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пунктів 8 і 9 щодо зміни в частині ефективності (результативності) лікарського засобу та безпеки лікарського засобу відповідно;</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пункту 10 щодо зміни в частині вартості та ефективності витрат на лікарський засіб;</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пункту 11 щодо зміни в частині впливу на показники  бюджету.</w:t>
      </w:r>
    </w:p>
    <w:p w:rsidR="00046330" w:rsidRPr="00046330" w:rsidRDefault="00046330" w:rsidP="00D53F09">
      <w:pPr>
        <w:pStyle w:val="a5"/>
        <w:tabs>
          <w:tab w:val="left" w:pos="1008"/>
        </w:tabs>
        <w:spacing w:before="80"/>
        <w:ind w:left="1134" w:firstLine="0"/>
        <w:jc w:val="both"/>
        <w:rPr>
          <w:rFonts w:ascii="Times New Roman" w:hAnsi="Times New Roman"/>
          <w:sz w:val="24"/>
          <w:szCs w:val="24"/>
        </w:rPr>
      </w:pPr>
      <w:r w:rsidRPr="00046330">
        <w:rPr>
          <w:rFonts w:ascii="Times New Roman" w:hAnsi="Times New Roman"/>
          <w:sz w:val="24"/>
          <w:szCs w:val="24"/>
        </w:rPr>
        <w:t xml:space="preserve">6. Якщо підставою для виключення лікарського засобу є комерційні інтереси заявника, заява про виключення не супроводжується </w:t>
      </w:r>
      <w:proofErr w:type="spellStart"/>
      <w:r w:rsidRPr="00046330">
        <w:rPr>
          <w:rFonts w:ascii="Times New Roman" w:hAnsi="Times New Roman"/>
          <w:sz w:val="24"/>
          <w:szCs w:val="24"/>
        </w:rPr>
        <w:t>обгрунтуваннями</w:t>
      </w:r>
      <w:proofErr w:type="spellEnd"/>
      <w:r w:rsidRPr="00046330">
        <w:rPr>
          <w:rFonts w:ascii="Times New Roman" w:hAnsi="Times New Roman"/>
          <w:sz w:val="24"/>
          <w:szCs w:val="24"/>
        </w:rPr>
        <w:t>, зазначеними в пункті 5 цієї заяви.</w:t>
      </w:r>
    </w:p>
    <w:p w:rsidR="00046330" w:rsidRPr="00046330" w:rsidRDefault="00046330" w:rsidP="00D53F09">
      <w:pPr>
        <w:pStyle w:val="a5"/>
        <w:tabs>
          <w:tab w:val="left" w:pos="1008"/>
        </w:tabs>
        <w:spacing w:before="80"/>
        <w:ind w:left="1134" w:firstLine="0"/>
        <w:jc w:val="both"/>
        <w:rPr>
          <w:rFonts w:ascii="Times New Roman" w:hAnsi="Times New Roman"/>
          <w:sz w:val="24"/>
          <w:szCs w:val="24"/>
          <w:lang w:val="ru-RU"/>
        </w:rPr>
      </w:pPr>
      <w:r w:rsidRPr="00046330">
        <w:rPr>
          <w:rFonts w:ascii="Times New Roman" w:hAnsi="Times New Roman"/>
          <w:sz w:val="24"/>
          <w:szCs w:val="24"/>
        </w:rPr>
        <w:t>7. Збір та обробка персональних даних здійснюються відповідно до вимог Закону України “Про захист персональних даних”.</w:t>
      </w:r>
    </w:p>
    <w:p w:rsidR="00046330" w:rsidRPr="00046330" w:rsidRDefault="00046330" w:rsidP="00D53F09">
      <w:pPr>
        <w:pStyle w:val="a5"/>
        <w:spacing w:before="240"/>
        <w:ind w:firstLine="0"/>
        <w:jc w:val="center"/>
        <w:rPr>
          <w:rFonts w:ascii="Times New Roman" w:hAnsi="Times New Roman"/>
          <w:sz w:val="24"/>
          <w:szCs w:val="24"/>
        </w:rPr>
        <w:sectPr w:rsidR="00046330" w:rsidRPr="00046330" w:rsidSect="00D53F09">
          <w:headerReference w:type="even" r:id="rId11"/>
          <w:headerReference w:type="default" r:id="rId12"/>
          <w:pgSz w:w="11906" w:h="16838" w:code="9"/>
          <w:pgMar w:top="1134" w:right="1134" w:bottom="1134" w:left="1701" w:header="567" w:footer="567" w:gutter="0"/>
          <w:pgNumType w:start="1"/>
          <w:cols w:space="720"/>
          <w:titlePg/>
        </w:sectPr>
      </w:pPr>
      <w:r w:rsidRPr="00046330">
        <w:rPr>
          <w:rFonts w:ascii="Times New Roman" w:hAnsi="Times New Roman"/>
          <w:sz w:val="24"/>
          <w:szCs w:val="24"/>
        </w:rPr>
        <w:lastRenderedPageBreak/>
        <w:t>_____________________</w:t>
      </w:r>
    </w:p>
    <w:p w:rsidR="00046330" w:rsidRPr="00046330" w:rsidRDefault="00046330" w:rsidP="00D53F09">
      <w:pPr>
        <w:pStyle w:val="ShapkaDocumentu"/>
        <w:ind w:left="6521"/>
        <w:rPr>
          <w:rFonts w:ascii="Times New Roman" w:hAnsi="Times New Roman"/>
          <w:sz w:val="28"/>
          <w:szCs w:val="28"/>
        </w:rPr>
      </w:pPr>
      <w:r w:rsidRPr="00046330">
        <w:rPr>
          <w:rFonts w:ascii="Times New Roman" w:hAnsi="Times New Roman"/>
          <w:sz w:val="28"/>
          <w:szCs w:val="28"/>
        </w:rPr>
        <w:lastRenderedPageBreak/>
        <w:t xml:space="preserve">Додаток </w:t>
      </w:r>
      <w:r w:rsidRPr="00046330">
        <w:rPr>
          <w:rFonts w:ascii="Times New Roman" w:hAnsi="Times New Roman"/>
          <w:sz w:val="28"/>
          <w:szCs w:val="28"/>
          <w:lang w:val="ru-RU"/>
        </w:rPr>
        <w:t>4</w:t>
      </w:r>
      <w:r w:rsidRPr="00046330">
        <w:rPr>
          <w:rFonts w:ascii="Times New Roman" w:hAnsi="Times New Roman"/>
          <w:sz w:val="28"/>
          <w:szCs w:val="28"/>
        </w:rPr>
        <w:t xml:space="preserve"> </w:t>
      </w:r>
      <w:r w:rsidRPr="00046330">
        <w:rPr>
          <w:rFonts w:ascii="Times New Roman" w:hAnsi="Times New Roman"/>
          <w:sz w:val="28"/>
          <w:szCs w:val="28"/>
        </w:rPr>
        <w:br/>
        <w:t>до Порядку</w:t>
      </w:r>
    </w:p>
    <w:p w:rsidR="00046330" w:rsidRPr="00046330" w:rsidRDefault="00046330" w:rsidP="00D53F09">
      <w:pPr>
        <w:pStyle w:val="a6"/>
        <w:rPr>
          <w:rFonts w:ascii="Times New Roman" w:hAnsi="Times New Roman"/>
          <w:b w:val="0"/>
          <w:sz w:val="28"/>
          <w:szCs w:val="28"/>
        </w:rPr>
      </w:pPr>
      <w:bookmarkStart w:id="6" w:name="bookmark=id.gjdgxs"/>
      <w:bookmarkEnd w:id="6"/>
      <w:r w:rsidRPr="00046330">
        <w:rPr>
          <w:rFonts w:ascii="Times New Roman" w:hAnsi="Times New Roman"/>
          <w:b w:val="0"/>
          <w:sz w:val="28"/>
          <w:szCs w:val="28"/>
        </w:rPr>
        <w:t>ВИМОГИ</w:t>
      </w:r>
      <w:r w:rsidRPr="00046330">
        <w:rPr>
          <w:rFonts w:ascii="Times New Roman" w:hAnsi="Times New Roman"/>
          <w:b w:val="0"/>
          <w:sz w:val="28"/>
          <w:szCs w:val="28"/>
        </w:rPr>
        <w:br/>
        <w:t xml:space="preserve">до висновку </w:t>
      </w:r>
      <w:r w:rsidRPr="00046330">
        <w:rPr>
          <w:rFonts w:ascii="Times New Roman" w:hAnsi="Times New Roman"/>
          <w:b w:val="0"/>
          <w:bCs/>
          <w:sz w:val="28"/>
          <w:szCs w:val="28"/>
        </w:rPr>
        <w:t xml:space="preserve">уповноваженого органу з </w:t>
      </w:r>
      <w:r w:rsidRPr="00046330">
        <w:rPr>
          <w:rFonts w:ascii="Times New Roman" w:hAnsi="Times New Roman"/>
          <w:b w:val="0"/>
          <w:bCs/>
          <w:sz w:val="28"/>
          <w:szCs w:val="28"/>
        </w:rPr>
        <w:br/>
        <w:t>державної оцінки медичних технологій</w:t>
      </w:r>
    </w:p>
    <w:p w:rsidR="00046330" w:rsidRPr="00046330" w:rsidRDefault="00046330" w:rsidP="00D53F09">
      <w:pPr>
        <w:pStyle w:val="a5"/>
        <w:jc w:val="both"/>
        <w:rPr>
          <w:rFonts w:ascii="Times New Roman" w:hAnsi="Times New Roman"/>
          <w:sz w:val="28"/>
          <w:szCs w:val="28"/>
        </w:rPr>
      </w:pPr>
      <w:bookmarkStart w:id="7" w:name="bookmark=id.30j0zll"/>
      <w:bookmarkEnd w:id="7"/>
      <w:r w:rsidRPr="00046330">
        <w:rPr>
          <w:rFonts w:ascii="Times New Roman" w:hAnsi="Times New Roman"/>
          <w:sz w:val="28"/>
          <w:szCs w:val="28"/>
        </w:rPr>
        <w:t xml:space="preserve">1. Інформація про дату проведення державної </w:t>
      </w:r>
      <w:r w:rsidRPr="00046330">
        <w:rPr>
          <w:rFonts w:ascii="Times New Roman" w:hAnsi="Times New Roman"/>
          <w:bCs/>
          <w:sz w:val="28"/>
          <w:szCs w:val="28"/>
        </w:rPr>
        <w:t>оцінки медичних технологій</w:t>
      </w:r>
      <w:r w:rsidRPr="00046330">
        <w:rPr>
          <w:rFonts w:ascii="Times New Roman" w:hAnsi="Times New Roman"/>
          <w:sz w:val="28"/>
          <w:szCs w:val="28"/>
        </w:rPr>
        <w:t xml:space="preserve"> заявленого лікарського засобу.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2. Інформація про заявлений лікарський засіб:</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1) найменування (прізвище, ім’я, по батькові) заявника та назва виробника лікарського засобу;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2) торговельна назва лікарського засобу;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3) міжнародна непатентована назва або синонімічне найменування;</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4) склад лікарського засобу (діючі та допоміжні речовини);</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5) форма випуску;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6) спосіб застосування лікарського засобу;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7) інформація про наявність державної реєстрації лікарського засобу в Україні;</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 xml:space="preserve">8) фармакологічна дія лікарського засобу та код за </w:t>
      </w:r>
      <w:proofErr w:type="spellStart"/>
      <w:r w:rsidRPr="00046330">
        <w:rPr>
          <w:rFonts w:ascii="Times New Roman" w:hAnsi="Times New Roman"/>
          <w:sz w:val="28"/>
          <w:szCs w:val="28"/>
        </w:rPr>
        <w:t>анатомо-терапевтично-хімічною</w:t>
      </w:r>
      <w:proofErr w:type="spellEnd"/>
      <w:r w:rsidRPr="00046330">
        <w:rPr>
          <w:rFonts w:ascii="Times New Roman" w:hAnsi="Times New Roman"/>
          <w:sz w:val="28"/>
          <w:szCs w:val="28"/>
        </w:rPr>
        <w:t xml:space="preserve"> класифікацією;</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9) показання до медичного застосування, за яким подавалася заява;</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10) показання до медичного застосування відповідно до інструкції для медичного застосування, затвердженої МОЗ, за наявності державної реєстрації лікарського засобу в Україні;</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11) інформація про наявність показань до медичного застосування лікарського засобу для використання під час надання медичної допомоги при станах, що зазначені у пріоритетних напрямах розвитку сфери охорони здоров’я.</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3. Висновок уповноваженого органу щодо результатів порівняльної ефективності (результативності), безпеки, ефективності витрат на лікарський засіб та аналізу впливу на показники бюджету: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1) дані щодо пріоритетності захворювання (стану);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2) дані щодо достовірності результатів порівняльної клінічної ефективності та безпеки заявленого лікарського засобу. Опис (представлення) зазначених результатів;</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 xml:space="preserve">3) дані щодо результатів ефективності витрат відповідно до рекомендованої шкали граничних значень </w:t>
      </w:r>
      <w:proofErr w:type="spellStart"/>
      <w:r w:rsidRPr="00046330">
        <w:rPr>
          <w:rFonts w:ascii="Times New Roman" w:hAnsi="Times New Roman"/>
          <w:sz w:val="28"/>
          <w:szCs w:val="28"/>
        </w:rPr>
        <w:t>інкрементального</w:t>
      </w:r>
      <w:proofErr w:type="spellEnd"/>
      <w:r w:rsidRPr="00046330">
        <w:rPr>
          <w:rFonts w:ascii="Times New Roman" w:hAnsi="Times New Roman"/>
          <w:sz w:val="28"/>
          <w:szCs w:val="28"/>
        </w:rPr>
        <w:t xml:space="preserve"> показника ефективності витрат в Україні;</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lastRenderedPageBreak/>
        <w:t>4) дані щодо економічної доцільності (ефективності витрат, аналізу впливу на показники бюджету) використання лікарського засобу;</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5) дані щодо коректності інформації про наявність або відсутність економічних та клінічних переваг застосування лікарського засобу  порівняно з лікарським засобом або іншою медичною технологією порівняння (або його відсутності).</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 xml:space="preserve">4. Рекомендації щодо включення (виключення) лікарського засобу </w:t>
      </w:r>
      <w:r w:rsidRPr="00046330">
        <w:rPr>
          <w:rFonts w:ascii="Times New Roman" w:hAnsi="Times New Roman"/>
          <w:sz w:val="28"/>
          <w:szCs w:val="28"/>
        </w:rPr>
        <w:br/>
        <w:t xml:space="preserve">до (з) Національного переліку основних лікарських засобів та (або) </w:t>
      </w:r>
      <w:proofErr w:type="spellStart"/>
      <w:r w:rsidRPr="00046330">
        <w:rPr>
          <w:rFonts w:ascii="Times New Roman" w:hAnsi="Times New Roman"/>
          <w:sz w:val="28"/>
          <w:szCs w:val="28"/>
        </w:rPr>
        <w:t>номенклатур</w:t>
      </w:r>
      <w:proofErr w:type="spellEnd"/>
      <w:r w:rsidRPr="00046330">
        <w:rPr>
          <w:rFonts w:ascii="Times New Roman" w:hAnsi="Times New Roman"/>
          <w:sz w:val="28"/>
          <w:szCs w:val="28"/>
        </w:rPr>
        <w:t xml:space="preserve"> (переліків, списків, реєстрів), що </w:t>
      </w:r>
      <w:proofErr w:type="spellStart"/>
      <w:r w:rsidRPr="00046330">
        <w:rPr>
          <w:rFonts w:ascii="Times New Roman" w:hAnsi="Times New Roman"/>
          <w:sz w:val="28"/>
          <w:szCs w:val="28"/>
        </w:rPr>
        <w:t>закуповуються</w:t>
      </w:r>
      <w:proofErr w:type="spellEnd"/>
      <w:r w:rsidRPr="00046330">
        <w:rPr>
          <w:rFonts w:ascii="Times New Roman" w:hAnsi="Times New Roman"/>
          <w:sz w:val="28"/>
          <w:szCs w:val="28"/>
        </w:rPr>
        <w:t xml:space="preserve"> за кошти державного бюджету для виконання програм та здійснення централізованих заходів з охорони здоров’я, та (або) рекомендації щодо застосування для цілей охорони здоров’я лікарського засобу, оплата, закупівля або відшкодування вартості якого здійснюється з метою виконання регіональних цільових програм з охорони здоров’я, що повністю чи частково фінансуються за рахунок коштів місцевих бюджетів, та (або) рекомендації щодо укладення або продовження дії (пролонгації) договорів керованого доступу та (або) інші рекомендації у разі необхідності ухвалення рішень в системі охорони здоров’я.</w:t>
      </w:r>
    </w:p>
    <w:p w:rsidR="00046330" w:rsidRPr="00046330" w:rsidRDefault="00046330" w:rsidP="00D53F09">
      <w:pPr>
        <w:pStyle w:val="a5"/>
        <w:jc w:val="both"/>
        <w:rPr>
          <w:rFonts w:ascii="Times New Roman" w:hAnsi="Times New Roman"/>
          <w:sz w:val="28"/>
          <w:szCs w:val="28"/>
        </w:rPr>
      </w:pPr>
      <w:r w:rsidRPr="00046330">
        <w:rPr>
          <w:rFonts w:ascii="Times New Roman" w:hAnsi="Times New Roman"/>
          <w:sz w:val="28"/>
          <w:szCs w:val="28"/>
        </w:rPr>
        <w:t>5. Інформація щодо строку дії висновку уповноваженого органу.</w:t>
      </w:r>
    </w:p>
    <w:p w:rsidR="00046330" w:rsidRPr="00046330" w:rsidRDefault="00046330" w:rsidP="00D53F09">
      <w:pPr>
        <w:pStyle w:val="3"/>
        <w:spacing w:before="480"/>
        <w:ind w:left="0"/>
        <w:jc w:val="center"/>
        <w:rPr>
          <w:rFonts w:ascii="Times New Roman" w:hAnsi="Times New Roman"/>
          <w:b w:val="0"/>
          <w:i w:val="0"/>
          <w:sz w:val="28"/>
          <w:szCs w:val="28"/>
        </w:rPr>
      </w:pPr>
      <w:r w:rsidRPr="00046330">
        <w:rPr>
          <w:rFonts w:ascii="Times New Roman" w:hAnsi="Times New Roman"/>
          <w:b w:val="0"/>
          <w:i w:val="0"/>
          <w:sz w:val="28"/>
          <w:szCs w:val="28"/>
        </w:rPr>
        <w:t>_____________________</w:t>
      </w:r>
    </w:p>
    <w:p w:rsidR="00046330" w:rsidRPr="00046330" w:rsidRDefault="00046330" w:rsidP="00D53F09">
      <w:pPr>
        <w:pStyle w:val="a5"/>
        <w:spacing w:before="240"/>
        <w:ind w:firstLine="0"/>
        <w:jc w:val="center"/>
        <w:rPr>
          <w:rFonts w:ascii="Times New Roman" w:hAnsi="Times New Roman"/>
          <w:sz w:val="24"/>
          <w:szCs w:val="24"/>
        </w:rPr>
      </w:pPr>
    </w:p>
    <w:p w:rsidR="00FF6CC1" w:rsidRPr="00046330" w:rsidRDefault="00FF6CC1">
      <w:pPr>
        <w:rPr>
          <w:lang w:val="en-US"/>
        </w:rPr>
      </w:pPr>
    </w:p>
    <w:sectPr w:rsidR="00FF6CC1" w:rsidRPr="00046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463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4633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463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2</w:t>
    </w:r>
    <w:r>
      <w:fldChar w:fldCharType="end"/>
    </w:r>
  </w:p>
  <w:p w:rsidR="00525BBB" w:rsidRDefault="00046330" w:rsidP="00167DC0">
    <w:pPr>
      <w:jc w:val="right"/>
    </w:pPr>
    <w:r>
      <w:t>Продовження додатка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4633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Pr="002D4E9D" w:rsidRDefault="00046330">
    <w:pPr>
      <w:framePr w:wrap="around" w:vAnchor="text" w:hAnchor="margin" w:xAlign="center" w:y="1"/>
      <w:rPr>
        <w:rFonts w:ascii="Times New Roman" w:hAnsi="Times New Roman"/>
        <w:sz w:val="28"/>
        <w:szCs w:val="28"/>
      </w:rPr>
    </w:pPr>
    <w:r w:rsidRPr="002D4E9D">
      <w:rPr>
        <w:rFonts w:ascii="Times New Roman" w:hAnsi="Times New Roman"/>
        <w:sz w:val="28"/>
        <w:szCs w:val="28"/>
      </w:rPr>
      <w:fldChar w:fldCharType="begin"/>
    </w:r>
    <w:r w:rsidRPr="002D4E9D">
      <w:rPr>
        <w:rFonts w:ascii="Times New Roman" w:hAnsi="Times New Roman"/>
        <w:sz w:val="28"/>
        <w:szCs w:val="28"/>
      </w:rPr>
      <w:instrText xml:space="preserve">PAGE  </w:instrText>
    </w:r>
    <w:r w:rsidRPr="002D4E9D">
      <w:rPr>
        <w:rFonts w:ascii="Times New Roman" w:hAnsi="Times New Roman"/>
        <w:sz w:val="28"/>
        <w:szCs w:val="28"/>
      </w:rPr>
      <w:fldChar w:fldCharType="separate"/>
    </w:r>
    <w:r>
      <w:rPr>
        <w:rFonts w:ascii="Times New Roman" w:hAnsi="Times New Roman"/>
        <w:noProof/>
        <w:sz w:val="28"/>
        <w:szCs w:val="28"/>
      </w:rPr>
      <w:t>6</w:t>
    </w:r>
    <w:r w:rsidRPr="002D4E9D">
      <w:rPr>
        <w:rFonts w:ascii="Times New Roman" w:hAnsi="Times New Roman"/>
        <w:sz w:val="28"/>
        <w:szCs w:val="28"/>
      </w:rPr>
      <w:fldChar w:fldCharType="end"/>
    </w:r>
  </w:p>
  <w:p w:rsidR="00525BBB" w:rsidRPr="002D4E9D" w:rsidRDefault="00046330" w:rsidP="00167DC0">
    <w:pPr>
      <w:jc w:val="right"/>
      <w:rPr>
        <w:rFonts w:ascii="Times New Roman" w:hAnsi="Times New Roman"/>
        <w:sz w:val="28"/>
        <w:szCs w:val="28"/>
      </w:rPr>
    </w:pPr>
    <w:r w:rsidRPr="002D4E9D">
      <w:rPr>
        <w:rFonts w:ascii="Times New Roman" w:hAnsi="Times New Roman"/>
        <w:sz w:val="28"/>
        <w:szCs w:val="28"/>
      </w:rPr>
      <w:t>Продовження додатка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046330">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4633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Pr="009F2BFB" w:rsidRDefault="00046330">
    <w:pPr>
      <w:framePr w:wrap="around" w:vAnchor="text" w:hAnchor="margin" w:xAlign="center" w:y="1"/>
      <w:rPr>
        <w:rFonts w:ascii="Times New Roman" w:hAnsi="Times New Roman"/>
        <w:sz w:val="28"/>
        <w:szCs w:val="28"/>
      </w:rPr>
    </w:pPr>
    <w:r w:rsidRPr="009F2BFB">
      <w:rPr>
        <w:rFonts w:ascii="Times New Roman" w:hAnsi="Times New Roman"/>
        <w:sz w:val="28"/>
        <w:szCs w:val="28"/>
      </w:rPr>
      <w:fldChar w:fldCharType="begin"/>
    </w:r>
    <w:r w:rsidRPr="009F2BFB">
      <w:rPr>
        <w:rFonts w:ascii="Times New Roman" w:hAnsi="Times New Roman"/>
        <w:sz w:val="28"/>
        <w:szCs w:val="28"/>
      </w:rPr>
      <w:instrText xml:space="preserve">PAGE  </w:instrText>
    </w:r>
    <w:r w:rsidRPr="009F2BFB">
      <w:rPr>
        <w:rFonts w:ascii="Times New Roman" w:hAnsi="Times New Roman"/>
        <w:sz w:val="28"/>
        <w:szCs w:val="28"/>
      </w:rPr>
      <w:fldChar w:fldCharType="separate"/>
    </w:r>
    <w:r>
      <w:rPr>
        <w:rFonts w:ascii="Times New Roman" w:hAnsi="Times New Roman"/>
        <w:noProof/>
        <w:sz w:val="28"/>
        <w:szCs w:val="28"/>
      </w:rPr>
      <w:t>5</w:t>
    </w:r>
    <w:r w:rsidRPr="009F2BFB">
      <w:rPr>
        <w:rFonts w:ascii="Times New Roman" w:hAnsi="Times New Roman"/>
        <w:sz w:val="28"/>
        <w:szCs w:val="28"/>
      </w:rPr>
      <w:fldChar w:fldCharType="end"/>
    </w:r>
  </w:p>
  <w:p w:rsidR="00525BBB" w:rsidRPr="009F2BFB" w:rsidRDefault="00046330" w:rsidP="00167DC0">
    <w:pPr>
      <w:jc w:val="right"/>
      <w:rPr>
        <w:rFonts w:ascii="Times New Roman" w:hAnsi="Times New Roman"/>
        <w:sz w:val="28"/>
        <w:szCs w:val="28"/>
      </w:rPr>
    </w:pPr>
    <w:r w:rsidRPr="009F2BFB">
      <w:rPr>
        <w:rFonts w:ascii="Times New Roman" w:hAnsi="Times New Roman"/>
        <w:sz w:val="28"/>
        <w:szCs w:val="28"/>
      </w:rPr>
      <w:t>Продовження додатка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C1"/>
    <w:rsid w:val="00046330"/>
    <w:rsid w:val="00942834"/>
    <w:rsid w:val="00FF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46330"/>
    <w:pPr>
      <w:keepNext/>
      <w:spacing w:before="120" w:after="0" w:line="240" w:lineRule="auto"/>
      <w:ind w:left="567"/>
      <w:outlineLvl w:val="2"/>
    </w:pPr>
    <w:rPr>
      <w:rFonts w:ascii="Antiqua" w:eastAsia="Times New Roman" w:hAnsi="Antiqua" w:cs="Times New Roman"/>
      <w:b/>
      <w:i/>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6CC1"/>
    <w:rPr>
      <w:b/>
      <w:bCs/>
    </w:rPr>
  </w:style>
  <w:style w:type="paragraph" w:styleId="a4">
    <w:name w:val="Normal (Web)"/>
    <w:basedOn w:val="a"/>
    <w:uiPriority w:val="99"/>
    <w:semiHidden/>
    <w:unhideWhenUsed/>
    <w:rsid w:val="00FF6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46330"/>
    <w:rPr>
      <w:rFonts w:ascii="Antiqua" w:eastAsia="Times New Roman" w:hAnsi="Antiqua" w:cs="Times New Roman"/>
      <w:b/>
      <w:i/>
      <w:sz w:val="26"/>
      <w:szCs w:val="20"/>
      <w:lang w:val="x-none" w:eastAsia="ru-RU"/>
    </w:rPr>
  </w:style>
  <w:style w:type="paragraph" w:customStyle="1" w:styleId="a5">
    <w:name w:val="Нормальний текст"/>
    <w:basedOn w:val="a"/>
    <w:rsid w:val="00046330"/>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046330"/>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046330"/>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46330"/>
    <w:pPr>
      <w:keepNext/>
      <w:spacing w:before="120" w:after="0" w:line="240" w:lineRule="auto"/>
      <w:ind w:left="567"/>
      <w:outlineLvl w:val="2"/>
    </w:pPr>
    <w:rPr>
      <w:rFonts w:ascii="Antiqua" w:eastAsia="Times New Roman" w:hAnsi="Antiqua" w:cs="Times New Roman"/>
      <w:b/>
      <w:i/>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6CC1"/>
    <w:rPr>
      <w:b/>
      <w:bCs/>
    </w:rPr>
  </w:style>
  <w:style w:type="paragraph" w:styleId="a4">
    <w:name w:val="Normal (Web)"/>
    <w:basedOn w:val="a"/>
    <w:uiPriority w:val="99"/>
    <w:semiHidden/>
    <w:unhideWhenUsed/>
    <w:rsid w:val="00FF6C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46330"/>
    <w:rPr>
      <w:rFonts w:ascii="Antiqua" w:eastAsia="Times New Roman" w:hAnsi="Antiqua" w:cs="Times New Roman"/>
      <w:b/>
      <w:i/>
      <w:sz w:val="26"/>
      <w:szCs w:val="20"/>
      <w:lang w:val="x-none" w:eastAsia="ru-RU"/>
    </w:rPr>
  </w:style>
  <w:style w:type="paragraph" w:customStyle="1" w:styleId="a5">
    <w:name w:val="Нормальний текст"/>
    <w:basedOn w:val="a"/>
    <w:rsid w:val="00046330"/>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046330"/>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046330"/>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15399">
      <w:bodyDiv w:val="1"/>
      <w:marLeft w:val="0"/>
      <w:marRight w:val="0"/>
      <w:marTop w:val="0"/>
      <w:marBottom w:val="0"/>
      <w:divBdr>
        <w:top w:val="none" w:sz="0" w:space="0" w:color="auto"/>
        <w:left w:val="none" w:sz="0" w:space="0" w:color="auto"/>
        <w:bottom w:val="none" w:sz="0" w:space="0" w:color="auto"/>
        <w:right w:val="none" w:sz="0" w:space="0" w:color="auto"/>
      </w:divBdr>
      <w:divsChild>
        <w:div w:id="1860703474">
          <w:marLeft w:val="-225"/>
          <w:marRight w:val="-225"/>
          <w:marTop w:val="0"/>
          <w:marBottom w:val="0"/>
          <w:divBdr>
            <w:top w:val="none" w:sz="0" w:space="0" w:color="auto"/>
            <w:left w:val="none" w:sz="0" w:space="0" w:color="auto"/>
            <w:bottom w:val="none" w:sz="0" w:space="0" w:color="auto"/>
            <w:right w:val="none" w:sz="0" w:space="0" w:color="auto"/>
          </w:divBdr>
          <w:divsChild>
            <w:div w:id="602034314">
              <w:marLeft w:val="0"/>
              <w:marRight w:val="0"/>
              <w:marTop w:val="0"/>
              <w:marBottom w:val="0"/>
              <w:divBdr>
                <w:top w:val="none" w:sz="0" w:space="0" w:color="auto"/>
                <w:left w:val="none" w:sz="0" w:space="0" w:color="auto"/>
                <w:bottom w:val="none" w:sz="0" w:space="0" w:color="auto"/>
                <w:right w:val="none" w:sz="0" w:space="0" w:color="auto"/>
              </w:divBdr>
              <w:divsChild>
                <w:div w:id="170491597">
                  <w:marLeft w:val="0"/>
                  <w:marRight w:val="0"/>
                  <w:marTop w:val="0"/>
                  <w:marBottom w:val="225"/>
                  <w:divBdr>
                    <w:top w:val="none" w:sz="0" w:space="0" w:color="auto"/>
                    <w:left w:val="none" w:sz="0" w:space="0" w:color="auto"/>
                    <w:bottom w:val="none" w:sz="0" w:space="0" w:color="auto"/>
                    <w:right w:val="none" w:sz="0" w:space="0" w:color="auto"/>
                  </w:divBdr>
                  <w:divsChild>
                    <w:div w:id="322978183">
                      <w:marLeft w:val="0"/>
                      <w:marRight w:val="0"/>
                      <w:marTop w:val="0"/>
                      <w:marBottom w:val="0"/>
                      <w:divBdr>
                        <w:top w:val="none" w:sz="0" w:space="0" w:color="auto"/>
                        <w:left w:val="none" w:sz="0" w:space="0" w:color="auto"/>
                        <w:bottom w:val="none" w:sz="0" w:space="0" w:color="auto"/>
                        <w:right w:val="none" w:sz="0" w:space="0" w:color="auto"/>
                      </w:divBdr>
                      <w:divsChild>
                        <w:div w:id="1410230369">
                          <w:marLeft w:val="0"/>
                          <w:marRight w:val="0"/>
                          <w:marTop w:val="0"/>
                          <w:marBottom w:val="300"/>
                          <w:divBdr>
                            <w:top w:val="none" w:sz="0" w:space="0" w:color="auto"/>
                            <w:left w:val="none" w:sz="0" w:space="0" w:color="auto"/>
                            <w:bottom w:val="none" w:sz="0" w:space="0" w:color="auto"/>
                            <w:right w:val="none" w:sz="0" w:space="0" w:color="auto"/>
                          </w:divBdr>
                        </w:div>
                        <w:div w:id="8802982">
                          <w:marLeft w:val="0"/>
                          <w:marRight w:val="0"/>
                          <w:marTop w:val="0"/>
                          <w:marBottom w:val="0"/>
                          <w:divBdr>
                            <w:top w:val="none" w:sz="0" w:space="0" w:color="auto"/>
                            <w:left w:val="none" w:sz="0" w:space="0" w:color="auto"/>
                            <w:bottom w:val="none" w:sz="0" w:space="0" w:color="auto"/>
                            <w:right w:val="none" w:sz="0" w:space="0" w:color="auto"/>
                          </w:divBdr>
                        </w:div>
                        <w:div w:id="1331567965">
                          <w:marLeft w:val="0"/>
                          <w:marRight w:val="0"/>
                          <w:marTop w:val="225"/>
                          <w:marBottom w:val="0"/>
                          <w:divBdr>
                            <w:top w:val="none" w:sz="0" w:space="0" w:color="auto"/>
                            <w:left w:val="none" w:sz="0" w:space="0" w:color="auto"/>
                            <w:bottom w:val="none" w:sz="0" w:space="0" w:color="auto"/>
                            <w:right w:val="none" w:sz="0" w:space="0" w:color="auto"/>
                          </w:divBdr>
                        </w:div>
                      </w:divsChild>
                    </w:div>
                    <w:div w:id="74522859">
                      <w:marLeft w:val="0"/>
                      <w:marRight w:val="0"/>
                      <w:marTop w:val="225"/>
                      <w:marBottom w:val="225"/>
                      <w:divBdr>
                        <w:top w:val="none" w:sz="0" w:space="0" w:color="auto"/>
                        <w:left w:val="none" w:sz="0" w:space="0" w:color="auto"/>
                        <w:bottom w:val="none" w:sz="0" w:space="0" w:color="auto"/>
                        <w:right w:val="none" w:sz="0" w:space="0" w:color="auto"/>
                      </w:divBdr>
                    </w:div>
                    <w:div w:id="15343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3660">
          <w:marLeft w:val="0"/>
          <w:marRight w:val="0"/>
          <w:marTop w:val="0"/>
          <w:marBottom w:val="0"/>
          <w:divBdr>
            <w:top w:val="none" w:sz="0" w:space="0" w:color="auto"/>
            <w:left w:val="none" w:sz="0" w:space="0" w:color="auto"/>
            <w:bottom w:val="none" w:sz="0" w:space="0" w:color="auto"/>
            <w:right w:val="none" w:sz="0" w:space="0" w:color="auto"/>
          </w:divBdr>
          <w:divsChild>
            <w:div w:id="1735276547">
              <w:marLeft w:val="-225"/>
              <w:marRight w:val="-225"/>
              <w:marTop w:val="0"/>
              <w:marBottom w:val="0"/>
              <w:divBdr>
                <w:top w:val="none" w:sz="0" w:space="0" w:color="auto"/>
                <w:left w:val="none" w:sz="0" w:space="0" w:color="auto"/>
                <w:bottom w:val="none" w:sz="0" w:space="0" w:color="auto"/>
                <w:right w:val="none" w:sz="0" w:space="0" w:color="auto"/>
              </w:divBdr>
              <w:divsChild>
                <w:div w:id="939097139">
                  <w:marLeft w:val="0"/>
                  <w:marRight w:val="0"/>
                  <w:marTop w:val="0"/>
                  <w:marBottom w:val="0"/>
                  <w:divBdr>
                    <w:top w:val="none" w:sz="0" w:space="0" w:color="auto"/>
                    <w:left w:val="none" w:sz="0" w:space="0" w:color="auto"/>
                    <w:bottom w:val="none" w:sz="0" w:space="0" w:color="auto"/>
                    <w:right w:val="none" w:sz="0" w:space="0" w:color="auto"/>
                  </w:divBdr>
                  <w:divsChild>
                    <w:div w:id="1742941914">
                      <w:marLeft w:val="0"/>
                      <w:marRight w:val="0"/>
                      <w:marTop w:val="0"/>
                      <w:marBottom w:val="0"/>
                      <w:divBdr>
                        <w:top w:val="none" w:sz="0" w:space="0" w:color="auto"/>
                        <w:left w:val="none" w:sz="0" w:space="0" w:color="auto"/>
                        <w:bottom w:val="none" w:sz="0" w:space="0" w:color="auto"/>
                        <w:right w:val="none" w:sz="0" w:space="0" w:color="auto"/>
                      </w:divBdr>
                      <w:divsChild>
                        <w:div w:id="1539080163">
                          <w:marLeft w:val="0"/>
                          <w:marRight w:val="0"/>
                          <w:marTop w:val="0"/>
                          <w:marBottom w:val="0"/>
                          <w:divBdr>
                            <w:top w:val="none" w:sz="0" w:space="0" w:color="auto"/>
                            <w:left w:val="none" w:sz="0" w:space="0" w:color="auto"/>
                            <w:bottom w:val="none" w:sz="0" w:space="0" w:color="auto"/>
                            <w:right w:val="none" w:sz="0" w:space="0" w:color="auto"/>
                          </w:divBdr>
                          <w:divsChild>
                            <w:div w:id="99302240">
                              <w:marLeft w:val="0"/>
                              <w:marRight w:val="0"/>
                              <w:marTop w:val="0"/>
                              <w:marBottom w:val="0"/>
                              <w:divBdr>
                                <w:top w:val="none" w:sz="0" w:space="0" w:color="auto"/>
                                <w:left w:val="none" w:sz="0" w:space="0" w:color="auto"/>
                                <w:bottom w:val="none" w:sz="0" w:space="0" w:color="auto"/>
                                <w:right w:val="none" w:sz="0" w:space="0" w:color="auto"/>
                              </w:divBdr>
                              <w:divsChild>
                                <w:div w:id="5197840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016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header" Target="header8.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6365</Words>
  <Characters>36286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2020-12-28T08:06:00Z</dcterms:created>
  <dcterms:modified xsi:type="dcterms:W3CDTF">2020-12-28T08:07:00Z</dcterms:modified>
</cp:coreProperties>
</file>