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B8D" w:rsidRPr="00E12B8D" w:rsidRDefault="00E12B8D" w:rsidP="00E12B8D">
      <w:pPr>
        <w:spacing w:line="450" w:lineRule="atLeast"/>
        <w:jc w:val="center"/>
        <w:textAlignment w:val="baseline"/>
        <w:rPr>
          <w:rFonts w:ascii="SourceSansProBold" w:eastAsia="Times New Roman" w:hAnsi="SourceSansProBold" w:cs="Times New Roman"/>
          <w:caps/>
          <w:color w:val="1D1D1B"/>
          <w:spacing w:val="30"/>
          <w:sz w:val="41"/>
          <w:szCs w:val="41"/>
          <w:lang w:eastAsia="ru-RU"/>
        </w:rPr>
      </w:pPr>
      <w:r w:rsidRPr="00E12B8D">
        <w:rPr>
          <w:rFonts w:ascii="SourceSansProBold" w:eastAsia="Times New Roman" w:hAnsi="SourceSansProBold" w:cs="Times New Roman"/>
          <w:caps/>
          <w:color w:val="1D1D1B"/>
          <w:spacing w:val="30"/>
          <w:sz w:val="41"/>
          <w:szCs w:val="41"/>
          <w:lang w:eastAsia="ru-RU"/>
        </w:rPr>
        <w:t>КАБІНЕТ МІНІ</w:t>
      </w:r>
      <w:proofErr w:type="gramStart"/>
      <w:r w:rsidRPr="00E12B8D">
        <w:rPr>
          <w:rFonts w:ascii="SourceSansProBold" w:eastAsia="Times New Roman" w:hAnsi="SourceSansProBold" w:cs="Times New Roman"/>
          <w:caps/>
          <w:color w:val="1D1D1B"/>
          <w:spacing w:val="30"/>
          <w:sz w:val="41"/>
          <w:szCs w:val="41"/>
          <w:lang w:eastAsia="ru-RU"/>
        </w:rPr>
        <w:t>СТР</w:t>
      </w:r>
      <w:proofErr w:type="gramEnd"/>
      <w:r w:rsidRPr="00E12B8D">
        <w:rPr>
          <w:rFonts w:ascii="SourceSansProBold" w:eastAsia="Times New Roman" w:hAnsi="SourceSansProBold" w:cs="Times New Roman"/>
          <w:caps/>
          <w:color w:val="1D1D1B"/>
          <w:spacing w:val="30"/>
          <w:sz w:val="41"/>
          <w:szCs w:val="41"/>
          <w:lang w:eastAsia="ru-RU"/>
        </w:rPr>
        <w:t>ІВ УКРАЇНИ</w:t>
      </w:r>
    </w:p>
    <w:p w:rsidR="00E12B8D" w:rsidRPr="00E12B8D" w:rsidRDefault="00E12B8D" w:rsidP="00E12B8D">
      <w:pPr>
        <w:spacing w:after="0" w:line="450" w:lineRule="atLeast"/>
        <w:jc w:val="center"/>
        <w:textAlignment w:val="baseline"/>
        <w:rPr>
          <w:rFonts w:ascii="SourceSansProBold" w:eastAsia="Times New Roman" w:hAnsi="SourceSansProBold" w:cs="Times New Roman"/>
          <w:caps/>
          <w:color w:val="1D1D1B"/>
          <w:spacing w:val="30"/>
          <w:sz w:val="27"/>
          <w:szCs w:val="27"/>
          <w:lang w:eastAsia="ru-RU"/>
        </w:rPr>
      </w:pPr>
      <w:r w:rsidRPr="00E12B8D">
        <w:rPr>
          <w:rFonts w:ascii="SourceSansProBold" w:eastAsia="Times New Roman" w:hAnsi="SourceSansProBold" w:cs="Times New Roman"/>
          <w:caps/>
          <w:color w:val="1D1D1B"/>
          <w:spacing w:val="30"/>
          <w:sz w:val="27"/>
          <w:szCs w:val="27"/>
          <w:lang w:eastAsia="ru-RU"/>
        </w:rPr>
        <w:t>ПОСТАНОВА</w:t>
      </w:r>
    </w:p>
    <w:p w:rsidR="00E12B8D" w:rsidRPr="00E12B8D" w:rsidRDefault="00E12B8D" w:rsidP="00E12B8D">
      <w:pPr>
        <w:spacing w:after="0" w:line="450" w:lineRule="atLeast"/>
        <w:jc w:val="center"/>
        <w:textAlignment w:val="baseline"/>
        <w:rPr>
          <w:rFonts w:ascii="SourceSansPro" w:eastAsia="Times New Roman" w:hAnsi="SourceSansPro" w:cs="Times New Roman"/>
          <w:color w:val="1D1D1B"/>
          <w:spacing w:val="15"/>
          <w:sz w:val="24"/>
          <w:szCs w:val="24"/>
          <w:lang w:eastAsia="ru-RU"/>
        </w:rPr>
      </w:pPr>
      <w:proofErr w:type="spellStart"/>
      <w:r w:rsidRPr="00E12B8D">
        <w:rPr>
          <w:rFonts w:ascii="SourceSansPro" w:eastAsia="Times New Roman" w:hAnsi="SourceSansPro" w:cs="Times New Roman"/>
          <w:color w:val="1D1D1B"/>
          <w:spacing w:val="15"/>
          <w:sz w:val="24"/>
          <w:szCs w:val="24"/>
          <w:lang w:eastAsia="ru-RU"/>
        </w:rPr>
        <w:t>від</w:t>
      </w:r>
      <w:proofErr w:type="spellEnd"/>
      <w:r w:rsidRPr="00E12B8D">
        <w:rPr>
          <w:rFonts w:ascii="SourceSansPro" w:eastAsia="Times New Roman" w:hAnsi="SourceSansPro" w:cs="Times New Roman"/>
          <w:color w:val="1D1D1B"/>
          <w:spacing w:val="15"/>
          <w:sz w:val="24"/>
          <w:szCs w:val="24"/>
          <w:lang w:eastAsia="ru-RU"/>
        </w:rPr>
        <w:t xml:space="preserve"> 23 </w:t>
      </w:r>
      <w:proofErr w:type="spellStart"/>
      <w:r w:rsidRPr="00E12B8D">
        <w:rPr>
          <w:rFonts w:ascii="SourceSansPro" w:eastAsia="Times New Roman" w:hAnsi="SourceSansPro" w:cs="Times New Roman"/>
          <w:color w:val="1D1D1B"/>
          <w:spacing w:val="15"/>
          <w:sz w:val="24"/>
          <w:szCs w:val="24"/>
          <w:lang w:eastAsia="ru-RU"/>
        </w:rPr>
        <w:t>березня</w:t>
      </w:r>
      <w:proofErr w:type="spellEnd"/>
      <w:r w:rsidRPr="00E12B8D">
        <w:rPr>
          <w:rFonts w:ascii="SourceSansPro" w:eastAsia="Times New Roman" w:hAnsi="SourceSansPro" w:cs="Times New Roman"/>
          <w:color w:val="1D1D1B"/>
          <w:spacing w:val="15"/>
          <w:sz w:val="24"/>
          <w:szCs w:val="24"/>
          <w:lang w:eastAsia="ru-RU"/>
        </w:rPr>
        <w:t xml:space="preserve"> 2020 р. № 220</w:t>
      </w:r>
    </w:p>
    <w:p w:rsidR="00E12B8D" w:rsidRPr="00E12B8D" w:rsidRDefault="00E12B8D" w:rsidP="00E12B8D">
      <w:pPr>
        <w:spacing w:line="240" w:lineRule="auto"/>
        <w:jc w:val="center"/>
        <w:textAlignment w:val="baseline"/>
        <w:rPr>
          <w:rFonts w:ascii="SourceSansPro" w:eastAsia="Times New Roman" w:hAnsi="SourceSansPro" w:cs="Times New Roman"/>
          <w:color w:val="333333"/>
          <w:sz w:val="27"/>
          <w:szCs w:val="27"/>
          <w:lang w:eastAsia="ru-RU"/>
        </w:rPr>
      </w:pPr>
      <w:proofErr w:type="spellStart"/>
      <w:r w:rsidRPr="00E12B8D">
        <w:rPr>
          <w:rFonts w:ascii="SourceSansPro" w:eastAsia="Times New Roman" w:hAnsi="SourceSansPro" w:cs="Times New Roman"/>
          <w:color w:val="333333"/>
          <w:sz w:val="27"/>
          <w:szCs w:val="27"/>
          <w:lang w:eastAsia="ru-RU"/>
        </w:rPr>
        <w:t>Киї</w:t>
      </w:r>
      <w:proofErr w:type="gramStart"/>
      <w:r w:rsidRPr="00E12B8D">
        <w:rPr>
          <w:rFonts w:ascii="SourceSansPro" w:eastAsia="Times New Roman" w:hAnsi="SourceSansPro" w:cs="Times New Roman"/>
          <w:color w:val="333333"/>
          <w:sz w:val="27"/>
          <w:szCs w:val="27"/>
          <w:lang w:eastAsia="ru-RU"/>
        </w:rPr>
        <w:t>в</w:t>
      </w:r>
      <w:proofErr w:type="spellEnd"/>
      <w:proofErr w:type="gramEnd"/>
    </w:p>
    <w:p w:rsidR="00E12B8D" w:rsidRPr="00E12B8D" w:rsidRDefault="00E12B8D" w:rsidP="00E12B8D">
      <w:pPr>
        <w:spacing w:after="180" w:line="360" w:lineRule="atLeast"/>
        <w:jc w:val="center"/>
        <w:textAlignment w:val="baseline"/>
        <w:rPr>
          <w:rFonts w:ascii="SourceSansProBold" w:eastAsia="Times New Roman" w:hAnsi="SourceSansProBold" w:cs="Times New Roman"/>
          <w:color w:val="1D1D1B"/>
          <w:sz w:val="27"/>
          <w:szCs w:val="27"/>
          <w:lang w:eastAsia="ru-RU"/>
        </w:rPr>
      </w:pPr>
      <w:r w:rsidRPr="00E12B8D">
        <w:rPr>
          <w:rFonts w:ascii="SourceSansProBold" w:eastAsia="Times New Roman" w:hAnsi="SourceSansProBold" w:cs="Times New Roman"/>
          <w:color w:val="1D1D1B"/>
          <w:sz w:val="27"/>
          <w:szCs w:val="27"/>
          <w:lang w:eastAsia="ru-RU"/>
        </w:rPr>
        <w:t xml:space="preserve">Про </w:t>
      </w:r>
      <w:proofErr w:type="spellStart"/>
      <w:r w:rsidRPr="00E12B8D">
        <w:rPr>
          <w:rFonts w:ascii="SourceSansProBold" w:eastAsia="Times New Roman" w:hAnsi="SourceSansProBold" w:cs="Times New Roman"/>
          <w:color w:val="1D1D1B"/>
          <w:sz w:val="27"/>
          <w:szCs w:val="27"/>
          <w:lang w:eastAsia="ru-RU"/>
        </w:rPr>
        <w:t>внесення</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змін</w:t>
      </w:r>
      <w:proofErr w:type="spellEnd"/>
      <w:r w:rsidRPr="00E12B8D">
        <w:rPr>
          <w:rFonts w:ascii="SourceSansProBold" w:eastAsia="Times New Roman" w:hAnsi="SourceSansProBold" w:cs="Times New Roman"/>
          <w:color w:val="1D1D1B"/>
          <w:sz w:val="27"/>
          <w:szCs w:val="27"/>
          <w:lang w:eastAsia="ru-RU"/>
        </w:rPr>
        <w:t xml:space="preserve"> до </w:t>
      </w:r>
      <w:proofErr w:type="spellStart"/>
      <w:r w:rsidRPr="00E12B8D">
        <w:rPr>
          <w:rFonts w:ascii="SourceSansProBold" w:eastAsia="Times New Roman" w:hAnsi="SourceSansProBold" w:cs="Times New Roman"/>
          <w:color w:val="1D1D1B"/>
          <w:sz w:val="27"/>
          <w:szCs w:val="27"/>
          <w:lang w:eastAsia="ru-RU"/>
        </w:rPr>
        <w:t>Ліцензійних</w:t>
      </w:r>
      <w:proofErr w:type="spellEnd"/>
      <w:r w:rsidRPr="00E12B8D">
        <w:rPr>
          <w:rFonts w:ascii="SourceSansProBold" w:eastAsia="Times New Roman" w:hAnsi="SourceSansProBold" w:cs="Times New Roman"/>
          <w:color w:val="1D1D1B"/>
          <w:sz w:val="27"/>
          <w:szCs w:val="27"/>
          <w:lang w:eastAsia="ru-RU"/>
        </w:rPr>
        <w:t xml:space="preserve"> умов </w:t>
      </w:r>
      <w:proofErr w:type="spellStart"/>
      <w:r w:rsidRPr="00E12B8D">
        <w:rPr>
          <w:rFonts w:ascii="SourceSansProBold" w:eastAsia="Times New Roman" w:hAnsi="SourceSansProBold" w:cs="Times New Roman"/>
          <w:color w:val="1D1D1B"/>
          <w:sz w:val="27"/>
          <w:szCs w:val="27"/>
          <w:lang w:eastAsia="ru-RU"/>
        </w:rPr>
        <w:t>провадження</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господарської</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діяльності</w:t>
      </w:r>
      <w:proofErr w:type="spellEnd"/>
      <w:r w:rsidRPr="00E12B8D">
        <w:rPr>
          <w:rFonts w:ascii="SourceSansProBold" w:eastAsia="Times New Roman" w:hAnsi="SourceSansProBold" w:cs="Times New Roman"/>
          <w:color w:val="1D1D1B"/>
          <w:sz w:val="27"/>
          <w:szCs w:val="27"/>
          <w:lang w:eastAsia="ru-RU"/>
        </w:rPr>
        <w:t xml:space="preserve"> з </w:t>
      </w:r>
      <w:proofErr w:type="spellStart"/>
      <w:r w:rsidRPr="00E12B8D">
        <w:rPr>
          <w:rFonts w:ascii="SourceSansProBold" w:eastAsia="Times New Roman" w:hAnsi="SourceSansProBold" w:cs="Times New Roman"/>
          <w:color w:val="1D1D1B"/>
          <w:sz w:val="27"/>
          <w:szCs w:val="27"/>
          <w:lang w:eastAsia="ru-RU"/>
        </w:rPr>
        <w:t>виробництва</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лікарських</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засобів</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оптової</w:t>
      </w:r>
      <w:proofErr w:type="spellEnd"/>
      <w:r w:rsidRPr="00E12B8D">
        <w:rPr>
          <w:rFonts w:ascii="SourceSansProBold" w:eastAsia="Times New Roman" w:hAnsi="SourceSansProBold" w:cs="Times New Roman"/>
          <w:color w:val="1D1D1B"/>
          <w:sz w:val="27"/>
          <w:szCs w:val="27"/>
          <w:lang w:eastAsia="ru-RU"/>
        </w:rPr>
        <w:t xml:space="preserve"> та </w:t>
      </w:r>
      <w:proofErr w:type="spellStart"/>
      <w:r w:rsidRPr="00E12B8D">
        <w:rPr>
          <w:rFonts w:ascii="SourceSansProBold" w:eastAsia="Times New Roman" w:hAnsi="SourceSansProBold" w:cs="Times New Roman"/>
          <w:color w:val="1D1D1B"/>
          <w:sz w:val="27"/>
          <w:szCs w:val="27"/>
          <w:lang w:eastAsia="ru-RU"/>
        </w:rPr>
        <w:t>роздрібної</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торгі</w:t>
      </w:r>
      <w:proofErr w:type="gramStart"/>
      <w:r w:rsidRPr="00E12B8D">
        <w:rPr>
          <w:rFonts w:ascii="SourceSansProBold" w:eastAsia="Times New Roman" w:hAnsi="SourceSansProBold" w:cs="Times New Roman"/>
          <w:color w:val="1D1D1B"/>
          <w:sz w:val="27"/>
          <w:szCs w:val="27"/>
          <w:lang w:eastAsia="ru-RU"/>
        </w:rPr>
        <w:t>вл</w:t>
      </w:r>
      <w:proofErr w:type="gramEnd"/>
      <w:r w:rsidRPr="00E12B8D">
        <w:rPr>
          <w:rFonts w:ascii="SourceSansProBold" w:eastAsia="Times New Roman" w:hAnsi="SourceSansProBold" w:cs="Times New Roman"/>
          <w:color w:val="1D1D1B"/>
          <w:sz w:val="27"/>
          <w:szCs w:val="27"/>
          <w:lang w:eastAsia="ru-RU"/>
        </w:rPr>
        <w:t>і</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лікарськими</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засобами</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імпорту</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лікарських</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засобів</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крім</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активних</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фармацевтичних</w:t>
      </w:r>
      <w:proofErr w:type="spellEnd"/>
      <w:r w:rsidRPr="00E12B8D">
        <w:rPr>
          <w:rFonts w:ascii="SourceSansProBold" w:eastAsia="Times New Roman" w:hAnsi="SourceSansProBold" w:cs="Times New Roman"/>
          <w:color w:val="1D1D1B"/>
          <w:sz w:val="27"/>
          <w:szCs w:val="27"/>
          <w:lang w:eastAsia="ru-RU"/>
        </w:rPr>
        <w:t xml:space="preserve"> </w:t>
      </w:r>
      <w:proofErr w:type="spellStart"/>
      <w:r w:rsidRPr="00E12B8D">
        <w:rPr>
          <w:rFonts w:ascii="SourceSansProBold" w:eastAsia="Times New Roman" w:hAnsi="SourceSansProBold" w:cs="Times New Roman"/>
          <w:color w:val="1D1D1B"/>
          <w:sz w:val="27"/>
          <w:szCs w:val="27"/>
          <w:lang w:eastAsia="ru-RU"/>
        </w:rPr>
        <w:t>інгредієнтів</w:t>
      </w:r>
      <w:proofErr w:type="spellEnd"/>
      <w:r w:rsidRPr="00E12B8D">
        <w:rPr>
          <w:rFonts w:ascii="SourceSansProBold" w:eastAsia="Times New Roman" w:hAnsi="SourceSansProBold" w:cs="Times New Roman"/>
          <w:color w:val="1D1D1B"/>
          <w:sz w:val="27"/>
          <w:szCs w:val="27"/>
          <w:lang w:eastAsia="ru-RU"/>
        </w:rPr>
        <w:t>)</w:t>
      </w:r>
    </w:p>
    <w:p w:rsidR="00E12B8D" w:rsidRPr="00E12B8D" w:rsidRDefault="00E12B8D" w:rsidP="00E12B8D">
      <w:pPr>
        <w:spacing w:after="0" w:line="405" w:lineRule="atLeast"/>
        <w:jc w:val="both"/>
        <w:textAlignment w:val="baseline"/>
        <w:rPr>
          <w:rFonts w:ascii="SourceSansPro" w:eastAsia="Times New Roman" w:hAnsi="SourceSansPro" w:cs="Times New Roman"/>
          <w:color w:val="1D1D1B"/>
          <w:sz w:val="27"/>
          <w:szCs w:val="27"/>
          <w:lang w:eastAsia="ru-RU"/>
        </w:rPr>
      </w:pPr>
      <w:proofErr w:type="spellStart"/>
      <w:r w:rsidRPr="00E12B8D">
        <w:rPr>
          <w:rFonts w:ascii="SourceSansPro" w:eastAsia="Times New Roman" w:hAnsi="SourceSansPro" w:cs="Times New Roman"/>
          <w:color w:val="1D1D1B"/>
          <w:sz w:val="27"/>
          <w:szCs w:val="27"/>
          <w:lang w:eastAsia="ru-RU"/>
        </w:rPr>
        <w:t>Кабінет</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Міністрів</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України</w:t>
      </w:r>
      <w:proofErr w:type="spellEnd"/>
      <w:r w:rsidRPr="00E12B8D">
        <w:rPr>
          <w:rFonts w:ascii="SourceSansPro" w:eastAsia="Times New Roman" w:hAnsi="SourceSansPro" w:cs="Times New Roman"/>
          <w:color w:val="1D1D1B"/>
          <w:sz w:val="27"/>
          <w:szCs w:val="27"/>
          <w:lang w:eastAsia="ru-RU"/>
        </w:rPr>
        <w:t> </w:t>
      </w:r>
      <w:proofErr w:type="spellStart"/>
      <w:r w:rsidRPr="00E12B8D">
        <w:rPr>
          <w:rFonts w:ascii="SourceSansProBold" w:eastAsia="Times New Roman" w:hAnsi="SourceSansProBold" w:cs="Times New Roman"/>
          <w:b/>
          <w:bCs/>
          <w:color w:val="1D1D1B"/>
          <w:sz w:val="27"/>
          <w:szCs w:val="27"/>
          <w:bdr w:val="none" w:sz="0" w:space="0" w:color="auto" w:frame="1"/>
          <w:lang w:eastAsia="ru-RU"/>
        </w:rPr>
        <w:t>постановляє</w:t>
      </w:r>
      <w:proofErr w:type="spellEnd"/>
      <w:r w:rsidRPr="00E12B8D">
        <w:rPr>
          <w:rFonts w:ascii="SourceSansProBold" w:eastAsia="Times New Roman" w:hAnsi="SourceSansProBold" w:cs="Times New Roman"/>
          <w:b/>
          <w:bCs/>
          <w:color w:val="1D1D1B"/>
          <w:sz w:val="27"/>
          <w:szCs w:val="27"/>
          <w:bdr w:val="none" w:sz="0" w:space="0" w:color="auto" w:frame="1"/>
          <w:lang w:eastAsia="ru-RU"/>
        </w:rPr>
        <w:t>:</w:t>
      </w:r>
    </w:p>
    <w:p w:rsidR="00E12B8D" w:rsidRPr="00E12B8D" w:rsidRDefault="00E12B8D" w:rsidP="00E12B8D">
      <w:pPr>
        <w:spacing w:after="330" w:line="405" w:lineRule="atLeast"/>
        <w:jc w:val="both"/>
        <w:textAlignment w:val="baseline"/>
        <w:rPr>
          <w:rFonts w:ascii="SourceSansPro" w:eastAsia="Times New Roman" w:hAnsi="SourceSansPro" w:cs="Times New Roman"/>
          <w:color w:val="1D1D1B"/>
          <w:sz w:val="27"/>
          <w:szCs w:val="27"/>
          <w:lang w:eastAsia="ru-RU"/>
        </w:rPr>
      </w:pPr>
      <w:r w:rsidRPr="00E12B8D">
        <w:rPr>
          <w:rFonts w:ascii="SourceSansPro" w:eastAsia="Times New Roman" w:hAnsi="SourceSansPro" w:cs="Times New Roman"/>
          <w:color w:val="1D1D1B"/>
          <w:sz w:val="27"/>
          <w:szCs w:val="27"/>
          <w:lang w:eastAsia="ru-RU"/>
        </w:rPr>
        <w:t xml:space="preserve">Внести до </w:t>
      </w:r>
      <w:proofErr w:type="spellStart"/>
      <w:r w:rsidRPr="00E12B8D">
        <w:rPr>
          <w:rFonts w:ascii="SourceSansPro" w:eastAsia="Times New Roman" w:hAnsi="SourceSansPro" w:cs="Times New Roman"/>
          <w:color w:val="1D1D1B"/>
          <w:sz w:val="27"/>
          <w:szCs w:val="27"/>
          <w:lang w:eastAsia="ru-RU"/>
        </w:rPr>
        <w:t>Ліцензійних</w:t>
      </w:r>
      <w:proofErr w:type="spellEnd"/>
      <w:r w:rsidRPr="00E12B8D">
        <w:rPr>
          <w:rFonts w:ascii="SourceSansPro" w:eastAsia="Times New Roman" w:hAnsi="SourceSansPro" w:cs="Times New Roman"/>
          <w:color w:val="1D1D1B"/>
          <w:sz w:val="27"/>
          <w:szCs w:val="27"/>
          <w:lang w:eastAsia="ru-RU"/>
        </w:rPr>
        <w:t xml:space="preserve"> умов </w:t>
      </w:r>
      <w:proofErr w:type="spellStart"/>
      <w:r w:rsidRPr="00E12B8D">
        <w:rPr>
          <w:rFonts w:ascii="SourceSansPro" w:eastAsia="Times New Roman" w:hAnsi="SourceSansPro" w:cs="Times New Roman"/>
          <w:color w:val="1D1D1B"/>
          <w:sz w:val="27"/>
          <w:szCs w:val="27"/>
          <w:lang w:eastAsia="ru-RU"/>
        </w:rPr>
        <w:t>провадження</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господарської</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діяльності</w:t>
      </w:r>
      <w:proofErr w:type="spellEnd"/>
      <w:r w:rsidRPr="00E12B8D">
        <w:rPr>
          <w:rFonts w:ascii="SourceSansPro" w:eastAsia="Times New Roman" w:hAnsi="SourceSansPro" w:cs="Times New Roman"/>
          <w:color w:val="1D1D1B"/>
          <w:sz w:val="27"/>
          <w:szCs w:val="27"/>
          <w:lang w:eastAsia="ru-RU"/>
        </w:rPr>
        <w:t xml:space="preserve"> з </w:t>
      </w:r>
      <w:proofErr w:type="spellStart"/>
      <w:r w:rsidRPr="00E12B8D">
        <w:rPr>
          <w:rFonts w:ascii="SourceSansPro" w:eastAsia="Times New Roman" w:hAnsi="SourceSansPro" w:cs="Times New Roman"/>
          <w:color w:val="1D1D1B"/>
          <w:sz w:val="27"/>
          <w:szCs w:val="27"/>
          <w:lang w:eastAsia="ru-RU"/>
        </w:rPr>
        <w:t>виробництва</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лікарських</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засобів</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оптової</w:t>
      </w:r>
      <w:proofErr w:type="spellEnd"/>
      <w:r w:rsidRPr="00E12B8D">
        <w:rPr>
          <w:rFonts w:ascii="SourceSansPro" w:eastAsia="Times New Roman" w:hAnsi="SourceSansPro" w:cs="Times New Roman"/>
          <w:color w:val="1D1D1B"/>
          <w:sz w:val="27"/>
          <w:szCs w:val="27"/>
          <w:lang w:eastAsia="ru-RU"/>
        </w:rPr>
        <w:t xml:space="preserve"> та </w:t>
      </w:r>
      <w:proofErr w:type="spellStart"/>
      <w:r w:rsidRPr="00E12B8D">
        <w:rPr>
          <w:rFonts w:ascii="SourceSansPro" w:eastAsia="Times New Roman" w:hAnsi="SourceSansPro" w:cs="Times New Roman"/>
          <w:color w:val="1D1D1B"/>
          <w:sz w:val="27"/>
          <w:szCs w:val="27"/>
          <w:lang w:eastAsia="ru-RU"/>
        </w:rPr>
        <w:t>роздрібної</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торгі</w:t>
      </w:r>
      <w:proofErr w:type="gramStart"/>
      <w:r w:rsidRPr="00E12B8D">
        <w:rPr>
          <w:rFonts w:ascii="SourceSansPro" w:eastAsia="Times New Roman" w:hAnsi="SourceSansPro" w:cs="Times New Roman"/>
          <w:color w:val="1D1D1B"/>
          <w:sz w:val="27"/>
          <w:szCs w:val="27"/>
          <w:lang w:eastAsia="ru-RU"/>
        </w:rPr>
        <w:t>вл</w:t>
      </w:r>
      <w:proofErr w:type="gramEnd"/>
      <w:r w:rsidRPr="00E12B8D">
        <w:rPr>
          <w:rFonts w:ascii="SourceSansPro" w:eastAsia="Times New Roman" w:hAnsi="SourceSansPro" w:cs="Times New Roman"/>
          <w:color w:val="1D1D1B"/>
          <w:sz w:val="27"/>
          <w:szCs w:val="27"/>
          <w:lang w:eastAsia="ru-RU"/>
        </w:rPr>
        <w:t>і</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лікарськими</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засобами</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імпорту</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лікарських</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засобів</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крім</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активних</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фармацевтичних</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інгредієнтів</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затверджених</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постановою</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Кабінету</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Міністрів</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України</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від</w:t>
      </w:r>
      <w:proofErr w:type="spellEnd"/>
      <w:r w:rsidRPr="00E12B8D">
        <w:rPr>
          <w:rFonts w:ascii="SourceSansPro" w:eastAsia="Times New Roman" w:hAnsi="SourceSansPro" w:cs="Times New Roman"/>
          <w:color w:val="1D1D1B"/>
          <w:sz w:val="27"/>
          <w:szCs w:val="27"/>
          <w:lang w:eastAsia="ru-RU"/>
        </w:rPr>
        <w:t xml:space="preserve"> 30 листопада 2016 р. № 929 (</w:t>
      </w:r>
      <w:proofErr w:type="spellStart"/>
      <w:r w:rsidRPr="00E12B8D">
        <w:rPr>
          <w:rFonts w:ascii="SourceSansPro" w:eastAsia="Times New Roman" w:hAnsi="SourceSansPro" w:cs="Times New Roman"/>
          <w:color w:val="1D1D1B"/>
          <w:sz w:val="27"/>
          <w:szCs w:val="27"/>
          <w:lang w:eastAsia="ru-RU"/>
        </w:rPr>
        <w:t>Офіційний</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вісник</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України</w:t>
      </w:r>
      <w:proofErr w:type="spellEnd"/>
      <w:r w:rsidRPr="00E12B8D">
        <w:rPr>
          <w:rFonts w:ascii="SourceSansPro" w:eastAsia="Times New Roman" w:hAnsi="SourceSansPro" w:cs="Times New Roman"/>
          <w:color w:val="1D1D1B"/>
          <w:sz w:val="27"/>
          <w:szCs w:val="27"/>
          <w:lang w:eastAsia="ru-RU"/>
        </w:rPr>
        <w:t xml:space="preserve">, 2016 р., № 99, ст. 3217), </w:t>
      </w:r>
      <w:proofErr w:type="spellStart"/>
      <w:r w:rsidRPr="00E12B8D">
        <w:rPr>
          <w:rFonts w:ascii="SourceSansPro" w:eastAsia="Times New Roman" w:hAnsi="SourceSansPro" w:cs="Times New Roman"/>
          <w:color w:val="1D1D1B"/>
          <w:sz w:val="27"/>
          <w:szCs w:val="27"/>
          <w:lang w:eastAsia="ru-RU"/>
        </w:rPr>
        <w:t>зміни</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що</w:t>
      </w:r>
      <w:proofErr w:type="spellEnd"/>
      <w:r w:rsidRPr="00E12B8D">
        <w:rPr>
          <w:rFonts w:ascii="SourceSansPro" w:eastAsia="Times New Roman" w:hAnsi="SourceSansPro" w:cs="Times New Roman"/>
          <w:color w:val="1D1D1B"/>
          <w:sz w:val="27"/>
          <w:szCs w:val="27"/>
          <w:lang w:eastAsia="ru-RU"/>
        </w:rPr>
        <w:t xml:space="preserve"> </w:t>
      </w:r>
      <w:proofErr w:type="spellStart"/>
      <w:r w:rsidRPr="00E12B8D">
        <w:rPr>
          <w:rFonts w:ascii="SourceSansPro" w:eastAsia="Times New Roman" w:hAnsi="SourceSansPro" w:cs="Times New Roman"/>
          <w:color w:val="1D1D1B"/>
          <w:sz w:val="27"/>
          <w:szCs w:val="27"/>
          <w:lang w:eastAsia="ru-RU"/>
        </w:rPr>
        <w:t>додаються</w:t>
      </w:r>
      <w:proofErr w:type="spellEnd"/>
      <w:r w:rsidRPr="00E12B8D">
        <w:rPr>
          <w:rFonts w:ascii="SourceSansPro" w:eastAsia="Times New Roman" w:hAnsi="SourceSansPro" w:cs="Times New Roman"/>
          <w:color w:val="1D1D1B"/>
          <w:sz w:val="27"/>
          <w:szCs w:val="27"/>
          <w:lang w:eastAsia="ru-RU"/>
        </w:rPr>
        <w:t>.</w:t>
      </w:r>
    </w:p>
    <w:p w:rsidR="00E12B8D" w:rsidRPr="00E12B8D" w:rsidRDefault="00E12B8D" w:rsidP="00E12B8D">
      <w:pPr>
        <w:spacing w:after="0" w:line="405" w:lineRule="atLeast"/>
        <w:jc w:val="both"/>
        <w:textAlignment w:val="baseline"/>
        <w:rPr>
          <w:rFonts w:ascii="SourceSansPro" w:eastAsia="Times New Roman" w:hAnsi="SourceSansPro" w:cs="Times New Roman"/>
          <w:color w:val="1D1D1B"/>
          <w:sz w:val="27"/>
          <w:szCs w:val="27"/>
          <w:lang w:eastAsia="ru-RU"/>
        </w:rPr>
      </w:pPr>
      <w:proofErr w:type="spellStart"/>
      <w:r w:rsidRPr="00E12B8D">
        <w:rPr>
          <w:rFonts w:ascii="SourceSansProBold" w:eastAsia="Times New Roman" w:hAnsi="SourceSansProBold" w:cs="Times New Roman"/>
          <w:b/>
          <w:bCs/>
          <w:color w:val="1D1D1B"/>
          <w:sz w:val="27"/>
          <w:szCs w:val="27"/>
          <w:bdr w:val="none" w:sz="0" w:space="0" w:color="auto" w:frame="1"/>
          <w:lang w:eastAsia="ru-RU"/>
        </w:rPr>
        <w:t>Прем’єр-міні</w:t>
      </w:r>
      <w:proofErr w:type="gramStart"/>
      <w:r w:rsidRPr="00E12B8D">
        <w:rPr>
          <w:rFonts w:ascii="SourceSansProBold" w:eastAsia="Times New Roman" w:hAnsi="SourceSansProBold" w:cs="Times New Roman"/>
          <w:b/>
          <w:bCs/>
          <w:color w:val="1D1D1B"/>
          <w:sz w:val="27"/>
          <w:szCs w:val="27"/>
          <w:bdr w:val="none" w:sz="0" w:space="0" w:color="auto" w:frame="1"/>
          <w:lang w:eastAsia="ru-RU"/>
        </w:rPr>
        <w:t>стр</w:t>
      </w:r>
      <w:proofErr w:type="spellEnd"/>
      <w:proofErr w:type="gramEnd"/>
      <w:r w:rsidRPr="00E12B8D">
        <w:rPr>
          <w:rFonts w:ascii="SourceSansProBold" w:eastAsia="Times New Roman" w:hAnsi="SourceSansProBold" w:cs="Times New Roman"/>
          <w:b/>
          <w:bCs/>
          <w:color w:val="1D1D1B"/>
          <w:sz w:val="27"/>
          <w:szCs w:val="27"/>
          <w:bdr w:val="none" w:sz="0" w:space="0" w:color="auto" w:frame="1"/>
          <w:lang w:eastAsia="ru-RU"/>
        </w:rPr>
        <w:t xml:space="preserve"> </w:t>
      </w:r>
      <w:proofErr w:type="spellStart"/>
      <w:r w:rsidRPr="00E12B8D">
        <w:rPr>
          <w:rFonts w:ascii="SourceSansProBold" w:eastAsia="Times New Roman" w:hAnsi="SourceSansProBold" w:cs="Times New Roman"/>
          <w:b/>
          <w:bCs/>
          <w:color w:val="1D1D1B"/>
          <w:sz w:val="27"/>
          <w:szCs w:val="27"/>
          <w:bdr w:val="none" w:sz="0" w:space="0" w:color="auto" w:frame="1"/>
          <w:lang w:eastAsia="ru-RU"/>
        </w:rPr>
        <w:t>України</w:t>
      </w:r>
      <w:proofErr w:type="spellEnd"/>
      <w:r w:rsidRPr="00E12B8D">
        <w:rPr>
          <w:rFonts w:ascii="SourceSansProBold" w:eastAsia="Times New Roman" w:hAnsi="SourceSansProBold" w:cs="Times New Roman"/>
          <w:b/>
          <w:bCs/>
          <w:color w:val="1D1D1B"/>
          <w:sz w:val="27"/>
          <w:szCs w:val="27"/>
          <w:bdr w:val="none" w:sz="0" w:space="0" w:color="auto" w:frame="1"/>
          <w:lang w:eastAsia="ru-RU"/>
        </w:rPr>
        <w:t xml:space="preserve"> </w:t>
      </w:r>
      <w:r w:rsidRPr="00E12B8D">
        <w:rPr>
          <w:rFonts w:ascii="SourceSansProBold" w:eastAsia="Times New Roman" w:hAnsi="SourceSansProBold" w:cs="Times New Roman"/>
          <w:b/>
          <w:bCs/>
          <w:color w:val="1D1D1B"/>
          <w:sz w:val="27"/>
          <w:szCs w:val="27"/>
          <w:bdr w:val="none" w:sz="0" w:space="0" w:color="auto" w:frame="1"/>
          <w:lang w:eastAsia="ru-RU"/>
        </w:rPr>
        <w:tab/>
      </w:r>
      <w:r w:rsidRPr="00E12B8D">
        <w:rPr>
          <w:rFonts w:ascii="SourceSansProBold" w:eastAsia="Times New Roman" w:hAnsi="SourceSansProBold" w:cs="Times New Roman"/>
          <w:b/>
          <w:bCs/>
          <w:color w:val="1D1D1B"/>
          <w:sz w:val="27"/>
          <w:szCs w:val="27"/>
          <w:bdr w:val="none" w:sz="0" w:space="0" w:color="auto" w:frame="1"/>
          <w:lang w:eastAsia="ru-RU"/>
        </w:rPr>
        <w:tab/>
      </w:r>
      <w:r w:rsidRPr="00E12B8D">
        <w:rPr>
          <w:rFonts w:ascii="SourceSansProBold" w:eastAsia="Times New Roman" w:hAnsi="SourceSansProBold" w:cs="Times New Roman"/>
          <w:b/>
          <w:bCs/>
          <w:color w:val="1D1D1B"/>
          <w:sz w:val="27"/>
          <w:szCs w:val="27"/>
          <w:bdr w:val="none" w:sz="0" w:space="0" w:color="auto" w:frame="1"/>
          <w:lang w:eastAsia="ru-RU"/>
        </w:rPr>
        <w:tab/>
      </w:r>
      <w:r w:rsidRPr="00E12B8D">
        <w:rPr>
          <w:rFonts w:ascii="SourceSansProBold" w:eastAsia="Times New Roman" w:hAnsi="SourceSansProBold" w:cs="Times New Roman"/>
          <w:b/>
          <w:bCs/>
          <w:color w:val="1D1D1B"/>
          <w:sz w:val="27"/>
          <w:szCs w:val="27"/>
          <w:bdr w:val="none" w:sz="0" w:space="0" w:color="auto" w:frame="1"/>
          <w:lang w:eastAsia="ru-RU"/>
        </w:rPr>
        <w:tab/>
      </w:r>
      <w:r w:rsidRPr="00E12B8D">
        <w:rPr>
          <w:rFonts w:ascii="SourceSansProBold" w:eastAsia="Times New Roman" w:hAnsi="SourceSansProBold" w:cs="Times New Roman"/>
          <w:b/>
          <w:bCs/>
          <w:color w:val="1D1D1B"/>
          <w:sz w:val="27"/>
          <w:szCs w:val="27"/>
          <w:bdr w:val="none" w:sz="0" w:space="0" w:color="auto" w:frame="1"/>
          <w:lang w:eastAsia="ru-RU"/>
        </w:rPr>
        <w:tab/>
      </w:r>
      <w:r w:rsidRPr="00E12B8D">
        <w:rPr>
          <w:rFonts w:ascii="SourceSansProBold" w:eastAsia="Times New Roman" w:hAnsi="SourceSansProBold" w:cs="Times New Roman"/>
          <w:b/>
          <w:bCs/>
          <w:color w:val="1D1D1B"/>
          <w:sz w:val="27"/>
          <w:szCs w:val="27"/>
          <w:bdr w:val="none" w:sz="0" w:space="0" w:color="auto" w:frame="1"/>
          <w:lang w:eastAsia="ru-RU"/>
        </w:rPr>
        <w:tab/>
        <w:t>Д. ШМИГАЛЬ</w:t>
      </w:r>
    </w:p>
    <w:p w:rsidR="00CC21B8" w:rsidRDefault="00CC21B8">
      <w:pPr>
        <w:rPr>
          <w:lang w:val="uk-UA"/>
        </w:rPr>
      </w:pPr>
    </w:p>
    <w:p w:rsidR="00B110B8" w:rsidRPr="00032BDF" w:rsidRDefault="00B110B8" w:rsidP="00032BDF">
      <w:pPr>
        <w:pStyle w:val="ShapkaDocumentu"/>
        <w:spacing w:before="120" w:after="0"/>
        <w:rPr>
          <w:rFonts w:ascii="Times New Roman" w:hAnsi="Times New Roman"/>
          <w:sz w:val="28"/>
          <w:szCs w:val="28"/>
        </w:rPr>
      </w:pPr>
      <w:r w:rsidRPr="00032BDF">
        <w:rPr>
          <w:rFonts w:ascii="Times New Roman" w:hAnsi="Times New Roman"/>
          <w:sz w:val="28"/>
          <w:szCs w:val="28"/>
        </w:rPr>
        <w:t>ЗАТВЕРДЖЕНО</w:t>
      </w:r>
      <w:r w:rsidRPr="00032BDF">
        <w:rPr>
          <w:rFonts w:ascii="Times New Roman" w:hAnsi="Times New Roman"/>
          <w:sz w:val="28"/>
          <w:szCs w:val="28"/>
        </w:rPr>
        <w:br/>
        <w:t>постановою Кабінету Міністрів України</w:t>
      </w:r>
      <w:r w:rsidRPr="00032BDF">
        <w:rPr>
          <w:rFonts w:ascii="Times New Roman" w:hAnsi="Times New Roman"/>
          <w:sz w:val="28"/>
          <w:szCs w:val="28"/>
        </w:rPr>
        <w:br/>
        <w:t xml:space="preserve">від </w:t>
      </w:r>
      <w:r>
        <w:rPr>
          <w:rFonts w:ascii="Times New Roman" w:hAnsi="Times New Roman"/>
          <w:sz w:val="28"/>
          <w:szCs w:val="28"/>
        </w:rPr>
        <w:t>23 березня</w:t>
      </w:r>
      <w:r w:rsidRPr="00032BDF">
        <w:rPr>
          <w:rFonts w:ascii="Times New Roman" w:hAnsi="Times New Roman"/>
          <w:sz w:val="28"/>
          <w:szCs w:val="28"/>
        </w:rPr>
        <w:t xml:space="preserve"> 2020 р. № </w:t>
      </w:r>
      <w:r>
        <w:rPr>
          <w:rFonts w:ascii="Times New Roman" w:hAnsi="Times New Roman"/>
          <w:sz w:val="28"/>
          <w:szCs w:val="28"/>
        </w:rPr>
        <w:t>220</w:t>
      </w:r>
    </w:p>
    <w:p w:rsidR="00B110B8" w:rsidRPr="00032BDF" w:rsidRDefault="00B110B8" w:rsidP="00032BDF">
      <w:pPr>
        <w:pStyle w:val="a5"/>
        <w:spacing w:before="360"/>
        <w:rPr>
          <w:rFonts w:ascii="Times New Roman" w:hAnsi="Times New Roman"/>
          <w:b w:val="0"/>
          <w:sz w:val="28"/>
          <w:szCs w:val="28"/>
        </w:rPr>
      </w:pPr>
      <w:r w:rsidRPr="00032BDF">
        <w:rPr>
          <w:rFonts w:ascii="Times New Roman" w:hAnsi="Times New Roman"/>
          <w:b w:val="0"/>
          <w:sz w:val="28"/>
          <w:szCs w:val="28"/>
        </w:rPr>
        <w:t>ЗМІНИ,</w:t>
      </w:r>
      <w:r w:rsidRPr="00032BDF">
        <w:rPr>
          <w:rFonts w:ascii="Times New Roman" w:hAnsi="Times New Roman"/>
          <w:b w:val="0"/>
          <w:sz w:val="28"/>
          <w:szCs w:val="28"/>
        </w:rPr>
        <w:br/>
        <w:t xml:space="preserve">що вносяться до Ліцензійних умов провадження </w:t>
      </w:r>
      <w:r w:rsidRPr="00032BDF">
        <w:rPr>
          <w:rFonts w:ascii="Times New Roman" w:hAnsi="Times New Roman"/>
          <w:b w:val="0"/>
          <w:sz w:val="28"/>
          <w:szCs w:val="28"/>
        </w:rPr>
        <w:br/>
        <w:t xml:space="preserve">господарської діяльності з виробництва лікарських засобів, </w:t>
      </w:r>
      <w:r w:rsidRPr="00032BDF">
        <w:rPr>
          <w:rFonts w:ascii="Times New Roman" w:hAnsi="Times New Roman"/>
          <w:b w:val="0"/>
          <w:sz w:val="28"/>
          <w:szCs w:val="28"/>
        </w:rPr>
        <w:br/>
        <w:t xml:space="preserve">оптової та роздрібної торгівлі лікарськими засобами, імпорту </w:t>
      </w:r>
      <w:r w:rsidRPr="00032BDF">
        <w:rPr>
          <w:rFonts w:ascii="Times New Roman" w:hAnsi="Times New Roman"/>
          <w:b w:val="0"/>
          <w:sz w:val="28"/>
          <w:szCs w:val="28"/>
        </w:rPr>
        <w:br/>
        <w:t>лікарських засобів (крім активних фармацевтичних інгредієнтів)</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8"/>
          <w:szCs w:val="28"/>
        </w:rPr>
      </w:pPr>
      <w:r w:rsidRPr="00032BDF">
        <w:rPr>
          <w:rFonts w:ascii="Times New Roman" w:hAnsi="Times New Roman"/>
          <w:sz w:val="28"/>
          <w:szCs w:val="28"/>
        </w:rPr>
        <w:t>Доповнити Ліцензійні умови пунктами 27</w:t>
      </w:r>
      <w:r w:rsidRPr="00032BDF">
        <w:rPr>
          <w:rFonts w:ascii="Times New Roman" w:hAnsi="Times New Roman"/>
          <w:sz w:val="28"/>
          <w:szCs w:val="28"/>
          <w:vertAlign w:val="superscript"/>
        </w:rPr>
        <w:t>1</w:t>
      </w:r>
      <w:r w:rsidRPr="00032BDF">
        <w:rPr>
          <w:rFonts w:ascii="Times New Roman" w:hAnsi="Times New Roman"/>
          <w:sz w:val="28"/>
          <w:szCs w:val="28"/>
        </w:rPr>
        <w:t xml:space="preserve"> та 32</w:t>
      </w:r>
      <w:r w:rsidRPr="00032BDF">
        <w:rPr>
          <w:rFonts w:ascii="Times New Roman" w:hAnsi="Times New Roman"/>
          <w:sz w:val="28"/>
          <w:szCs w:val="28"/>
          <w:vertAlign w:val="superscript"/>
        </w:rPr>
        <w:t>1</w:t>
      </w:r>
      <w:r w:rsidRPr="00032BDF">
        <w:rPr>
          <w:rFonts w:ascii="Times New Roman" w:hAnsi="Times New Roman"/>
          <w:sz w:val="28"/>
          <w:szCs w:val="28"/>
        </w:rPr>
        <w:t xml:space="preserve"> такого змісту:</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8"/>
          <w:szCs w:val="28"/>
        </w:rPr>
      </w:pPr>
      <w:r w:rsidRPr="00032BDF">
        <w:rPr>
          <w:rFonts w:ascii="Times New Roman" w:hAnsi="Times New Roman"/>
          <w:sz w:val="28"/>
          <w:szCs w:val="28"/>
        </w:rPr>
        <w:t>“27</w:t>
      </w:r>
      <w:r w:rsidRPr="00032BDF">
        <w:rPr>
          <w:rFonts w:ascii="Times New Roman" w:hAnsi="Times New Roman"/>
          <w:sz w:val="28"/>
          <w:szCs w:val="28"/>
          <w:vertAlign w:val="superscript"/>
        </w:rPr>
        <w:t>1</w:t>
      </w:r>
      <w:r w:rsidRPr="00032BDF">
        <w:rPr>
          <w:rFonts w:ascii="Times New Roman" w:hAnsi="Times New Roman"/>
          <w:sz w:val="28"/>
          <w:szCs w:val="28"/>
        </w:rPr>
        <w:t>. У разі встановлення Кабінетом Міні</w:t>
      </w:r>
      <w:proofErr w:type="gramStart"/>
      <w:r w:rsidRPr="00032BDF">
        <w:rPr>
          <w:rFonts w:ascii="Times New Roman" w:hAnsi="Times New Roman"/>
          <w:sz w:val="28"/>
          <w:szCs w:val="28"/>
        </w:rPr>
        <w:t>стр</w:t>
      </w:r>
      <w:proofErr w:type="gramEnd"/>
      <w:r w:rsidRPr="00032BDF">
        <w:rPr>
          <w:rFonts w:ascii="Times New Roman" w:hAnsi="Times New Roman"/>
          <w:sz w:val="28"/>
          <w:szCs w:val="28"/>
        </w:rPr>
        <w:t>ів України карантину відповідно до Закону України “Про захист населення від інфекційних хвороб” або введення надзвичайного стану відповідно до Закону України “Про правовий режим надзвичайного стану” на період його встановлення ліцензіатам, які мають ліцензію на провадження господарської діяльності з роздрібної торгі</w:t>
      </w:r>
      <w:proofErr w:type="gramStart"/>
      <w:r w:rsidRPr="00032BDF">
        <w:rPr>
          <w:rFonts w:ascii="Times New Roman" w:hAnsi="Times New Roman"/>
          <w:sz w:val="28"/>
          <w:szCs w:val="28"/>
        </w:rPr>
        <w:t>вл</w:t>
      </w:r>
      <w:proofErr w:type="gramEnd"/>
      <w:r w:rsidRPr="00032BDF">
        <w:rPr>
          <w:rFonts w:ascii="Times New Roman" w:hAnsi="Times New Roman"/>
          <w:sz w:val="28"/>
          <w:szCs w:val="28"/>
        </w:rPr>
        <w:t xml:space="preserve">і лікарськими засобами, дозволяється здійснювати торгівлю лікарськими засобами та супутніми товарами дистанційно, організовувати та здійснювати доставку лікарських засобів та супутніх </w:t>
      </w:r>
      <w:r w:rsidRPr="00032BDF">
        <w:rPr>
          <w:rFonts w:ascii="Times New Roman" w:hAnsi="Times New Roman"/>
          <w:sz w:val="28"/>
          <w:szCs w:val="28"/>
        </w:rPr>
        <w:lastRenderedPageBreak/>
        <w:t xml:space="preserve">товарів безпосередньо споживачам з дотриманням умов зберігання лікарських засобів, визначених виробником під час їх транспортування, зокрема із залученням на договірних </w:t>
      </w:r>
      <w:proofErr w:type="gramStart"/>
      <w:r w:rsidRPr="00032BDF">
        <w:rPr>
          <w:rFonts w:ascii="Times New Roman" w:hAnsi="Times New Roman"/>
          <w:sz w:val="28"/>
          <w:szCs w:val="28"/>
        </w:rPr>
        <w:t>засадах</w:t>
      </w:r>
      <w:proofErr w:type="gramEnd"/>
      <w:r w:rsidRPr="00032BDF">
        <w:rPr>
          <w:rFonts w:ascii="Times New Roman" w:hAnsi="Times New Roman"/>
          <w:sz w:val="28"/>
          <w:szCs w:val="28"/>
        </w:rPr>
        <w:t xml:space="preserve"> операторів поштового зв’язку.</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8"/>
          <w:szCs w:val="28"/>
        </w:rPr>
      </w:pPr>
      <w:r w:rsidRPr="00032BDF">
        <w:rPr>
          <w:rFonts w:ascii="Times New Roman" w:hAnsi="Times New Roman"/>
          <w:sz w:val="28"/>
          <w:szCs w:val="28"/>
        </w:rPr>
        <w:t xml:space="preserve">Дія цього пункту не поширюється </w:t>
      </w:r>
      <w:proofErr w:type="gramStart"/>
      <w:r w:rsidRPr="00032BDF">
        <w:rPr>
          <w:rFonts w:ascii="Times New Roman" w:hAnsi="Times New Roman"/>
          <w:sz w:val="28"/>
          <w:szCs w:val="28"/>
        </w:rPr>
        <w:t>на</w:t>
      </w:r>
      <w:proofErr w:type="gramEnd"/>
      <w:r w:rsidRPr="00032BDF">
        <w:rPr>
          <w:rFonts w:ascii="Times New Roman" w:hAnsi="Times New Roman"/>
          <w:sz w:val="28"/>
          <w:szCs w:val="28"/>
        </w:rPr>
        <w:t>:</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color w:val="000000"/>
          <w:sz w:val="28"/>
          <w:szCs w:val="28"/>
          <w:shd w:val="clear" w:color="auto" w:fill="FFFFFF"/>
        </w:rPr>
      </w:pPr>
      <w:r w:rsidRPr="00032BDF">
        <w:rPr>
          <w:rFonts w:ascii="Times New Roman" w:hAnsi="Times New Roman"/>
          <w:sz w:val="28"/>
          <w:szCs w:val="28"/>
        </w:rPr>
        <w:t>лікарські засоби, які відпускают</w:t>
      </w:r>
      <w:r>
        <w:rPr>
          <w:rFonts w:ascii="Times New Roman" w:hAnsi="Times New Roman"/>
          <w:sz w:val="28"/>
          <w:szCs w:val="28"/>
        </w:rPr>
        <w:t>ься виключно за рецептом лікаря</w:t>
      </w:r>
      <w:r w:rsidRPr="00032BDF">
        <w:rPr>
          <w:rFonts w:ascii="Times New Roman" w:hAnsi="Times New Roman"/>
          <w:sz w:val="28"/>
          <w:szCs w:val="28"/>
        </w:rPr>
        <w:t xml:space="preserve"> згідно </w:t>
      </w:r>
      <w:r>
        <w:rPr>
          <w:rFonts w:ascii="Times New Roman" w:hAnsi="Times New Roman"/>
          <w:sz w:val="28"/>
          <w:szCs w:val="28"/>
        </w:rPr>
        <w:t xml:space="preserve">з </w:t>
      </w:r>
      <w:r w:rsidRPr="00032BDF">
        <w:rPr>
          <w:rFonts w:ascii="Times New Roman" w:hAnsi="Times New Roman"/>
          <w:sz w:val="28"/>
          <w:szCs w:val="28"/>
        </w:rPr>
        <w:t>умов</w:t>
      </w:r>
      <w:r>
        <w:rPr>
          <w:rFonts w:ascii="Times New Roman" w:hAnsi="Times New Roman"/>
          <w:sz w:val="28"/>
          <w:szCs w:val="28"/>
        </w:rPr>
        <w:t>ами</w:t>
      </w:r>
      <w:r w:rsidRPr="00032BDF">
        <w:rPr>
          <w:rFonts w:ascii="Times New Roman" w:hAnsi="Times New Roman"/>
          <w:sz w:val="28"/>
          <w:szCs w:val="28"/>
        </w:rPr>
        <w:t xml:space="preserve"> відпуску</w:t>
      </w:r>
      <w:r>
        <w:rPr>
          <w:rFonts w:ascii="Times New Roman" w:hAnsi="Times New Roman"/>
          <w:sz w:val="28"/>
          <w:szCs w:val="28"/>
        </w:rPr>
        <w:t>, визначеними</w:t>
      </w:r>
      <w:r w:rsidRPr="00032BDF">
        <w:rPr>
          <w:rFonts w:ascii="Times New Roman" w:hAnsi="Times New Roman"/>
          <w:sz w:val="28"/>
          <w:szCs w:val="28"/>
        </w:rPr>
        <w:t xml:space="preserve"> </w:t>
      </w:r>
      <w:r>
        <w:rPr>
          <w:rFonts w:ascii="Times New Roman" w:hAnsi="Times New Roman"/>
          <w:sz w:val="28"/>
          <w:szCs w:val="28"/>
        </w:rPr>
        <w:t xml:space="preserve">в інструкції </w:t>
      </w:r>
      <w:r w:rsidRPr="00032BDF">
        <w:rPr>
          <w:rFonts w:ascii="Times New Roman" w:hAnsi="Times New Roman"/>
          <w:color w:val="000000"/>
          <w:sz w:val="28"/>
          <w:szCs w:val="28"/>
          <w:shd w:val="clear" w:color="auto" w:fill="FFFFFF"/>
        </w:rPr>
        <w:t xml:space="preserve">для медичного застосування, </w:t>
      </w:r>
      <w:proofErr w:type="gramStart"/>
      <w:r w:rsidRPr="00032BDF">
        <w:rPr>
          <w:rFonts w:ascii="Times New Roman" w:hAnsi="Times New Roman"/>
          <w:color w:val="000000"/>
          <w:sz w:val="28"/>
          <w:szCs w:val="28"/>
          <w:shd w:val="clear" w:color="auto" w:fill="FFFFFF"/>
        </w:rPr>
        <w:t>кр</w:t>
      </w:r>
      <w:proofErr w:type="gramEnd"/>
      <w:r w:rsidRPr="00032BDF">
        <w:rPr>
          <w:rFonts w:ascii="Times New Roman" w:hAnsi="Times New Roman"/>
          <w:color w:val="000000"/>
          <w:sz w:val="28"/>
          <w:szCs w:val="28"/>
          <w:shd w:val="clear" w:color="auto" w:fill="FFFFFF"/>
        </w:rPr>
        <w:t>ім тих</w:t>
      </w:r>
      <w:r>
        <w:rPr>
          <w:rFonts w:ascii="Times New Roman" w:hAnsi="Times New Roman"/>
          <w:color w:val="000000"/>
          <w:sz w:val="28"/>
          <w:szCs w:val="28"/>
          <w:shd w:val="clear" w:color="auto" w:fill="FFFFFF"/>
        </w:rPr>
        <w:t>,</w:t>
      </w:r>
      <w:r w:rsidRPr="00032BDF">
        <w:rPr>
          <w:rFonts w:ascii="Times New Roman" w:hAnsi="Times New Roman"/>
          <w:color w:val="000000"/>
          <w:sz w:val="28"/>
          <w:szCs w:val="28"/>
          <w:shd w:val="clear" w:color="auto" w:fill="FFFFFF"/>
        </w:rPr>
        <w:t xml:space="preserve"> які включені до Реєстру лікарських засобів, які підлягають </w:t>
      </w:r>
      <w:proofErr w:type="spellStart"/>
      <w:r w:rsidRPr="00032BDF">
        <w:rPr>
          <w:rFonts w:ascii="Times New Roman" w:hAnsi="Times New Roman"/>
          <w:color w:val="000000"/>
          <w:sz w:val="28"/>
          <w:szCs w:val="28"/>
          <w:shd w:val="clear" w:color="auto" w:fill="FFFFFF"/>
        </w:rPr>
        <w:t>реімбурсації</w:t>
      </w:r>
      <w:proofErr w:type="spellEnd"/>
      <w:r w:rsidRPr="00032BDF">
        <w:rPr>
          <w:rFonts w:ascii="Times New Roman" w:hAnsi="Times New Roman"/>
          <w:color w:val="000000"/>
          <w:sz w:val="28"/>
          <w:szCs w:val="28"/>
          <w:shd w:val="clear" w:color="auto" w:fill="FFFFFF"/>
        </w:rPr>
        <w:t xml:space="preserve">, відповідно до постанови </w:t>
      </w:r>
      <w:r w:rsidRPr="00032BDF">
        <w:rPr>
          <w:rFonts w:ascii="Times New Roman" w:hAnsi="Times New Roman"/>
          <w:sz w:val="28"/>
          <w:szCs w:val="28"/>
        </w:rPr>
        <w:t>Кабінету Міні</w:t>
      </w:r>
      <w:r>
        <w:rPr>
          <w:rFonts w:ascii="Times New Roman" w:hAnsi="Times New Roman"/>
          <w:sz w:val="28"/>
          <w:szCs w:val="28"/>
        </w:rPr>
        <w:t>стрів України від 17 березня 20</w:t>
      </w:r>
      <w:r w:rsidRPr="00032BDF">
        <w:rPr>
          <w:rFonts w:ascii="Times New Roman" w:hAnsi="Times New Roman"/>
          <w:sz w:val="28"/>
          <w:szCs w:val="28"/>
        </w:rPr>
        <w:t>17 р. № 152</w:t>
      </w:r>
      <w:r>
        <w:rPr>
          <w:rFonts w:ascii="Times New Roman" w:hAnsi="Times New Roman"/>
          <w:sz w:val="28"/>
          <w:szCs w:val="28"/>
        </w:rPr>
        <w:t xml:space="preserve"> </w:t>
      </w:r>
      <w:r w:rsidRPr="00032BDF">
        <w:rPr>
          <w:rFonts w:ascii="Times New Roman" w:hAnsi="Times New Roman"/>
          <w:sz w:val="28"/>
          <w:szCs w:val="28"/>
        </w:rPr>
        <w:t>“</w:t>
      </w:r>
      <w:r w:rsidRPr="00966B6D">
        <w:rPr>
          <w:rFonts w:ascii="Times New Roman" w:hAnsi="Times New Roman"/>
          <w:sz w:val="28"/>
          <w:szCs w:val="28"/>
        </w:rPr>
        <w:t>Про забезпечення доступності лікарських засобів</w:t>
      </w:r>
      <w:r w:rsidRPr="00032BDF">
        <w:rPr>
          <w:rFonts w:ascii="Times New Roman" w:hAnsi="Times New Roman"/>
          <w:sz w:val="28"/>
          <w:szCs w:val="28"/>
        </w:rPr>
        <w:t xml:space="preserve">” (Офіційний </w:t>
      </w:r>
      <w:proofErr w:type="gramStart"/>
      <w:r w:rsidRPr="00032BDF">
        <w:rPr>
          <w:rFonts w:ascii="Times New Roman" w:hAnsi="Times New Roman"/>
          <w:sz w:val="28"/>
          <w:szCs w:val="28"/>
        </w:rPr>
        <w:t>вісник</w:t>
      </w:r>
      <w:proofErr w:type="gramEnd"/>
      <w:r w:rsidRPr="00032BDF">
        <w:rPr>
          <w:rFonts w:ascii="Times New Roman" w:hAnsi="Times New Roman"/>
          <w:sz w:val="28"/>
          <w:szCs w:val="28"/>
        </w:rPr>
        <w:t xml:space="preserve"> України, 2017</w:t>
      </w:r>
      <w:r>
        <w:rPr>
          <w:rFonts w:ascii="Times New Roman" w:hAnsi="Times New Roman"/>
          <w:sz w:val="28"/>
          <w:szCs w:val="28"/>
        </w:rPr>
        <w:t xml:space="preserve"> р.</w:t>
      </w:r>
      <w:r w:rsidRPr="00032BDF">
        <w:rPr>
          <w:rFonts w:ascii="Times New Roman" w:hAnsi="Times New Roman"/>
          <w:sz w:val="28"/>
          <w:szCs w:val="28"/>
        </w:rPr>
        <w:t>, № 26</w:t>
      </w:r>
      <w:r>
        <w:rPr>
          <w:rFonts w:ascii="Times New Roman" w:hAnsi="Times New Roman"/>
          <w:sz w:val="28"/>
          <w:szCs w:val="28"/>
        </w:rPr>
        <w:t>,</w:t>
      </w:r>
      <w:r w:rsidRPr="00032BDF">
        <w:rPr>
          <w:rFonts w:ascii="Times New Roman" w:hAnsi="Times New Roman"/>
          <w:sz w:val="28"/>
          <w:szCs w:val="28"/>
        </w:rPr>
        <w:t xml:space="preserve"> ст. 749);</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8"/>
          <w:szCs w:val="28"/>
        </w:rPr>
      </w:pPr>
      <w:r w:rsidRPr="00032BDF">
        <w:rPr>
          <w:rFonts w:ascii="Times New Roman" w:hAnsi="Times New Roman"/>
          <w:sz w:val="28"/>
          <w:szCs w:val="28"/>
        </w:rPr>
        <w:t>лікарські засоби, обіг яких потребує наявності ліцензії на культивування рослин, включених до таблиці I переліку наркотичних засобів, психотропних речовин і прекурсорів, затвердженого постановою Кабінету Міні</w:t>
      </w:r>
      <w:proofErr w:type="gramStart"/>
      <w:r w:rsidRPr="00032BDF">
        <w:rPr>
          <w:rFonts w:ascii="Times New Roman" w:hAnsi="Times New Roman"/>
          <w:sz w:val="28"/>
          <w:szCs w:val="28"/>
        </w:rPr>
        <w:t>стр</w:t>
      </w:r>
      <w:proofErr w:type="gramEnd"/>
      <w:r w:rsidRPr="00032BDF">
        <w:rPr>
          <w:rFonts w:ascii="Times New Roman" w:hAnsi="Times New Roman"/>
          <w:sz w:val="28"/>
          <w:szCs w:val="28"/>
        </w:rPr>
        <w:t>ів України від 6 травня 2000 р. № 770 (Офіційний вісник України, 2000 р., № 19, ст. 789), розроблення, виробництво, виготовлення, зберігання, перевезення, придбання, реалізац</w:t>
      </w:r>
      <w:r>
        <w:rPr>
          <w:rFonts w:ascii="Times New Roman" w:hAnsi="Times New Roman"/>
          <w:sz w:val="28"/>
          <w:szCs w:val="28"/>
        </w:rPr>
        <w:t>ію</w:t>
      </w:r>
      <w:r w:rsidRPr="00032BDF">
        <w:rPr>
          <w:rFonts w:ascii="Times New Roman" w:hAnsi="Times New Roman"/>
          <w:sz w:val="28"/>
          <w:szCs w:val="28"/>
        </w:rPr>
        <w:t xml:space="preserve"> (відпуск),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8"/>
          <w:szCs w:val="28"/>
        </w:rPr>
      </w:pPr>
      <w:r w:rsidRPr="00032BDF">
        <w:rPr>
          <w:rFonts w:ascii="Times New Roman" w:hAnsi="Times New Roman"/>
          <w:sz w:val="28"/>
          <w:szCs w:val="28"/>
        </w:rPr>
        <w:t>сильнодіючі та отруйні лікарські засоби;</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8"/>
          <w:szCs w:val="28"/>
        </w:rPr>
      </w:pPr>
      <w:proofErr w:type="gramStart"/>
      <w:r w:rsidRPr="00032BDF">
        <w:rPr>
          <w:rFonts w:ascii="Times New Roman" w:hAnsi="Times New Roman"/>
          <w:sz w:val="28"/>
          <w:szCs w:val="28"/>
        </w:rPr>
        <w:t>л</w:t>
      </w:r>
      <w:proofErr w:type="gramEnd"/>
      <w:r w:rsidRPr="00032BDF">
        <w:rPr>
          <w:rFonts w:ascii="Times New Roman" w:hAnsi="Times New Roman"/>
          <w:sz w:val="28"/>
          <w:szCs w:val="28"/>
        </w:rPr>
        <w:t>ікарські засоби, які потребують особливих умов зберігання.”;</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bCs/>
          <w:sz w:val="28"/>
          <w:szCs w:val="28"/>
          <w:lang w:eastAsia="uk-UA"/>
        </w:rPr>
      </w:pPr>
      <w:r w:rsidRPr="00032BDF">
        <w:rPr>
          <w:rFonts w:ascii="Times New Roman" w:hAnsi="Times New Roman"/>
          <w:sz w:val="28"/>
          <w:szCs w:val="28"/>
        </w:rPr>
        <w:t>“32</w:t>
      </w:r>
      <w:r w:rsidRPr="00032BDF">
        <w:rPr>
          <w:rFonts w:ascii="Times New Roman" w:hAnsi="Times New Roman"/>
          <w:sz w:val="28"/>
          <w:szCs w:val="28"/>
          <w:vertAlign w:val="superscript"/>
        </w:rPr>
        <w:t>1</w:t>
      </w:r>
      <w:r w:rsidRPr="00032BDF">
        <w:rPr>
          <w:rFonts w:ascii="Times New Roman" w:hAnsi="Times New Roman"/>
          <w:sz w:val="28"/>
          <w:szCs w:val="28"/>
        </w:rPr>
        <w:t>. У разі встановлення Кабінетом Міні</w:t>
      </w:r>
      <w:proofErr w:type="gramStart"/>
      <w:r w:rsidRPr="00032BDF">
        <w:rPr>
          <w:rFonts w:ascii="Times New Roman" w:hAnsi="Times New Roman"/>
          <w:sz w:val="28"/>
          <w:szCs w:val="28"/>
        </w:rPr>
        <w:t>стр</w:t>
      </w:r>
      <w:proofErr w:type="gramEnd"/>
      <w:r w:rsidRPr="00032BDF">
        <w:rPr>
          <w:rFonts w:ascii="Times New Roman" w:hAnsi="Times New Roman"/>
          <w:sz w:val="28"/>
          <w:szCs w:val="28"/>
        </w:rPr>
        <w:t xml:space="preserve">ів України карантину відповідно до Закону України “Про захист населення від інфекційних хвороб” або введення надзвичайного стану відповідно до Закону України “Про правовий режим надзвичайного стану” на період його встановлення ліцензіатам, які мають ліцензію на провадження господарської діяльності з виробництва лікарських засобів, дозволяється здійснювати доставку лікарських засобів власного виробництва з дотриманням умов зберігання, визначених виробником </w:t>
      </w:r>
      <w:proofErr w:type="gramStart"/>
      <w:r w:rsidRPr="00032BDF">
        <w:rPr>
          <w:rFonts w:ascii="Times New Roman" w:hAnsi="Times New Roman"/>
          <w:sz w:val="28"/>
          <w:szCs w:val="28"/>
        </w:rPr>
        <w:t>п</w:t>
      </w:r>
      <w:proofErr w:type="gramEnd"/>
      <w:r w:rsidRPr="00032BDF">
        <w:rPr>
          <w:rFonts w:ascii="Times New Roman" w:hAnsi="Times New Roman"/>
          <w:sz w:val="28"/>
          <w:szCs w:val="28"/>
        </w:rPr>
        <w:t xml:space="preserve">ід час їх транспортування ліцензіатам, які мають ліцензію на провадження господарської діяльності з роздрібної торгівлі лікарськими засобами, зокрема із залученням на договірних засадах </w:t>
      </w:r>
      <w:r w:rsidRPr="00032BDF">
        <w:rPr>
          <w:rFonts w:ascii="Times New Roman" w:hAnsi="Times New Roman"/>
          <w:bCs/>
          <w:sz w:val="28"/>
          <w:szCs w:val="28"/>
          <w:lang w:eastAsia="uk-UA"/>
        </w:rPr>
        <w:t>операторів поштового зв’язку.</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8"/>
          <w:szCs w:val="28"/>
        </w:rPr>
      </w:pPr>
      <w:r w:rsidRPr="00032BDF">
        <w:rPr>
          <w:rFonts w:ascii="Times New Roman" w:hAnsi="Times New Roman"/>
          <w:sz w:val="28"/>
          <w:szCs w:val="28"/>
        </w:rPr>
        <w:t xml:space="preserve">Дія цього пункту не поширюється </w:t>
      </w:r>
      <w:proofErr w:type="gramStart"/>
      <w:r w:rsidRPr="00032BDF">
        <w:rPr>
          <w:rFonts w:ascii="Times New Roman" w:hAnsi="Times New Roman"/>
          <w:sz w:val="28"/>
          <w:szCs w:val="28"/>
        </w:rPr>
        <w:t>на</w:t>
      </w:r>
      <w:proofErr w:type="gramEnd"/>
      <w:r w:rsidRPr="00032BDF">
        <w:rPr>
          <w:rFonts w:ascii="Times New Roman" w:hAnsi="Times New Roman"/>
          <w:sz w:val="28"/>
          <w:szCs w:val="28"/>
        </w:rPr>
        <w:t>:</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8"/>
          <w:szCs w:val="28"/>
        </w:rPr>
      </w:pPr>
      <w:r w:rsidRPr="00032BDF">
        <w:rPr>
          <w:rFonts w:ascii="Times New Roman" w:hAnsi="Times New Roman"/>
          <w:sz w:val="28"/>
          <w:szCs w:val="28"/>
        </w:rPr>
        <w:t xml:space="preserve">лікарські засоби, обіг яких потребує наявності ліцензії на культивування рослин, включених до таблиці I переліку наркотичних засобів, психотропних </w:t>
      </w:r>
      <w:r w:rsidRPr="00032BDF">
        <w:rPr>
          <w:rFonts w:ascii="Times New Roman" w:hAnsi="Times New Roman"/>
          <w:sz w:val="28"/>
          <w:szCs w:val="28"/>
        </w:rPr>
        <w:lastRenderedPageBreak/>
        <w:t>речовин і прекурсорів, затвердженого постановою Кабінету Міні</w:t>
      </w:r>
      <w:proofErr w:type="gramStart"/>
      <w:r w:rsidRPr="00032BDF">
        <w:rPr>
          <w:rFonts w:ascii="Times New Roman" w:hAnsi="Times New Roman"/>
          <w:sz w:val="28"/>
          <w:szCs w:val="28"/>
        </w:rPr>
        <w:t>стр</w:t>
      </w:r>
      <w:proofErr w:type="gramEnd"/>
      <w:r w:rsidRPr="00032BDF">
        <w:rPr>
          <w:rFonts w:ascii="Times New Roman" w:hAnsi="Times New Roman"/>
          <w:sz w:val="28"/>
          <w:szCs w:val="28"/>
        </w:rPr>
        <w:t>ів України від 6 травня 2000 р. № 770 (Офіційний вісник України, 2000 р., № 19, ст. 789), розроблення, виробництво, виготовлення, зберігання, пе</w:t>
      </w:r>
      <w:r>
        <w:rPr>
          <w:rFonts w:ascii="Times New Roman" w:hAnsi="Times New Roman"/>
          <w:sz w:val="28"/>
          <w:szCs w:val="28"/>
        </w:rPr>
        <w:t>ревезення, придбання, реалізацію</w:t>
      </w:r>
      <w:r w:rsidRPr="00032BDF">
        <w:rPr>
          <w:rFonts w:ascii="Times New Roman" w:hAnsi="Times New Roman"/>
          <w:sz w:val="28"/>
          <w:szCs w:val="28"/>
        </w:rPr>
        <w:t xml:space="preserve"> (відпуск),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8"/>
          <w:szCs w:val="28"/>
        </w:rPr>
      </w:pPr>
      <w:r w:rsidRPr="00032BDF">
        <w:rPr>
          <w:rFonts w:ascii="Times New Roman" w:hAnsi="Times New Roman"/>
          <w:sz w:val="28"/>
          <w:szCs w:val="28"/>
        </w:rPr>
        <w:t>сильнодіючі та отруйні лікарські засоби;</w:t>
      </w:r>
    </w:p>
    <w:p w:rsidR="00B110B8" w:rsidRPr="00032BDF" w:rsidRDefault="00B110B8" w:rsidP="0003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8"/>
          <w:szCs w:val="28"/>
        </w:rPr>
      </w:pPr>
      <w:proofErr w:type="gramStart"/>
      <w:r w:rsidRPr="00032BDF">
        <w:rPr>
          <w:rFonts w:ascii="Times New Roman" w:hAnsi="Times New Roman"/>
          <w:sz w:val="28"/>
          <w:szCs w:val="28"/>
        </w:rPr>
        <w:t>л</w:t>
      </w:r>
      <w:proofErr w:type="gramEnd"/>
      <w:r w:rsidRPr="00032BDF">
        <w:rPr>
          <w:rFonts w:ascii="Times New Roman" w:hAnsi="Times New Roman"/>
          <w:sz w:val="28"/>
          <w:szCs w:val="28"/>
        </w:rPr>
        <w:t>ікарські засоби, які потребують особливих умов зберігання.”.</w:t>
      </w:r>
    </w:p>
    <w:p w:rsidR="00B110B8" w:rsidRDefault="00B110B8" w:rsidP="00032BDF">
      <w:pPr>
        <w:pStyle w:val="3"/>
        <w:ind w:left="0"/>
        <w:jc w:val="center"/>
        <w:rPr>
          <w:rFonts w:ascii="Times New Roman" w:hAnsi="Times New Roman"/>
          <w:b w:val="0"/>
          <w:i w:val="0"/>
          <w:sz w:val="28"/>
          <w:szCs w:val="28"/>
          <w:lang w:val="en-US"/>
        </w:rPr>
      </w:pPr>
    </w:p>
    <w:p w:rsidR="00B110B8" w:rsidRPr="00032BDF" w:rsidRDefault="00B110B8" w:rsidP="00032BDF">
      <w:pPr>
        <w:pStyle w:val="3"/>
        <w:ind w:left="0"/>
        <w:jc w:val="center"/>
        <w:rPr>
          <w:rFonts w:ascii="Times New Roman" w:hAnsi="Times New Roman"/>
          <w:b w:val="0"/>
          <w:i w:val="0"/>
          <w:sz w:val="28"/>
          <w:szCs w:val="28"/>
        </w:rPr>
      </w:pPr>
      <w:r w:rsidRPr="00032BDF">
        <w:rPr>
          <w:rFonts w:ascii="Times New Roman" w:hAnsi="Times New Roman"/>
          <w:b w:val="0"/>
          <w:i w:val="0"/>
          <w:sz w:val="28"/>
          <w:szCs w:val="28"/>
        </w:rPr>
        <w:t>_____________________</w:t>
      </w:r>
    </w:p>
    <w:p w:rsidR="00B110B8" w:rsidRPr="00B110B8" w:rsidRDefault="00B110B8">
      <w:pPr>
        <w:rPr>
          <w:lang w:val="uk-UA"/>
        </w:rPr>
      </w:pPr>
      <w:bookmarkStart w:id="0" w:name="_GoBack"/>
      <w:bookmarkEnd w:id="0"/>
    </w:p>
    <w:sectPr w:rsidR="00B110B8" w:rsidRPr="00B11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SourceSansProBold">
    <w:altName w:val="Times New Roman"/>
    <w:panose1 w:val="00000000000000000000"/>
    <w:charset w:val="00"/>
    <w:family w:val="roman"/>
    <w:notTrueType/>
    <w:pitch w:val="default"/>
  </w:font>
  <w:font w:name="SourceSans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B8D"/>
    <w:rsid w:val="00B110B8"/>
    <w:rsid w:val="00CC21B8"/>
    <w:rsid w:val="00E12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110B8"/>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2B8D"/>
    <w:rPr>
      <w:b/>
      <w:bCs/>
    </w:rPr>
  </w:style>
  <w:style w:type="paragraph" w:styleId="a4">
    <w:name w:val="Normal (Web)"/>
    <w:basedOn w:val="a"/>
    <w:uiPriority w:val="99"/>
    <w:semiHidden/>
    <w:unhideWhenUsed/>
    <w:rsid w:val="00E12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B110B8"/>
    <w:rPr>
      <w:rFonts w:ascii="Antiqua" w:eastAsia="Times New Roman" w:hAnsi="Antiqua" w:cs="Times New Roman"/>
      <w:b/>
      <w:i/>
      <w:sz w:val="26"/>
      <w:szCs w:val="20"/>
      <w:lang w:val="uk-UA" w:eastAsia="ru-RU"/>
    </w:rPr>
  </w:style>
  <w:style w:type="paragraph" w:customStyle="1" w:styleId="a5">
    <w:name w:val="Назва документа"/>
    <w:basedOn w:val="a"/>
    <w:next w:val="a"/>
    <w:rsid w:val="00B110B8"/>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B110B8"/>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110B8"/>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2B8D"/>
    <w:rPr>
      <w:b/>
      <w:bCs/>
    </w:rPr>
  </w:style>
  <w:style w:type="paragraph" w:styleId="a4">
    <w:name w:val="Normal (Web)"/>
    <w:basedOn w:val="a"/>
    <w:uiPriority w:val="99"/>
    <w:semiHidden/>
    <w:unhideWhenUsed/>
    <w:rsid w:val="00E12B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B110B8"/>
    <w:rPr>
      <w:rFonts w:ascii="Antiqua" w:eastAsia="Times New Roman" w:hAnsi="Antiqua" w:cs="Times New Roman"/>
      <w:b/>
      <w:i/>
      <w:sz w:val="26"/>
      <w:szCs w:val="20"/>
      <w:lang w:val="uk-UA" w:eastAsia="ru-RU"/>
    </w:rPr>
  </w:style>
  <w:style w:type="paragraph" w:customStyle="1" w:styleId="a5">
    <w:name w:val="Назва документа"/>
    <w:basedOn w:val="a"/>
    <w:next w:val="a"/>
    <w:rsid w:val="00B110B8"/>
    <w:pPr>
      <w:keepNext/>
      <w:keepLines/>
      <w:spacing w:before="240" w:after="240" w:line="240" w:lineRule="auto"/>
      <w:jc w:val="center"/>
    </w:pPr>
    <w:rPr>
      <w:rFonts w:ascii="Antiqua" w:eastAsia="Times New Roman" w:hAnsi="Antiqua" w:cs="Times New Roman"/>
      <w:b/>
      <w:sz w:val="26"/>
      <w:szCs w:val="20"/>
      <w:lang w:val="uk-UA" w:eastAsia="ru-RU"/>
    </w:rPr>
  </w:style>
  <w:style w:type="paragraph" w:customStyle="1" w:styleId="ShapkaDocumentu">
    <w:name w:val="Shapka Documentu"/>
    <w:basedOn w:val="a"/>
    <w:rsid w:val="00B110B8"/>
    <w:pPr>
      <w:keepNext/>
      <w:keepLines/>
      <w:spacing w:after="240" w:line="240" w:lineRule="auto"/>
      <w:ind w:left="3969"/>
      <w:jc w:val="center"/>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154846">
      <w:bodyDiv w:val="1"/>
      <w:marLeft w:val="0"/>
      <w:marRight w:val="0"/>
      <w:marTop w:val="0"/>
      <w:marBottom w:val="0"/>
      <w:divBdr>
        <w:top w:val="none" w:sz="0" w:space="0" w:color="auto"/>
        <w:left w:val="none" w:sz="0" w:space="0" w:color="auto"/>
        <w:bottom w:val="none" w:sz="0" w:space="0" w:color="auto"/>
        <w:right w:val="none" w:sz="0" w:space="0" w:color="auto"/>
      </w:divBdr>
      <w:divsChild>
        <w:div w:id="783578607">
          <w:marLeft w:val="-225"/>
          <w:marRight w:val="-225"/>
          <w:marTop w:val="0"/>
          <w:marBottom w:val="0"/>
          <w:divBdr>
            <w:top w:val="none" w:sz="0" w:space="0" w:color="auto"/>
            <w:left w:val="none" w:sz="0" w:space="0" w:color="auto"/>
            <w:bottom w:val="none" w:sz="0" w:space="0" w:color="auto"/>
            <w:right w:val="none" w:sz="0" w:space="0" w:color="auto"/>
          </w:divBdr>
          <w:divsChild>
            <w:div w:id="1175460797">
              <w:marLeft w:val="0"/>
              <w:marRight w:val="0"/>
              <w:marTop w:val="0"/>
              <w:marBottom w:val="0"/>
              <w:divBdr>
                <w:top w:val="none" w:sz="0" w:space="0" w:color="auto"/>
                <w:left w:val="none" w:sz="0" w:space="0" w:color="auto"/>
                <w:bottom w:val="none" w:sz="0" w:space="0" w:color="auto"/>
                <w:right w:val="none" w:sz="0" w:space="0" w:color="auto"/>
              </w:divBdr>
              <w:divsChild>
                <w:div w:id="1312638420">
                  <w:marLeft w:val="0"/>
                  <w:marRight w:val="0"/>
                  <w:marTop w:val="0"/>
                  <w:marBottom w:val="0"/>
                  <w:divBdr>
                    <w:top w:val="none" w:sz="0" w:space="0" w:color="auto"/>
                    <w:left w:val="none" w:sz="0" w:space="0" w:color="auto"/>
                    <w:bottom w:val="none" w:sz="0" w:space="0" w:color="auto"/>
                    <w:right w:val="none" w:sz="0" w:space="0" w:color="auto"/>
                  </w:divBdr>
                  <w:divsChild>
                    <w:div w:id="1363364048">
                      <w:marLeft w:val="0"/>
                      <w:marRight w:val="0"/>
                      <w:marTop w:val="0"/>
                      <w:marBottom w:val="300"/>
                      <w:divBdr>
                        <w:top w:val="none" w:sz="0" w:space="0" w:color="auto"/>
                        <w:left w:val="none" w:sz="0" w:space="0" w:color="auto"/>
                        <w:bottom w:val="none" w:sz="0" w:space="0" w:color="auto"/>
                        <w:right w:val="none" w:sz="0" w:space="0" w:color="auto"/>
                      </w:divBdr>
                    </w:div>
                    <w:div w:id="1690253621">
                      <w:marLeft w:val="0"/>
                      <w:marRight w:val="0"/>
                      <w:marTop w:val="0"/>
                      <w:marBottom w:val="0"/>
                      <w:divBdr>
                        <w:top w:val="none" w:sz="0" w:space="0" w:color="auto"/>
                        <w:left w:val="none" w:sz="0" w:space="0" w:color="auto"/>
                        <w:bottom w:val="none" w:sz="0" w:space="0" w:color="auto"/>
                        <w:right w:val="none" w:sz="0" w:space="0" w:color="auto"/>
                      </w:divBdr>
                    </w:div>
                    <w:div w:id="1290404669">
                      <w:marLeft w:val="0"/>
                      <w:marRight w:val="0"/>
                      <w:marTop w:val="225"/>
                      <w:marBottom w:val="0"/>
                      <w:divBdr>
                        <w:top w:val="none" w:sz="0" w:space="0" w:color="auto"/>
                        <w:left w:val="none" w:sz="0" w:space="0" w:color="auto"/>
                        <w:bottom w:val="none" w:sz="0" w:space="0" w:color="auto"/>
                        <w:right w:val="none" w:sz="0" w:space="0" w:color="auto"/>
                      </w:divBdr>
                    </w:div>
                  </w:divsChild>
                </w:div>
                <w:div w:id="27486436">
                  <w:marLeft w:val="0"/>
                  <w:marRight w:val="0"/>
                  <w:marTop w:val="225"/>
                  <w:marBottom w:val="225"/>
                  <w:divBdr>
                    <w:top w:val="none" w:sz="0" w:space="0" w:color="auto"/>
                    <w:left w:val="none" w:sz="0" w:space="0" w:color="auto"/>
                    <w:bottom w:val="none" w:sz="0" w:space="0" w:color="auto"/>
                    <w:right w:val="none" w:sz="0" w:space="0" w:color="auto"/>
                  </w:divBdr>
                </w:div>
                <w:div w:id="4919178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2997886">
          <w:marLeft w:val="0"/>
          <w:marRight w:val="0"/>
          <w:marTop w:val="0"/>
          <w:marBottom w:val="0"/>
          <w:divBdr>
            <w:top w:val="none" w:sz="0" w:space="0" w:color="auto"/>
            <w:left w:val="none" w:sz="0" w:space="0" w:color="auto"/>
            <w:bottom w:val="none" w:sz="0" w:space="0" w:color="auto"/>
            <w:right w:val="none" w:sz="0" w:space="0" w:color="auto"/>
          </w:divBdr>
          <w:divsChild>
            <w:div w:id="779254419">
              <w:marLeft w:val="-225"/>
              <w:marRight w:val="-225"/>
              <w:marTop w:val="0"/>
              <w:marBottom w:val="0"/>
              <w:divBdr>
                <w:top w:val="none" w:sz="0" w:space="0" w:color="auto"/>
                <w:left w:val="none" w:sz="0" w:space="0" w:color="auto"/>
                <w:bottom w:val="none" w:sz="0" w:space="0" w:color="auto"/>
                <w:right w:val="none" w:sz="0" w:space="0" w:color="auto"/>
              </w:divBdr>
              <w:divsChild>
                <w:div w:id="759371392">
                  <w:marLeft w:val="0"/>
                  <w:marRight w:val="0"/>
                  <w:marTop w:val="0"/>
                  <w:marBottom w:val="0"/>
                  <w:divBdr>
                    <w:top w:val="none" w:sz="0" w:space="0" w:color="auto"/>
                    <w:left w:val="none" w:sz="0" w:space="0" w:color="auto"/>
                    <w:bottom w:val="none" w:sz="0" w:space="0" w:color="auto"/>
                    <w:right w:val="none" w:sz="0" w:space="0" w:color="auto"/>
                  </w:divBdr>
                  <w:divsChild>
                    <w:div w:id="1331443042">
                      <w:marLeft w:val="0"/>
                      <w:marRight w:val="0"/>
                      <w:marTop w:val="0"/>
                      <w:marBottom w:val="0"/>
                      <w:divBdr>
                        <w:top w:val="none" w:sz="0" w:space="0" w:color="auto"/>
                        <w:left w:val="none" w:sz="0" w:space="0" w:color="auto"/>
                        <w:bottom w:val="none" w:sz="0" w:space="0" w:color="auto"/>
                        <w:right w:val="none" w:sz="0" w:space="0" w:color="auto"/>
                      </w:divBdr>
                      <w:divsChild>
                        <w:div w:id="1889996586">
                          <w:marLeft w:val="0"/>
                          <w:marRight w:val="0"/>
                          <w:marTop w:val="0"/>
                          <w:marBottom w:val="0"/>
                          <w:divBdr>
                            <w:top w:val="none" w:sz="0" w:space="0" w:color="auto"/>
                            <w:left w:val="none" w:sz="0" w:space="0" w:color="auto"/>
                            <w:bottom w:val="none" w:sz="0" w:space="0" w:color="auto"/>
                            <w:right w:val="none" w:sz="0" w:space="0" w:color="auto"/>
                          </w:divBdr>
                          <w:divsChild>
                            <w:div w:id="1872186503">
                              <w:marLeft w:val="0"/>
                              <w:marRight w:val="0"/>
                              <w:marTop w:val="0"/>
                              <w:marBottom w:val="0"/>
                              <w:divBdr>
                                <w:top w:val="none" w:sz="0" w:space="0" w:color="auto"/>
                                <w:left w:val="none" w:sz="0" w:space="0" w:color="auto"/>
                                <w:bottom w:val="none" w:sz="0" w:space="0" w:color="auto"/>
                                <w:right w:val="none" w:sz="0" w:space="0" w:color="auto"/>
                              </w:divBdr>
                              <w:divsChild>
                                <w:div w:id="954559458">
                                  <w:marLeft w:val="0"/>
                                  <w:marRight w:val="0"/>
                                  <w:marTop w:val="0"/>
                                  <w:marBottom w:val="0"/>
                                  <w:divBdr>
                                    <w:top w:val="single" w:sz="6" w:space="0" w:color="D5DEED"/>
                                    <w:left w:val="single" w:sz="6" w:space="0" w:color="D5DEED"/>
                                    <w:bottom w:val="none" w:sz="0" w:space="0" w:color="auto"/>
                                    <w:right w:val="single" w:sz="6" w:space="0" w:color="D5DEED"/>
                                  </w:divBdr>
                                  <w:divsChild>
                                    <w:div w:id="1090002821">
                                      <w:marLeft w:val="0"/>
                                      <w:marRight w:val="0"/>
                                      <w:marTop w:val="0"/>
                                      <w:marBottom w:val="0"/>
                                      <w:divBdr>
                                        <w:top w:val="none" w:sz="0" w:space="0" w:color="auto"/>
                                        <w:left w:val="none" w:sz="0" w:space="0" w:color="auto"/>
                                        <w:bottom w:val="none" w:sz="0" w:space="0" w:color="auto"/>
                                        <w:right w:val="none" w:sz="0" w:space="0" w:color="auto"/>
                                      </w:divBdr>
                                      <w:divsChild>
                                        <w:div w:id="2035885925">
                                          <w:marLeft w:val="0"/>
                                          <w:marRight w:val="0"/>
                                          <w:marTop w:val="0"/>
                                          <w:marBottom w:val="0"/>
                                          <w:divBdr>
                                            <w:top w:val="none" w:sz="0" w:space="0" w:color="auto"/>
                                            <w:left w:val="none" w:sz="0" w:space="0" w:color="auto"/>
                                            <w:bottom w:val="none" w:sz="0" w:space="0" w:color="auto"/>
                                            <w:right w:val="none" w:sz="0" w:space="0" w:color="auto"/>
                                          </w:divBdr>
                                        </w:div>
                                        <w:div w:id="149028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51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1646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2020-04-10T12:54:00Z</dcterms:created>
  <dcterms:modified xsi:type="dcterms:W3CDTF">2020-04-10T12:55:00Z</dcterms:modified>
</cp:coreProperties>
</file>