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10" w:rsidRPr="00812510" w:rsidRDefault="00812510" w:rsidP="00812510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bookmarkStart w:id="0" w:name="_GoBack"/>
      <w:bookmarkEnd w:id="0"/>
      <w:r w:rsidRPr="00812510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812510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812510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812510" w:rsidRPr="00812510" w:rsidRDefault="00812510" w:rsidP="00812510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812510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812510" w:rsidRPr="00812510" w:rsidRDefault="00812510" w:rsidP="00812510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812510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812510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березня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2020 р. № 225</w:t>
      </w:r>
    </w:p>
    <w:p w:rsidR="00812510" w:rsidRPr="00812510" w:rsidRDefault="00812510" w:rsidP="00812510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812510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812510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812510" w:rsidRPr="00812510" w:rsidRDefault="00812510" w:rsidP="00812510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Деякі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питання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закупі</w:t>
      </w:r>
      <w:proofErr w:type="gram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вл</w:t>
      </w:r>
      <w:proofErr w:type="gram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товарів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робіт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послуг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необхідних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спрямованих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запобігання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виникненню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поширенню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локалізацію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ліквідацію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спалахів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епідемій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пандемій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коронавірусної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(COVID-19) на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України</w:t>
      </w:r>
      <w:proofErr w:type="spellEnd"/>
    </w:p>
    <w:p w:rsidR="00812510" w:rsidRPr="00812510" w:rsidRDefault="00812510" w:rsidP="00812510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Відповідно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пунктів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8 і 9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розділу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Закону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17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березня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2020 р. № 530-IX “Про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внесення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змін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деяких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законодавчих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актів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спрямованих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запобігання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виникненню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поширенню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коронавірусної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(COVID-19)”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812510" w:rsidRPr="00812510" w:rsidRDefault="00812510" w:rsidP="00812510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1.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Затвердити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такі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додаються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:</w:t>
      </w:r>
    </w:p>
    <w:p w:rsidR="00812510" w:rsidRPr="00812510" w:rsidRDefault="00812510" w:rsidP="00812510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Порядок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проведення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закупівель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товарів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робіт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послуг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необхідних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спрямованих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запобігання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виникненню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поширенню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локалізацію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спалахів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proofErr w:type="gram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еп</w:t>
      </w:r>
      <w:proofErr w:type="gram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ідемій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пандемій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коронавірусної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(COVID-19) на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;</w:t>
      </w:r>
    </w:p>
    <w:p w:rsidR="00812510" w:rsidRPr="00812510" w:rsidRDefault="00812510" w:rsidP="00812510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перелік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товарів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робіт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послуг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необхідних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спрямованих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запобігання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виникненню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поширенню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локалізацію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спалахів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proofErr w:type="gram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еп</w:t>
      </w:r>
      <w:proofErr w:type="gram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ідемій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пандемій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коронавірусної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(COVID-19) на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812510" w:rsidRPr="00812510" w:rsidRDefault="00812510" w:rsidP="00812510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2.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Установити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:</w:t>
      </w:r>
    </w:p>
    <w:p w:rsidR="00812510" w:rsidRPr="00812510" w:rsidRDefault="00812510" w:rsidP="00812510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за результатами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проведених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19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квітня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2020 р.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закупівель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товарів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робіт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послуг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необхідних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спрямованих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запобігання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виникненню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поширенню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локалізацію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спалахів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proofErr w:type="gram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еп</w:t>
      </w:r>
      <w:proofErr w:type="gram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ідемій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пандемій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коронавірусної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(COVID-19),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згідно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із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затвердженим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цією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постановою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переліком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замовник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в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електронній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системі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закупівель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оприлюднює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звіт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укладені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договори,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догові</w:t>
      </w:r>
      <w:proofErr w:type="gram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</w:t>
      </w:r>
      <w:proofErr w:type="spellEnd"/>
      <w:proofErr w:type="gram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закупівлю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всі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додатки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нього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звіт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виконання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договору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відповідно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статті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10 Закону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“Про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публічні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закупівлі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”;</w:t>
      </w:r>
    </w:p>
    <w:p w:rsidR="00812510" w:rsidRPr="00812510" w:rsidRDefault="00812510" w:rsidP="00812510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lastRenderedPageBreak/>
        <w:t xml:space="preserve">за результатами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проведених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19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квітня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2020 р.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закупівель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товарів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робіт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послуг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необхідних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спрямованих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запобігання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виникненню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поширенню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локалізацію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спалахів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proofErr w:type="gram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еп</w:t>
      </w:r>
      <w:proofErr w:type="gram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ідемій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пандемій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коронавірусної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(COVID-19),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згідно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із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затвердженим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цією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постановою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переліком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замовник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в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електронній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системі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закупівель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оприлюднює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звіт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догові</w:t>
      </w:r>
      <w:proofErr w:type="gram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</w:t>
      </w:r>
      <w:proofErr w:type="spellEnd"/>
      <w:proofErr w:type="gram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закупівлю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укладений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без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використання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електронної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системи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закупівель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договір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закупівлю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всі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додатки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нього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звіт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виконання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договору 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закупівлю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відповідно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статті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10 Закону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“Про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публічні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закупівлі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” .</w:t>
      </w:r>
    </w:p>
    <w:p w:rsidR="00812510" w:rsidRPr="00812510" w:rsidRDefault="00812510" w:rsidP="00812510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3.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постанова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набирає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чинності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дня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її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опублікування</w:t>
      </w:r>
      <w:proofErr w:type="spellEnd"/>
      <w:r w:rsidRPr="00812510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812510" w:rsidRPr="00812510" w:rsidRDefault="00812510" w:rsidP="00812510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</w:p>
    <w:p w:rsidR="00812510" w:rsidRPr="00812510" w:rsidRDefault="00812510" w:rsidP="00812510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812510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C31F1B" w:rsidRDefault="00C31F1B">
      <w:pPr>
        <w:rPr>
          <w:lang w:val="uk-UA"/>
        </w:rPr>
      </w:pPr>
    </w:p>
    <w:p w:rsidR="00A85BF0" w:rsidRPr="007F1D38" w:rsidRDefault="00A85BF0" w:rsidP="00A14D5A">
      <w:pPr>
        <w:pStyle w:val="a6"/>
        <w:ind w:left="3119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ЗАТВЕРДЖЕНО</w:t>
      </w:r>
      <w:r>
        <w:rPr>
          <w:rFonts w:ascii="Times New Roman" w:hAnsi="Times New Roman"/>
          <w:sz w:val="28"/>
          <w:szCs w:val="28"/>
        </w:rPr>
        <w:br/>
      </w:r>
      <w:r w:rsidRPr="00A14D5A"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</w:r>
      <w:r w:rsidRPr="00140A7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20 березня</w:t>
      </w:r>
      <w:r w:rsidRPr="00140A7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40A76">
        <w:rPr>
          <w:rFonts w:ascii="Times New Roman" w:hAnsi="Times New Roman"/>
          <w:sz w:val="28"/>
          <w:szCs w:val="28"/>
        </w:rPr>
        <w:t xml:space="preserve"> р. </w:t>
      </w:r>
      <w:r w:rsidRPr="007F1D38">
        <w:rPr>
          <w:rFonts w:ascii="Times New Roman" w:hAnsi="Times New Roman"/>
          <w:sz w:val="28"/>
          <w:szCs w:val="28"/>
        </w:rPr>
        <w:t>№ 225</w:t>
      </w:r>
    </w:p>
    <w:p w:rsidR="00A85BF0" w:rsidRPr="00A14D5A" w:rsidRDefault="00A85BF0" w:rsidP="00A14D5A">
      <w:pPr>
        <w:pStyle w:val="a7"/>
        <w:rPr>
          <w:rFonts w:ascii="Times New Roman" w:hAnsi="Times New Roman"/>
          <w:b w:val="0"/>
          <w:sz w:val="28"/>
          <w:szCs w:val="28"/>
        </w:rPr>
      </w:pPr>
      <w:r w:rsidRPr="00A14D5A">
        <w:rPr>
          <w:rFonts w:ascii="Times New Roman" w:hAnsi="Times New Roman"/>
          <w:b w:val="0"/>
          <w:sz w:val="28"/>
          <w:szCs w:val="28"/>
        </w:rPr>
        <w:t xml:space="preserve">ПОРЯДОК </w:t>
      </w:r>
      <w:r>
        <w:rPr>
          <w:rFonts w:ascii="Times New Roman" w:hAnsi="Times New Roman"/>
          <w:b w:val="0"/>
          <w:sz w:val="28"/>
          <w:szCs w:val="28"/>
        </w:rPr>
        <w:br/>
        <w:t>проведення</w:t>
      </w:r>
      <w:r w:rsidRPr="00A14D5A">
        <w:rPr>
          <w:rFonts w:ascii="Times New Roman" w:hAnsi="Times New Roman"/>
          <w:b w:val="0"/>
          <w:sz w:val="28"/>
          <w:szCs w:val="28"/>
        </w:rPr>
        <w:t xml:space="preserve"> закупівель товарів, робіт і послуг, необхідних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14D5A">
        <w:rPr>
          <w:rFonts w:ascii="Times New Roman" w:hAnsi="Times New Roman"/>
          <w:b w:val="0"/>
          <w:sz w:val="28"/>
          <w:szCs w:val="28"/>
        </w:rPr>
        <w:t xml:space="preserve">для </w:t>
      </w:r>
      <w:r>
        <w:rPr>
          <w:rFonts w:ascii="Times New Roman" w:hAnsi="Times New Roman"/>
          <w:b w:val="0"/>
          <w:sz w:val="28"/>
          <w:szCs w:val="28"/>
        </w:rPr>
        <w:t>здійснення</w:t>
      </w:r>
      <w:r w:rsidRPr="00A14D5A">
        <w:rPr>
          <w:rFonts w:ascii="Times New Roman" w:hAnsi="Times New Roman"/>
          <w:b w:val="0"/>
          <w:sz w:val="28"/>
          <w:szCs w:val="28"/>
        </w:rPr>
        <w:t xml:space="preserve"> заходів, спрямованих на запобігання виникненню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14D5A">
        <w:rPr>
          <w:rFonts w:ascii="Times New Roman" w:hAnsi="Times New Roman"/>
          <w:b w:val="0"/>
          <w:sz w:val="28"/>
          <w:szCs w:val="28"/>
        </w:rPr>
        <w:t xml:space="preserve">та поширенню, локалізацію та ліквідацію спалахів, епідемій та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14D5A">
        <w:rPr>
          <w:rFonts w:ascii="Times New Roman" w:hAnsi="Times New Roman"/>
          <w:b w:val="0"/>
          <w:sz w:val="28"/>
          <w:szCs w:val="28"/>
        </w:rPr>
        <w:t xml:space="preserve">пандемій </w:t>
      </w:r>
      <w:proofErr w:type="spellStart"/>
      <w:r w:rsidRPr="00A14D5A">
        <w:rPr>
          <w:rFonts w:ascii="Times New Roman" w:hAnsi="Times New Roman"/>
          <w:b w:val="0"/>
          <w:sz w:val="28"/>
          <w:szCs w:val="28"/>
        </w:rPr>
        <w:t>коронавірусної</w:t>
      </w:r>
      <w:proofErr w:type="spellEnd"/>
      <w:r w:rsidRPr="00A14D5A">
        <w:rPr>
          <w:rFonts w:ascii="Times New Roman" w:hAnsi="Times New Roman"/>
          <w:b w:val="0"/>
          <w:sz w:val="28"/>
          <w:szCs w:val="28"/>
        </w:rPr>
        <w:t xml:space="preserve"> хвороби (COVID</w:t>
      </w:r>
      <w:r>
        <w:rPr>
          <w:rFonts w:ascii="Times New Roman" w:hAnsi="Times New Roman"/>
          <w:b w:val="0"/>
          <w:sz w:val="28"/>
          <w:szCs w:val="28"/>
        </w:rPr>
        <w:t>-</w:t>
      </w:r>
      <w:r w:rsidRPr="00A14D5A">
        <w:rPr>
          <w:rFonts w:ascii="Times New Roman" w:hAnsi="Times New Roman"/>
          <w:b w:val="0"/>
          <w:sz w:val="28"/>
          <w:szCs w:val="28"/>
        </w:rPr>
        <w:t>19) на території України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1. Цей Порядок визначає правила </w:t>
      </w:r>
      <w:r>
        <w:rPr>
          <w:rFonts w:ascii="Times New Roman" w:hAnsi="Times New Roman"/>
          <w:sz w:val="28"/>
          <w:szCs w:val="28"/>
        </w:rPr>
        <w:t>проведення</w:t>
      </w:r>
      <w:r w:rsidRPr="00A14D5A">
        <w:rPr>
          <w:rFonts w:ascii="Times New Roman" w:hAnsi="Times New Roman"/>
          <w:sz w:val="28"/>
          <w:szCs w:val="28"/>
        </w:rPr>
        <w:t xml:space="preserve"> замовником закупівель товарів, робіт і послуг, необхідних для </w:t>
      </w:r>
      <w:r>
        <w:rPr>
          <w:rFonts w:ascii="Times New Roman" w:hAnsi="Times New Roman"/>
          <w:sz w:val="28"/>
          <w:szCs w:val="28"/>
        </w:rPr>
        <w:t>здійснення</w:t>
      </w:r>
      <w:r w:rsidRPr="00A14D5A">
        <w:rPr>
          <w:rFonts w:ascii="Times New Roman" w:hAnsi="Times New Roman"/>
          <w:sz w:val="28"/>
          <w:szCs w:val="28"/>
        </w:rPr>
        <w:t xml:space="preserve"> заходів, спрямованих на запобігання виникненню та поширенню, локалізацію та ліквідацію спалахів, епідемій та пандемій </w:t>
      </w:r>
      <w:proofErr w:type="spellStart"/>
      <w:r>
        <w:rPr>
          <w:rFonts w:ascii="Times New Roman" w:hAnsi="Times New Roman"/>
          <w:sz w:val="28"/>
          <w:szCs w:val="28"/>
        </w:rPr>
        <w:t>коронавірусної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хвороби (COVID-</w:t>
      </w:r>
      <w:r w:rsidRPr="00A14D5A">
        <w:rPr>
          <w:rFonts w:ascii="Times New Roman" w:hAnsi="Times New Roman"/>
          <w:sz w:val="28"/>
          <w:szCs w:val="28"/>
        </w:rPr>
        <w:t>19) на території України.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2. У цьому Порядку терміни вживаються в такому значенні: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закупівля – придбання замовником товару, роботи або послуги, що є необхідними для </w:t>
      </w:r>
      <w:r>
        <w:rPr>
          <w:rFonts w:ascii="Times New Roman" w:hAnsi="Times New Roman"/>
          <w:sz w:val="28"/>
          <w:szCs w:val="28"/>
        </w:rPr>
        <w:t>здійснення</w:t>
      </w:r>
      <w:r w:rsidRPr="00A14D5A">
        <w:rPr>
          <w:rFonts w:ascii="Times New Roman" w:hAnsi="Times New Roman"/>
          <w:sz w:val="28"/>
          <w:szCs w:val="28"/>
        </w:rPr>
        <w:t xml:space="preserve"> заходів, спрямованих на запобігання виникненню та поширенню, локалізацію та ліквідацію спалахів, епідемій та пандемій </w:t>
      </w:r>
      <w:proofErr w:type="spellStart"/>
      <w:r>
        <w:rPr>
          <w:rFonts w:ascii="Times New Roman" w:hAnsi="Times New Roman"/>
          <w:sz w:val="28"/>
          <w:szCs w:val="28"/>
        </w:rPr>
        <w:t>коронавірусної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хвороби (COVID-</w:t>
      </w:r>
      <w:r w:rsidRPr="00A14D5A">
        <w:rPr>
          <w:rFonts w:ascii="Times New Roman" w:hAnsi="Times New Roman"/>
          <w:sz w:val="28"/>
          <w:szCs w:val="28"/>
        </w:rPr>
        <w:t>19)</w:t>
      </w:r>
      <w:r>
        <w:rPr>
          <w:rFonts w:ascii="Times New Roman" w:hAnsi="Times New Roman"/>
          <w:sz w:val="28"/>
          <w:szCs w:val="28"/>
        </w:rPr>
        <w:t>,</w:t>
      </w:r>
      <w:r w:rsidRPr="00A14D5A">
        <w:rPr>
          <w:rFonts w:ascii="Times New Roman" w:hAnsi="Times New Roman"/>
          <w:sz w:val="28"/>
          <w:szCs w:val="28"/>
        </w:rPr>
        <w:t xml:space="preserve"> згідно з правилами, визначеними цим Порядком; 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особа, уповноважена замовником </w:t>
      </w:r>
      <w:r>
        <w:rPr>
          <w:rFonts w:ascii="Times New Roman" w:hAnsi="Times New Roman"/>
          <w:sz w:val="28"/>
          <w:szCs w:val="28"/>
        </w:rPr>
        <w:t>на проведення закупівель (далі —</w:t>
      </w:r>
      <w:r w:rsidRPr="00A14D5A">
        <w:rPr>
          <w:rFonts w:ascii="Times New Roman" w:hAnsi="Times New Roman"/>
          <w:sz w:val="28"/>
          <w:szCs w:val="28"/>
        </w:rPr>
        <w:t xml:space="preserve"> уповноважена замовником особа)</w:t>
      </w:r>
      <w:r>
        <w:rPr>
          <w:rFonts w:ascii="Times New Roman" w:hAnsi="Times New Roman"/>
          <w:sz w:val="28"/>
          <w:szCs w:val="28"/>
        </w:rPr>
        <w:t>,</w:t>
      </w:r>
      <w:r w:rsidRPr="00A14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</w:t>
      </w:r>
      <w:r w:rsidRPr="00A14D5A">
        <w:rPr>
          <w:rFonts w:ascii="Times New Roman" w:hAnsi="Times New Roman"/>
          <w:sz w:val="28"/>
          <w:szCs w:val="28"/>
        </w:rPr>
        <w:t xml:space="preserve"> службова (посадова) особа замовника, яка визначена ним відповідальною за орг</w:t>
      </w:r>
      <w:r>
        <w:rPr>
          <w:rFonts w:ascii="Times New Roman" w:hAnsi="Times New Roman"/>
          <w:sz w:val="28"/>
          <w:szCs w:val="28"/>
        </w:rPr>
        <w:t>анізацію та проведення закупівель.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lastRenderedPageBreak/>
        <w:t>Інші терміни вживаються у значенні, наведеному в Законі України “Про публічні закупівлі” та інших нормативно-правових актах.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3. Під час </w:t>
      </w:r>
      <w:r>
        <w:rPr>
          <w:rFonts w:ascii="Times New Roman" w:hAnsi="Times New Roman"/>
          <w:sz w:val="28"/>
          <w:szCs w:val="28"/>
        </w:rPr>
        <w:t>проведення</w:t>
      </w:r>
      <w:r w:rsidRPr="00A14D5A">
        <w:rPr>
          <w:rFonts w:ascii="Times New Roman" w:hAnsi="Times New Roman"/>
          <w:sz w:val="28"/>
          <w:szCs w:val="28"/>
        </w:rPr>
        <w:t xml:space="preserve"> закупівель замовник та уповноважені замовником особи керуються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4. Закупівлі здійснюються </w:t>
      </w:r>
      <w:r>
        <w:rPr>
          <w:rFonts w:ascii="Times New Roman" w:hAnsi="Times New Roman"/>
          <w:sz w:val="28"/>
          <w:szCs w:val="28"/>
        </w:rPr>
        <w:t>з дотриманням</w:t>
      </w:r>
      <w:r w:rsidRPr="00A14D5A">
        <w:rPr>
          <w:rFonts w:ascii="Times New Roman" w:hAnsi="Times New Roman"/>
          <w:sz w:val="28"/>
          <w:szCs w:val="28"/>
        </w:rPr>
        <w:t xml:space="preserve"> таких принципів: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добросовісна конкуренція серед учасників;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максимальна економія, ефективність та пропорційність;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відкритість та прозорість під час організації та проведення закупівлі;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недискримінація учасників та рівне ставлення до них;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об’єктивне та неупереджене визначення переможця закупівлі;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запобігання корупційним діям і зловживанням.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5. Планування закупівель здійснюється замовником на підставі наявної потреби у закупівлі товарів, робіт і послуг. 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6. Уповноважена замовником особа: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планує закупівлі та вносить інформацію до річного плану закупівель в електронній системі закупівель;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забезпечує підготовку інформації про технічні, якісні та інші характеристики предмета закупівлі;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організовує та проводить закупівлі не </w:t>
      </w:r>
      <w:r>
        <w:rPr>
          <w:rFonts w:ascii="Times New Roman" w:hAnsi="Times New Roman"/>
          <w:sz w:val="28"/>
          <w:szCs w:val="28"/>
        </w:rPr>
        <w:t>раніше</w:t>
      </w:r>
      <w:r w:rsidRPr="00A14D5A">
        <w:rPr>
          <w:rFonts w:ascii="Times New Roman" w:hAnsi="Times New Roman"/>
          <w:sz w:val="28"/>
          <w:szCs w:val="28"/>
        </w:rPr>
        <w:t xml:space="preserve"> ніж </w:t>
      </w:r>
      <w:r>
        <w:rPr>
          <w:rFonts w:ascii="Times New Roman" w:hAnsi="Times New Roman"/>
          <w:sz w:val="28"/>
          <w:szCs w:val="28"/>
        </w:rPr>
        <w:t>через</w:t>
      </w:r>
      <w:r w:rsidRPr="00A14D5A">
        <w:rPr>
          <w:rFonts w:ascii="Times New Roman" w:hAnsi="Times New Roman"/>
          <w:sz w:val="28"/>
          <w:szCs w:val="28"/>
        </w:rPr>
        <w:t xml:space="preserve"> 48 год</w:t>
      </w:r>
      <w:r>
        <w:rPr>
          <w:rFonts w:ascii="Times New Roman" w:hAnsi="Times New Roman"/>
          <w:sz w:val="28"/>
          <w:szCs w:val="28"/>
        </w:rPr>
        <w:t>ин</w:t>
      </w:r>
      <w:r w:rsidRPr="00A14D5A">
        <w:rPr>
          <w:rFonts w:ascii="Times New Roman" w:hAnsi="Times New Roman"/>
          <w:sz w:val="28"/>
          <w:szCs w:val="28"/>
        </w:rPr>
        <w:t xml:space="preserve"> з моменту оприлюднення інформації про закупівлю в</w:t>
      </w:r>
      <w:r>
        <w:rPr>
          <w:rFonts w:ascii="Times New Roman" w:hAnsi="Times New Roman"/>
          <w:sz w:val="28"/>
          <w:szCs w:val="28"/>
        </w:rPr>
        <w:t xml:space="preserve"> електронній системі закупівель</w:t>
      </w:r>
      <w:r w:rsidRPr="00A14D5A">
        <w:rPr>
          <w:rFonts w:ascii="Times New Roman" w:hAnsi="Times New Roman"/>
          <w:sz w:val="28"/>
          <w:szCs w:val="28"/>
        </w:rPr>
        <w:t xml:space="preserve"> за критеріями, </w:t>
      </w:r>
      <w:r>
        <w:rPr>
          <w:rFonts w:ascii="Times New Roman" w:hAnsi="Times New Roman"/>
          <w:sz w:val="28"/>
          <w:szCs w:val="28"/>
        </w:rPr>
        <w:t>які включають, зокрема, ціну</w:t>
      </w:r>
      <w:r w:rsidRPr="00A14D5A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строк</w:t>
      </w:r>
      <w:r w:rsidRPr="00A14D5A">
        <w:rPr>
          <w:rFonts w:ascii="Times New Roman" w:hAnsi="Times New Roman"/>
          <w:sz w:val="28"/>
          <w:szCs w:val="28"/>
        </w:rPr>
        <w:t xml:space="preserve"> поставки товарів або виконання робіт чи послуг;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забезпечує складе</w:t>
      </w:r>
      <w:r w:rsidRPr="00A14D5A">
        <w:rPr>
          <w:rFonts w:ascii="Times New Roman" w:hAnsi="Times New Roman"/>
          <w:sz w:val="28"/>
          <w:szCs w:val="28"/>
        </w:rPr>
        <w:t>ння, затвердження та зберігання відповідних документів з питань закупівель;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забезпечує оприлюднення в електронній системі закупівель інформації, необхідної для виконання пунктів 8 і 9 розділу І Закону України </w:t>
      </w:r>
      <w:r>
        <w:rPr>
          <w:rFonts w:ascii="Times New Roman" w:hAnsi="Times New Roman"/>
          <w:sz w:val="28"/>
          <w:szCs w:val="28"/>
        </w:rPr>
        <w:t xml:space="preserve">від 17 березня 2020 р. № 530-IX </w:t>
      </w:r>
      <w:r w:rsidRPr="00A14D5A">
        <w:rPr>
          <w:rFonts w:ascii="Times New Roman" w:hAnsi="Times New Roman"/>
          <w:sz w:val="28"/>
          <w:szCs w:val="28"/>
        </w:rPr>
        <w:t xml:space="preserve">“Про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A14D5A">
        <w:rPr>
          <w:rFonts w:ascii="Times New Roman" w:hAnsi="Times New Roman"/>
          <w:sz w:val="28"/>
          <w:szCs w:val="28"/>
        </w:rPr>
        <w:t>коронавірусної</w:t>
      </w:r>
      <w:proofErr w:type="spellEnd"/>
      <w:r w:rsidRPr="00A14D5A">
        <w:rPr>
          <w:rFonts w:ascii="Times New Roman" w:hAnsi="Times New Roman"/>
          <w:sz w:val="28"/>
          <w:szCs w:val="28"/>
        </w:rPr>
        <w:t xml:space="preserve"> хвороби (COVID-19)”;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вчиняє</w:t>
      </w:r>
      <w:r w:rsidRPr="00A14D5A">
        <w:rPr>
          <w:rFonts w:ascii="Times New Roman" w:hAnsi="Times New Roman"/>
          <w:sz w:val="28"/>
          <w:szCs w:val="28"/>
        </w:rPr>
        <w:t xml:space="preserve"> інші дії, передбачені цим Порядком.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Усі рішення уповноваженої замовником особи оформлюються протоколом із зазначенням дати прийняття рішення.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7. Замовник приймає рішення про відмову учаснику в участі у процедурі закупівлі та зобов’язаний відмовити в участі у переговорах у разі, </w:t>
      </w:r>
      <w:r>
        <w:rPr>
          <w:rFonts w:ascii="Times New Roman" w:hAnsi="Times New Roman"/>
          <w:sz w:val="28"/>
          <w:szCs w:val="28"/>
        </w:rPr>
        <w:t>коли</w:t>
      </w:r>
      <w:r w:rsidRPr="00A14D5A">
        <w:rPr>
          <w:rFonts w:ascii="Times New Roman" w:hAnsi="Times New Roman"/>
          <w:sz w:val="28"/>
          <w:szCs w:val="28"/>
        </w:rPr>
        <w:t xml:space="preserve">: 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lastRenderedPageBreak/>
        <w:t>1) замовник має незаперечні докази того, що учасник процедури закупівлі пропонує, дає або погоджується дати прямо чи опосередковано будь-якій службовій (посадовій) особі замовника, іншого державного органу винагороду в будь-якій формі (пропозиція щодо найму на роботу, цінна річ, послуга тощо) з метою вплинути на прийняття рішення щодо визначення переможця процедури закупівлі або застосування замовником певної процедури закупівлі;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2) відомості про юридичну особу, яка є учасником процедури закупівлі, внесено до Єдиного державного реєстру осіб, які вчинили корупційні або пов’язані з корупцією правопорушення;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3) службову (посадову) особу учасника процедури закупівлі, яку уповноважено учасником представляти його інтереси під час проведення процедури закупівлі, фізичну особу, яка є учасником</w:t>
      </w:r>
      <w:r>
        <w:rPr>
          <w:rFonts w:ascii="Times New Roman" w:hAnsi="Times New Roman"/>
          <w:sz w:val="28"/>
          <w:szCs w:val="28"/>
        </w:rPr>
        <w:t xml:space="preserve"> процедури закупівлі</w:t>
      </w:r>
      <w:r w:rsidRPr="00A14D5A">
        <w:rPr>
          <w:rFonts w:ascii="Times New Roman" w:hAnsi="Times New Roman"/>
          <w:sz w:val="28"/>
          <w:szCs w:val="28"/>
        </w:rPr>
        <w:t>, було притягнуто згідно із законом до відповідальності за вчинення корупційного правопорушення або правопорушення, пов’язаного з корупцією;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4) суб’єкт господарювання (учасник</w:t>
      </w:r>
      <w:r>
        <w:rPr>
          <w:rFonts w:ascii="Times New Roman" w:hAnsi="Times New Roman"/>
          <w:sz w:val="28"/>
          <w:szCs w:val="28"/>
        </w:rPr>
        <w:t xml:space="preserve"> процедури закупівлі</w:t>
      </w:r>
      <w:r w:rsidRPr="00A14D5A">
        <w:rPr>
          <w:rFonts w:ascii="Times New Roman" w:hAnsi="Times New Roman"/>
          <w:sz w:val="28"/>
          <w:szCs w:val="28"/>
        </w:rPr>
        <w:t xml:space="preserve">) протягом останніх трьох років притягувався до відповідальності за порушення, передбачене пунктом 4 частини другої статті 6, пунктом 1 статті 50 Закону України </w:t>
      </w:r>
      <w:r>
        <w:rPr>
          <w:rFonts w:ascii="Times New Roman" w:hAnsi="Times New Roman"/>
          <w:sz w:val="28"/>
          <w:szCs w:val="28"/>
        </w:rPr>
        <w:t>“</w:t>
      </w:r>
      <w:r w:rsidRPr="00A14D5A">
        <w:rPr>
          <w:rFonts w:ascii="Times New Roman" w:hAnsi="Times New Roman"/>
          <w:sz w:val="28"/>
          <w:szCs w:val="28"/>
        </w:rPr>
        <w:t>Про захист економічної конкуренції</w:t>
      </w:r>
      <w:r>
        <w:rPr>
          <w:rFonts w:ascii="Times New Roman" w:hAnsi="Times New Roman"/>
          <w:sz w:val="28"/>
          <w:szCs w:val="28"/>
        </w:rPr>
        <w:t>”</w:t>
      </w:r>
      <w:r w:rsidRPr="00A14D5A">
        <w:rPr>
          <w:rFonts w:ascii="Times New Roman" w:hAnsi="Times New Roman"/>
          <w:sz w:val="28"/>
          <w:szCs w:val="28"/>
        </w:rPr>
        <w:t xml:space="preserve">, у вигляді вчинення </w:t>
      </w:r>
      <w:proofErr w:type="spellStart"/>
      <w:r w:rsidRPr="00A14D5A">
        <w:rPr>
          <w:rFonts w:ascii="Times New Roman" w:hAnsi="Times New Roman"/>
          <w:sz w:val="28"/>
          <w:szCs w:val="28"/>
        </w:rPr>
        <w:t>антиконкурентних</w:t>
      </w:r>
      <w:proofErr w:type="spellEnd"/>
      <w:r w:rsidRPr="00A14D5A">
        <w:rPr>
          <w:rFonts w:ascii="Times New Roman" w:hAnsi="Times New Roman"/>
          <w:sz w:val="28"/>
          <w:szCs w:val="28"/>
        </w:rPr>
        <w:t xml:space="preserve"> узгоджених дій, що стосуються спотворення результатів тендерів;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5) фізична особа, яка є учасником процедури закупівлі, була засуджена за злочин, учинений з корисливих мотивів (зокрема</w:t>
      </w:r>
      <w:r>
        <w:rPr>
          <w:rFonts w:ascii="Times New Roman" w:hAnsi="Times New Roman"/>
          <w:sz w:val="28"/>
          <w:szCs w:val="28"/>
        </w:rPr>
        <w:t xml:space="preserve"> злочин</w:t>
      </w:r>
      <w:r w:rsidRPr="00A14D5A">
        <w:rPr>
          <w:rFonts w:ascii="Times New Roman" w:hAnsi="Times New Roman"/>
          <w:sz w:val="28"/>
          <w:szCs w:val="28"/>
        </w:rPr>
        <w:t>, пов’язаний з хабарництвом та відмиванням коштів), судимість з якої не знято або не погашено у встановленому законом порядку;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6) службова (посадова) особа учасника процедури закупівлі, яка уповноважена на підписання договору </w:t>
      </w:r>
      <w:r>
        <w:rPr>
          <w:rFonts w:ascii="Times New Roman" w:hAnsi="Times New Roman"/>
          <w:sz w:val="28"/>
          <w:szCs w:val="28"/>
        </w:rPr>
        <w:t>про закупівлю</w:t>
      </w:r>
      <w:r w:rsidRPr="00A14D5A">
        <w:rPr>
          <w:rFonts w:ascii="Times New Roman" w:hAnsi="Times New Roman"/>
          <w:sz w:val="28"/>
          <w:szCs w:val="28"/>
        </w:rPr>
        <w:t>, була засуджена за злочин, вчинений з корисливих мотивів (зокрема</w:t>
      </w:r>
      <w:r>
        <w:rPr>
          <w:rFonts w:ascii="Times New Roman" w:hAnsi="Times New Roman"/>
          <w:sz w:val="28"/>
          <w:szCs w:val="28"/>
        </w:rPr>
        <w:t xml:space="preserve"> злочин</w:t>
      </w:r>
      <w:r w:rsidRPr="00A14D5A">
        <w:rPr>
          <w:rFonts w:ascii="Times New Roman" w:hAnsi="Times New Roman"/>
          <w:sz w:val="28"/>
          <w:szCs w:val="28"/>
        </w:rPr>
        <w:t>, пов’язаний з хабарництвом, шахрайством та відмиванням коштів), судимість з якої не знято або не погашено у встановленому законом порядку;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7) участь у процедурі закупівлі бере учасник, який є пов’язаною особою з іншими учасниками процедури закупівлі та/або з відповідальними за організацію та проведення закупівлі, та/або з керівником замовника;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8) учасник процедури закупівлі визнаний у встановленому законом порядку банкрутом та стосовно нього відкрита ліквідаційна процедура;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9) у Єдиному державному реєстрі юридичних осіб, фізичних осіб </w:t>
      </w:r>
      <w:r>
        <w:rPr>
          <w:rFonts w:ascii="Times New Roman" w:hAnsi="Times New Roman"/>
          <w:sz w:val="28"/>
          <w:szCs w:val="28"/>
        </w:rPr>
        <w:t>—</w:t>
      </w:r>
      <w:r w:rsidRPr="00A14D5A">
        <w:rPr>
          <w:rFonts w:ascii="Times New Roman" w:hAnsi="Times New Roman"/>
          <w:sz w:val="28"/>
          <w:szCs w:val="28"/>
        </w:rPr>
        <w:t xml:space="preserve"> підприємців та громадських формувань відсутня інформація, передбачена пунктом 9 частини другої ста</w:t>
      </w:r>
      <w:r>
        <w:rPr>
          <w:rFonts w:ascii="Times New Roman" w:hAnsi="Times New Roman"/>
          <w:sz w:val="28"/>
          <w:szCs w:val="28"/>
        </w:rPr>
        <w:t>тті 9 Закону України “</w:t>
      </w:r>
      <w:r w:rsidRPr="00A14D5A">
        <w:rPr>
          <w:rFonts w:ascii="Times New Roman" w:hAnsi="Times New Roman"/>
          <w:sz w:val="28"/>
          <w:szCs w:val="28"/>
        </w:rPr>
        <w:t xml:space="preserve">Про державну реєстрацію юридичних осіб, фізичних осіб </w:t>
      </w:r>
      <w:r>
        <w:rPr>
          <w:rFonts w:ascii="Times New Roman" w:hAnsi="Times New Roman"/>
          <w:sz w:val="28"/>
          <w:szCs w:val="28"/>
        </w:rPr>
        <w:t>—</w:t>
      </w:r>
      <w:r w:rsidRPr="00A14D5A">
        <w:rPr>
          <w:rFonts w:ascii="Times New Roman" w:hAnsi="Times New Roman"/>
          <w:sz w:val="28"/>
          <w:szCs w:val="28"/>
        </w:rPr>
        <w:t xml:space="preserve"> підприємців та громадських формувань</w:t>
      </w:r>
      <w:r>
        <w:rPr>
          <w:rFonts w:ascii="Times New Roman" w:hAnsi="Times New Roman"/>
          <w:sz w:val="28"/>
          <w:szCs w:val="28"/>
        </w:rPr>
        <w:t>”</w:t>
      </w:r>
      <w:r w:rsidRPr="00A14D5A">
        <w:rPr>
          <w:rFonts w:ascii="Times New Roman" w:hAnsi="Times New Roman"/>
          <w:sz w:val="28"/>
          <w:szCs w:val="28"/>
        </w:rPr>
        <w:t xml:space="preserve"> (крім нерезидентів);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lastRenderedPageBreak/>
        <w:t>10) юридична особа, яка є учасником процедури закупівлі (крім нерезидентів), не має антикорупційної програми чи уповноваженого з реалізації антикорупційної програми, якщо вартість закупівлі товару (товарів), послуги (послуг) або робіт дорівнює чи перевищує 20 мільйонів гривень (у тому числі за лотом);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11) учасник процедури закупівлі є особою, до якої застосовано санкцію у </w:t>
      </w:r>
      <w:r>
        <w:rPr>
          <w:rFonts w:ascii="Times New Roman" w:hAnsi="Times New Roman"/>
          <w:sz w:val="28"/>
          <w:szCs w:val="28"/>
        </w:rPr>
        <w:t>ви</w:t>
      </w:r>
      <w:proofErr w:type="spellStart"/>
      <w:r w:rsidRPr="00441DA4">
        <w:rPr>
          <w:rFonts w:ascii="Times New Roman" w:hAnsi="Times New Roman"/>
          <w:sz w:val="28"/>
          <w:szCs w:val="28"/>
          <w:lang w:val="ru-RU"/>
        </w:rPr>
        <w:t>гляді</w:t>
      </w:r>
      <w:proofErr w:type="spellEnd"/>
      <w:r w:rsidRPr="00A14D5A">
        <w:rPr>
          <w:rFonts w:ascii="Times New Roman" w:hAnsi="Times New Roman"/>
          <w:sz w:val="28"/>
          <w:szCs w:val="28"/>
        </w:rPr>
        <w:t xml:space="preserve"> заборони на здійснення у неї публічних закупівель товарів, робіт і послуг згідно із Законом України</w:t>
      </w:r>
      <w:r>
        <w:rPr>
          <w:rFonts w:ascii="Times New Roman" w:hAnsi="Times New Roman"/>
          <w:sz w:val="28"/>
          <w:szCs w:val="28"/>
        </w:rPr>
        <w:t xml:space="preserve"> “</w:t>
      </w:r>
      <w:r w:rsidRPr="00A14D5A">
        <w:rPr>
          <w:rFonts w:ascii="Times New Roman" w:hAnsi="Times New Roman"/>
          <w:sz w:val="28"/>
          <w:szCs w:val="28"/>
        </w:rPr>
        <w:t>Про санкції</w:t>
      </w:r>
      <w:r>
        <w:rPr>
          <w:rFonts w:ascii="Times New Roman" w:hAnsi="Times New Roman"/>
          <w:sz w:val="28"/>
          <w:szCs w:val="28"/>
        </w:rPr>
        <w:t>”</w:t>
      </w:r>
      <w:r w:rsidRPr="00A14D5A">
        <w:rPr>
          <w:rFonts w:ascii="Times New Roman" w:hAnsi="Times New Roman"/>
          <w:sz w:val="28"/>
          <w:szCs w:val="28"/>
        </w:rPr>
        <w:t>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службову (посадову) особу</w:t>
      </w:r>
      <w:r w:rsidRPr="00A14D5A">
        <w:rPr>
          <w:rFonts w:ascii="Times New Roman" w:hAnsi="Times New Roman"/>
          <w:sz w:val="28"/>
          <w:szCs w:val="28"/>
        </w:rPr>
        <w:t xml:space="preserve"> учасника процедури закупівлі, яку уповноважено учасником представляти його інтереси під час проведення процедури закупівлі, фізичну особу, яка є учасником,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людьми;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13) учасник процедури закупівлі має заборгованість із сплати податків і зборів (обов’язкових платежів), крім випадку, </w:t>
      </w:r>
      <w:r>
        <w:rPr>
          <w:rFonts w:ascii="Times New Roman" w:hAnsi="Times New Roman"/>
          <w:sz w:val="28"/>
          <w:szCs w:val="28"/>
        </w:rPr>
        <w:t>коли</w:t>
      </w:r>
      <w:r w:rsidRPr="00A14D5A">
        <w:rPr>
          <w:rFonts w:ascii="Times New Roman" w:hAnsi="Times New Roman"/>
          <w:sz w:val="28"/>
          <w:szCs w:val="28"/>
        </w:rPr>
        <w:t xml:space="preserve"> такий учасник здійснив заходи щодо розстрочення і відстрочення </w:t>
      </w:r>
      <w:r>
        <w:rPr>
          <w:rFonts w:ascii="Times New Roman" w:hAnsi="Times New Roman"/>
          <w:sz w:val="28"/>
          <w:szCs w:val="28"/>
        </w:rPr>
        <w:t>зазначеної</w:t>
      </w:r>
      <w:r w:rsidRPr="00A14D5A">
        <w:rPr>
          <w:rFonts w:ascii="Times New Roman" w:hAnsi="Times New Roman"/>
          <w:sz w:val="28"/>
          <w:szCs w:val="28"/>
        </w:rPr>
        <w:t xml:space="preserve"> заборгованості у порядку та на умовах, визначених законодавством країни реєстрації такого учасника.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8. Замовник може прийняти рішення про відмову учаснику в участі у процедурі закупівлі та може відхилити пропозицію учасника в разі, </w:t>
      </w:r>
      <w:r>
        <w:rPr>
          <w:rFonts w:ascii="Times New Roman" w:hAnsi="Times New Roman"/>
          <w:sz w:val="28"/>
          <w:szCs w:val="28"/>
        </w:rPr>
        <w:t>коли</w:t>
      </w:r>
      <w:r w:rsidRPr="00A14D5A">
        <w:rPr>
          <w:rFonts w:ascii="Times New Roman" w:hAnsi="Times New Roman"/>
          <w:sz w:val="28"/>
          <w:szCs w:val="28"/>
        </w:rPr>
        <w:t xml:space="preserve"> учасник процедури закупівлі не виконав свої зобов’язання за раніше уклад</w:t>
      </w:r>
      <w:r>
        <w:rPr>
          <w:rFonts w:ascii="Times New Roman" w:hAnsi="Times New Roman"/>
          <w:sz w:val="28"/>
          <w:szCs w:val="28"/>
        </w:rPr>
        <w:t>еним договором про закупівлю з т</w:t>
      </w:r>
      <w:r w:rsidRPr="00A14D5A">
        <w:rPr>
          <w:rFonts w:ascii="Times New Roman" w:hAnsi="Times New Roman"/>
          <w:sz w:val="28"/>
          <w:szCs w:val="28"/>
        </w:rPr>
        <w:t xml:space="preserve">им самим замовником, що призвело до його дострокового розірвання, і було застосовано санкції у вигляді штрафів та/або відшкодування збитків </w:t>
      </w:r>
      <w:r>
        <w:rPr>
          <w:rFonts w:ascii="Times New Roman" w:hAnsi="Times New Roman"/>
          <w:sz w:val="28"/>
          <w:szCs w:val="28"/>
        </w:rPr>
        <w:t>—</w:t>
      </w:r>
      <w:r w:rsidRPr="00A14D5A">
        <w:rPr>
          <w:rFonts w:ascii="Times New Roman" w:hAnsi="Times New Roman"/>
          <w:sz w:val="28"/>
          <w:szCs w:val="28"/>
        </w:rPr>
        <w:t xml:space="preserve"> протягом трьох років з дати дострокового розірвання такого договору.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 xml:space="preserve">Учасник процедури закупівлі, що перебуває в обставинах, зазначених </w:t>
      </w:r>
      <w:r>
        <w:rPr>
          <w:rFonts w:ascii="Times New Roman" w:hAnsi="Times New Roman"/>
          <w:sz w:val="28"/>
          <w:szCs w:val="28"/>
        </w:rPr>
        <w:t>в абзаці першому цього пункту</w:t>
      </w:r>
      <w:r w:rsidRPr="00A14D5A">
        <w:rPr>
          <w:rFonts w:ascii="Times New Roman" w:hAnsi="Times New Roman"/>
          <w:sz w:val="28"/>
          <w:szCs w:val="28"/>
        </w:rPr>
        <w:t xml:space="preserve">, може надати підтвердження вжиття заходів для доведення своєї надійності, незважаючи на наявність відповідної підстави для відмови в участі у процедурі закупівлі. Для цього учасник </w:t>
      </w:r>
      <w:r>
        <w:rPr>
          <w:rFonts w:ascii="Times New Roman" w:hAnsi="Times New Roman"/>
          <w:sz w:val="28"/>
          <w:szCs w:val="28"/>
        </w:rPr>
        <w:t xml:space="preserve">процедури закупівлі </w:t>
      </w:r>
      <w:r w:rsidRPr="00A14D5A">
        <w:rPr>
          <w:rFonts w:ascii="Times New Roman" w:hAnsi="Times New Roman"/>
          <w:sz w:val="28"/>
          <w:szCs w:val="28"/>
        </w:rPr>
        <w:t>(суб’єкт господарювання) повинен довести, що він сплатив або зобов’язався сплатити відповідні зобов’язання та відшкодування завданих збитків.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Якщо замовник вважає таке підтвердження достатнім, учаснику не</w:t>
      </w:r>
      <w:r>
        <w:rPr>
          <w:rFonts w:ascii="Times New Roman" w:hAnsi="Times New Roman"/>
          <w:sz w:val="28"/>
          <w:szCs w:val="28"/>
        </w:rPr>
        <w:t xml:space="preserve"> може бути відмовлено в участі у</w:t>
      </w:r>
      <w:r w:rsidRPr="00A14D5A">
        <w:rPr>
          <w:rFonts w:ascii="Times New Roman" w:hAnsi="Times New Roman"/>
          <w:sz w:val="28"/>
          <w:szCs w:val="28"/>
        </w:rPr>
        <w:t xml:space="preserve"> процедурі закупівлі.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9. Учасник процедури закупівлі під час подання пропозиції підтверджує відсутність підстав, передбачених цим Порядком.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З</w:t>
      </w:r>
      <w:r w:rsidRPr="00A14D5A">
        <w:rPr>
          <w:rFonts w:ascii="Times New Roman" w:hAnsi="Times New Roman"/>
          <w:sz w:val="28"/>
          <w:szCs w:val="28"/>
        </w:rPr>
        <w:t xml:space="preserve">амовник укладає </w:t>
      </w:r>
      <w:r>
        <w:rPr>
          <w:rFonts w:ascii="Times New Roman" w:hAnsi="Times New Roman"/>
          <w:sz w:val="28"/>
          <w:szCs w:val="28"/>
        </w:rPr>
        <w:t>д</w:t>
      </w:r>
      <w:r w:rsidRPr="00A14D5A">
        <w:rPr>
          <w:rFonts w:ascii="Times New Roman" w:hAnsi="Times New Roman"/>
          <w:sz w:val="28"/>
          <w:szCs w:val="28"/>
        </w:rPr>
        <w:t>оговір про закупівлю після проведення переговорів щодо ціни та інших умов договору про закупівлю з одним або кількома учасниками.</w:t>
      </w:r>
    </w:p>
    <w:p w:rsidR="00A85BF0" w:rsidRPr="00A14D5A" w:rsidRDefault="00A85BF0" w:rsidP="00A14D5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4D5A">
        <w:rPr>
          <w:rFonts w:ascii="Times New Roman" w:hAnsi="Times New Roman"/>
          <w:sz w:val="28"/>
          <w:szCs w:val="28"/>
        </w:rPr>
        <w:t>11. Уповноважена замовником особа звітує за результатами проведеної закупівлі відповідно до статті 10 Закону</w:t>
      </w:r>
      <w:r>
        <w:rPr>
          <w:rFonts w:ascii="Times New Roman" w:hAnsi="Times New Roman"/>
          <w:sz w:val="28"/>
          <w:szCs w:val="28"/>
        </w:rPr>
        <w:t xml:space="preserve"> України </w:t>
      </w:r>
      <w:r w:rsidRPr="00A14D5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 публічні закупівлі</w:t>
      </w:r>
      <w:r w:rsidRPr="00A14D5A">
        <w:rPr>
          <w:rFonts w:ascii="Times New Roman" w:hAnsi="Times New Roman"/>
          <w:sz w:val="28"/>
          <w:szCs w:val="28"/>
        </w:rPr>
        <w:t xml:space="preserve">” з </w:t>
      </w:r>
      <w:r w:rsidRPr="00A14D5A">
        <w:rPr>
          <w:rFonts w:ascii="Times New Roman" w:hAnsi="Times New Roman"/>
          <w:sz w:val="28"/>
          <w:szCs w:val="28"/>
        </w:rPr>
        <w:lastRenderedPageBreak/>
        <w:t xml:space="preserve">урахуванням вимог пунктів 8 і 9 розділу І Закону України </w:t>
      </w:r>
      <w:r w:rsidRPr="00441DA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від 17 березня 2020 р. № 530-IX </w:t>
      </w:r>
      <w:r w:rsidRPr="00A14D5A">
        <w:rPr>
          <w:rFonts w:ascii="Times New Roman" w:hAnsi="Times New Roman"/>
          <w:sz w:val="28"/>
          <w:szCs w:val="28"/>
        </w:rPr>
        <w:t xml:space="preserve">“Про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A14D5A">
        <w:rPr>
          <w:rFonts w:ascii="Times New Roman" w:hAnsi="Times New Roman"/>
          <w:sz w:val="28"/>
          <w:szCs w:val="28"/>
        </w:rPr>
        <w:t>коронавірусної</w:t>
      </w:r>
      <w:proofErr w:type="spellEnd"/>
      <w:r w:rsidRPr="00A14D5A">
        <w:rPr>
          <w:rFonts w:ascii="Times New Roman" w:hAnsi="Times New Roman"/>
          <w:sz w:val="28"/>
          <w:szCs w:val="28"/>
        </w:rPr>
        <w:t xml:space="preserve"> хвороби (COVID-19)”.</w:t>
      </w:r>
    </w:p>
    <w:p w:rsidR="00A85BF0" w:rsidRDefault="00A85BF0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  <w:sectPr w:rsidR="00A85BF0" w:rsidSect="00706D46">
          <w:headerReference w:type="even" r:id="rId5"/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A85BF0" w:rsidRPr="00E9599D" w:rsidRDefault="00A85BF0" w:rsidP="00BC6217">
      <w:pPr>
        <w:pStyle w:val="a6"/>
        <w:ind w:left="3402"/>
        <w:rPr>
          <w:rFonts w:ascii="Times New Roman" w:hAnsi="Times New Roman"/>
          <w:sz w:val="28"/>
          <w:szCs w:val="28"/>
        </w:rPr>
      </w:pPr>
      <w:r w:rsidRPr="00017B72"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017B72"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 w:rsidRPr="00017B72">
        <w:rPr>
          <w:rFonts w:ascii="Times New Roman" w:hAnsi="Times New Roman"/>
          <w:sz w:val="28"/>
          <w:szCs w:val="28"/>
        </w:rPr>
        <w:br/>
      </w:r>
      <w:r w:rsidRPr="00140A7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20 березня</w:t>
      </w:r>
      <w:r w:rsidRPr="00140A7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40A76">
        <w:rPr>
          <w:rFonts w:ascii="Times New Roman" w:hAnsi="Times New Roman"/>
          <w:sz w:val="28"/>
          <w:szCs w:val="28"/>
        </w:rPr>
        <w:t xml:space="preserve"> р. </w:t>
      </w:r>
      <w:r w:rsidRPr="00E9599D">
        <w:rPr>
          <w:rFonts w:ascii="Times New Roman" w:hAnsi="Times New Roman"/>
          <w:sz w:val="28"/>
          <w:szCs w:val="28"/>
        </w:rPr>
        <w:t>№ 225</w:t>
      </w:r>
    </w:p>
    <w:p w:rsidR="00A85BF0" w:rsidRPr="003C3E5E" w:rsidRDefault="00A85BF0" w:rsidP="00BC6217">
      <w:pPr>
        <w:pStyle w:val="a7"/>
        <w:spacing w:before="480" w:after="360"/>
        <w:rPr>
          <w:rFonts w:ascii="Times New Roman" w:hAnsi="Times New Roman"/>
          <w:b w:val="0"/>
          <w:sz w:val="28"/>
          <w:szCs w:val="28"/>
        </w:rPr>
      </w:pPr>
      <w:r w:rsidRPr="003C3E5E">
        <w:rPr>
          <w:rFonts w:ascii="Times New Roman" w:hAnsi="Times New Roman"/>
          <w:b w:val="0"/>
          <w:sz w:val="28"/>
          <w:szCs w:val="28"/>
        </w:rPr>
        <w:t>ПЕРЕЛІК</w:t>
      </w:r>
      <w:r w:rsidRPr="003C3E5E">
        <w:rPr>
          <w:rFonts w:ascii="Times New Roman" w:hAnsi="Times New Roman"/>
          <w:b w:val="0"/>
          <w:sz w:val="28"/>
          <w:szCs w:val="28"/>
        </w:rPr>
        <w:br/>
        <w:t xml:space="preserve">товарів, робіт і послуг, необхідних для здійснення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3C3E5E">
        <w:rPr>
          <w:rFonts w:ascii="Times New Roman" w:hAnsi="Times New Roman"/>
          <w:b w:val="0"/>
          <w:sz w:val="28"/>
          <w:szCs w:val="28"/>
        </w:rPr>
        <w:t xml:space="preserve">заходів, спрямованих на запобігання виникненню та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3C3E5E">
        <w:rPr>
          <w:rFonts w:ascii="Times New Roman" w:hAnsi="Times New Roman"/>
          <w:b w:val="0"/>
          <w:sz w:val="28"/>
          <w:szCs w:val="28"/>
        </w:rPr>
        <w:t xml:space="preserve">поширенню, локалізацію та ліквідацію спалахів, епідемій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3C3E5E">
        <w:rPr>
          <w:rFonts w:ascii="Times New Roman" w:hAnsi="Times New Roman"/>
          <w:b w:val="0"/>
          <w:sz w:val="28"/>
          <w:szCs w:val="28"/>
        </w:rPr>
        <w:t xml:space="preserve">та пандемій </w:t>
      </w:r>
      <w:proofErr w:type="spellStart"/>
      <w:r w:rsidRPr="003C3E5E">
        <w:rPr>
          <w:rFonts w:ascii="Times New Roman" w:hAnsi="Times New Roman"/>
          <w:b w:val="0"/>
          <w:sz w:val="28"/>
          <w:szCs w:val="28"/>
        </w:rPr>
        <w:t>коронавірусної</w:t>
      </w:r>
      <w:proofErr w:type="spellEnd"/>
      <w:r w:rsidRPr="003C3E5E">
        <w:rPr>
          <w:rFonts w:ascii="Times New Roman" w:hAnsi="Times New Roman"/>
          <w:b w:val="0"/>
          <w:sz w:val="28"/>
          <w:szCs w:val="28"/>
        </w:rPr>
        <w:t xml:space="preserve"> хвороби (COVID-19)</w:t>
      </w:r>
      <w:r>
        <w:rPr>
          <w:rFonts w:ascii="Times New Roman" w:hAnsi="Times New Roman"/>
          <w:b w:val="0"/>
          <w:sz w:val="28"/>
          <w:szCs w:val="28"/>
        </w:rPr>
        <w:br/>
      </w:r>
      <w:r w:rsidRPr="003C3E5E">
        <w:rPr>
          <w:rFonts w:ascii="Times New Roman" w:hAnsi="Times New Roman"/>
          <w:b w:val="0"/>
          <w:sz w:val="28"/>
          <w:szCs w:val="28"/>
        </w:rPr>
        <w:t>на території України</w:t>
      </w:r>
    </w:p>
    <w:p w:rsidR="00A85BF0" w:rsidRPr="00017B72" w:rsidRDefault="00A85BF0" w:rsidP="00BC6217">
      <w:pPr>
        <w:pStyle w:val="a7"/>
        <w:rPr>
          <w:rFonts w:ascii="Times New Roman" w:hAnsi="Times New Roman"/>
          <w:b w:val="0"/>
          <w:sz w:val="28"/>
          <w:szCs w:val="28"/>
        </w:rPr>
      </w:pPr>
      <w:r w:rsidRPr="00017B72">
        <w:rPr>
          <w:rFonts w:ascii="Times New Roman" w:hAnsi="Times New Roman"/>
          <w:b w:val="0"/>
          <w:sz w:val="28"/>
          <w:szCs w:val="28"/>
          <w:lang w:eastAsia="uk-UA"/>
        </w:rPr>
        <w:t>Лікарські засоби для надання медичної допомоги хворим з COVID-19</w:t>
      </w:r>
    </w:p>
    <w:tbl>
      <w:tblPr>
        <w:tblW w:w="9503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557"/>
        <w:gridCol w:w="2541"/>
        <w:gridCol w:w="2420"/>
      </w:tblGrid>
      <w:tr w:rsidR="00A85BF0" w:rsidRPr="00017B72" w:rsidTr="00124A30">
        <w:trPr>
          <w:trHeight w:val="315"/>
          <w:tblHeader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F0" w:rsidRPr="00F0448E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Код згідно з УКТЗЕД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Міжнародне непатентоване найменування (назва) лікарського засобу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Форма випуску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Дозування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  <w:tcBorders>
              <w:top w:val="single" w:sz="4" w:space="0" w:color="auto"/>
            </w:tcBorders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Adenosine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Amiodarone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по 3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Amoxicillin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clavulanic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acid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Amoxicillin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clavulanic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acid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Amoxicillin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250 мг або 500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Ampicillin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500 мг або 1000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Ascorbic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acid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25 мг або 50 мг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100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Atenolol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Atropine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1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Azithromycin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порошок для оральної суспензії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Azithromycin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таблетки, капсули,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250 мг або 500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lastRenderedPageBreak/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Benzylpenicillin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5000000 або 10000000 ОД (МО)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Calcium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gluconate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(по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5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Ceftriaxone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500 мг або 1 г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2 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Chlorpromazine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25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Dexamethasone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1мл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Dexmedetomidine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100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мкг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2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4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10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Glucose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контейнер, пляшка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200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1000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Doxycycline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Epinephrine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Famotidine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Erythromycin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Furosemid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2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Gentamicin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2мл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Glyceryl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trinitrate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Glyceryl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trinitrate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Ibuprofen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200 мг або 400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Lidocaine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ампули, флакони,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2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lastRenderedPageBreak/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Magnesium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sulfate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250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5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10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Metoclopramide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Metoprolol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по 5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Metronidazole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шприци, пляшки, контейнери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по 100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Metronidazole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250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Naloxone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0,4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по 1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Norepinephrine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по 4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8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Nystatin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100 000 МО/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Omeprazole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Omeprazole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Ondansetrone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по 2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4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Ondansetrone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 мг або 8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Сольові склади для пероральної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регідратації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порошок для орального розчину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Paracetamol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50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100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Paracetamol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флакон, банка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120 мг/5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Paracetamol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таблетки, капсули,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500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lastRenderedPageBreak/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Phenobarbital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 мг, 100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Phenytoin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Phenytoin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Potassium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chloride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Prednisolone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Ranitidine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150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  <w:shd w:val="clear" w:color="auto" w:fill="FFFFFF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Ringer's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solution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200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1000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Ringer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lactate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200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1000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500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Salbutamol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100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мкг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/доза</w:t>
            </w:r>
          </w:p>
        </w:tc>
      </w:tr>
      <w:tr w:rsidR="00A85BF0" w:rsidRPr="00017B72" w:rsidTr="00124A30">
        <w:trPr>
          <w:trHeight w:val="60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Salbutamol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небули</w:t>
            </w:r>
            <w:proofErr w:type="spellEnd"/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2,5 мг</w:t>
            </w:r>
          </w:p>
        </w:tc>
      </w:tr>
      <w:tr w:rsidR="00A85BF0" w:rsidRPr="00017B72" w:rsidTr="00124A30">
        <w:trPr>
          <w:trHeight w:val="60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Sodium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bicarbonate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шприци, пляшки, контейнери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Sodium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chloride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0,9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200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1000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Sulfamethoxazole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trimethoprim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400 мг/80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мг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Thiamine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Tranexamic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acid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Sodium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chloride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Suxamethonium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2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Diazepam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таблетки, капсули,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5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lastRenderedPageBreak/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Diazepam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2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Fentanyl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Haloperidol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по 1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Ketamine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2939,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Morphine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2933, 2939, 3004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Phenobarbital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Propofol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20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Moxifloxacin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Linezolid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 мг/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по 300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Fluconazol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200 мг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Thiopental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0,5 г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Insulin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short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acting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) </w:t>
            </w:r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100 ОД/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Heparin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5000 МО/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Enoxaparin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 xml:space="preserve">10.000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</w:rPr>
              <w:t>анти-Ха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</w:rPr>
              <w:t xml:space="preserve"> МО/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3003,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Ambroxol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</w:pPr>
      <w:r w:rsidRPr="00017B72">
        <w:rPr>
          <w:rFonts w:ascii="Times New Roman" w:hAnsi="Times New Roman"/>
          <w:sz w:val="28"/>
          <w:szCs w:val="28"/>
          <w:lang w:eastAsia="uk-UA"/>
        </w:rPr>
        <w:t>Дезінфекційні засоби і антисептики</w:t>
      </w:r>
    </w:p>
    <w:tbl>
      <w:tblPr>
        <w:tblW w:w="9503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50"/>
        <w:gridCol w:w="1848"/>
        <w:gridCol w:w="2420"/>
      </w:tblGrid>
      <w:tr w:rsidR="00A85BF0" w:rsidRPr="00017B72" w:rsidTr="00124A30">
        <w:trPr>
          <w:trHeight w:val="315"/>
          <w:tblHeader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Код згідно з УКТЗЕД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Назва товару</w:t>
            </w:r>
            <w:r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(основного компоненту)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Форма випуску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Вміст</w:t>
            </w:r>
            <w:r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активнодіючої</w:t>
            </w:r>
            <w:r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речовини</w:t>
            </w:r>
          </w:p>
        </w:tc>
      </w:tr>
      <w:tr w:rsidR="00A85BF0" w:rsidRPr="00017B72" w:rsidTr="00124A30">
        <w:trPr>
          <w:trHeight w:val="315"/>
        </w:trPr>
        <w:tc>
          <w:tcPr>
            <w:tcW w:w="9503" w:type="dxa"/>
            <w:gridSpan w:val="4"/>
            <w:tcBorders>
              <w:top w:val="single" w:sz="4" w:space="0" w:color="auto"/>
            </w:tcBorders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Антисептики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Хлоргексидин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Chlorhexidine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розчин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0,05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%, 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%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біглюконат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Хлоргексидин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Chlorhexidine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гель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%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2208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Етанол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Ethanol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розчин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70 % (денатурований)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Повідон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йоду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Povidone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iodine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—“—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%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(еквівалентно 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% активного йоду)</w:t>
            </w:r>
          </w:p>
        </w:tc>
      </w:tr>
      <w:tr w:rsidR="00A85BF0" w:rsidRPr="00017B72" w:rsidTr="00124A30">
        <w:trPr>
          <w:trHeight w:val="315"/>
        </w:trPr>
        <w:tc>
          <w:tcPr>
            <w:tcW w:w="9503" w:type="dxa"/>
            <w:gridSpan w:val="4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Дезінфекційні засоби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2207 10 00 10,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2207 20 00 90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Етанол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Ethanol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розчин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розчин: 96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%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2207, 2208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Засіб на спиртовій основі для протирання рук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Alcohol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based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hand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rub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розчин, що містить етанол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80 %/об’єм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Засіб на спиртовій основі для протирання рук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Alcohol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based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hand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rub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розчин, що містить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ізопропіловий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спирт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80 %/об’єм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Хлорвмісні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інші за способом дії препарати для дезінфекції поверхонь, матеріалів, обладнання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Chlorine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base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compound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порошки, таблетки, гранули, концентрати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0,1 % активного хлору для розчину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Хлороксиленол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Chloroxylenol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розчин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4,8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%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2207,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Спиртовмісний антисептик для рук кишеньковий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Дез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нфікуючий засіб для обробки поверхонь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Дез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нфікуючий засіб для обробки рук і шкіри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3401,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3402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Мийно-дез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нфікуючий (дез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нфікуючий) засіб для прання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3808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Дез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нфікуючий засіб для інструментів та обладнання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8419, 8424, 8479, 8516,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8539 49 00 00, 9018</w:t>
            </w:r>
          </w:p>
        </w:tc>
        <w:tc>
          <w:tcPr>
            <w:tcW w:w="32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Обладнання для проведення дезінфекції хімічним, механічним, фізичним, біологічним та комбінованим методами</w:t>
            </w:r>
          </w:p>
        </w:tc>
        <w:tc>
          <w:tcPr>
            <w:tcW w:w="18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A85BF0" w:rsidRDefault="00A85BF0" w:rsidP="00BC6217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85BF0" w:rsidRDefault="00A85BF0" w:rsidP="00BC6217">
      <w:pPr>
        <w:jc w:val="center"/>
      </w:pPr>
      <w:r w:rsidRPr="00017B72">
        <w:rPr>
          <w:rFonts w:ascii="Times New Roman" w:hAnsi="Times New Roman"/>
          <w:sz w:val="28"/>
          <w:szCs w:val="28"/>
          <w:lang w:eastAsia="uk-UA"/>
        </w:rPr>
        <w:t xml:space="preserve">Медичне обладнання </w:t>
      </w:r>
      <w:proofErr w:type="gramStart"/>
      <w:r w:rsidRPr="00017B72">
        <w:rPr>
          <w:rFonts w:ascii="Times New Roman" w:hAnsi="Times New Roman"/>
          <w:sz w:val="28"/>
          <w:szCs w:val="28"/>
          <w:lang w:eastAsia="uk-UA"/>
        </w:rPr>
        <w:t>для</w:t>
      </w:r>
      <w:proofErr w:type="gramEnd"/>
      <w:r w:rsidRPr="00017B72">
        <w:rPr>
          <w:rFonts w:ascii="Times New Roman" w:hAnsi="Times New Roman"/>
          <w:sz w:val="28"/>
          <w:szCs w:val="28"/>
          <w:lang w:eastAsia="uk-UA"/>
        </w:rPr>
        <w:t xml:space="preserve"> закладів охорони</w:t>
      </w:r>
      <w:r>
        <w:rPr>
          <w:rFonts w:ascii="Times New Roman" w:hAnsi="Times New Roman"/>
          <w:sz w:val="28"/>
          <w:szCs w:val="28"/>
          <w:lang w:eastAsia="uk-UA"/>
        </w:rPr>
        <w:t xml:space="preserve"> здоров</w:t>
      </w:r>
      <w:r>
        <w:rPr>
          <w:sz w:val="28"/>
          <w:szCs w:val="28"/>
          <w:lang w:eastAsia="uk-UA"/>
        </w:rPr>
        <w:t>’</w:t>
      </w:r>
      <w:r>
        <w:rPr>
          <w:rFonts w:ascii="Times New Roman" w:hAnsi="Times New Roman"/>
          <w:sz w:val="28"/>
          <w:szCs w:val="28"/>
          <w:lang w:eastAsia="uk-UA"/>
        </w:rPr>
        <w:t>я</w:t>
      </w:r>
      <w:r w:rsidRPr="00017B72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br/>
      </w:r>
      <w:r w:rsidRPr="00017B72">
        <w:rPr>
          <w:rFonts w:ascii="Times New Roman" w:hAnsi="Times New Roman"/>
          <w:sz w:val="28"/>
          <w:szCs w:val="28"/>
          <w:lang w:eastAsia="uk-UA"/>
        </w:rPr>
        <w:t>що надають допомогу хворим на COVID-19</w:t>
      </w:r>
    </w:p>
    <w:tbl>
      <w:tblPr>
        <w:tblW w:w="9503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518"/>
      </w:tblGrid>
      <w:tr w:rsidR="00A85BF0" w:rsidRPr="00017B72" w:rsidTr="00124A30">
        <w:trPr>
          <w:trHeight w:val="315"/>
          <w:tblHeader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Код згідно з УКТЗЕД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Назва товару (медичного виробу)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  <w:tcBorders>
              <w:top w:val="single" w:sz="4" w:space="0" w:color="auto"/>
            </w:tcBorders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9019 20 00 00</w:t>
            </w:r>
          </w:p>
        </w:tc>
        <w:tc>
          <w:tcPr>
            <w:tcW w:w="7518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Апарат штучної вентиляції легень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9019 20 00 00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Неінвазивна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система вентиляції (BIPAP / CPAP)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8414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Компресор для забезпечення роботи дихальної апаратури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Система моніторингу фізіологічних показників (ЕКГ, ЧД, ЧСС,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пульсоксиметрія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Електровідсмоктувач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трахеальна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система всмоктування)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8413,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9018 90 84 00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Дозатор лікувальних речовин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8414,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9018 90 84 00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Настінний дозатор кисню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із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зволожувачами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Фіброоптичний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інтубаційний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стилет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для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конікотомії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Ларингоскоп (в тому числі з набором клинків)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8413,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9018 90 84 00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Інфузомат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Відеоларингоскоп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9027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Капнограф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капнометр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Спірометр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Пульсоксиметр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9019 20 00 00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Кисневий концентратор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9018 20 00 00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Бактерицидний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опромінювач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Протипролежневий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матрац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9402 90 00 00,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9403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Функціональне ліжко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9402 90 00 00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Каталка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9018 90 20 00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Фібробронхоскоп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9019 20 00 00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Мішок ручної вентиляції легень (типу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Амбу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9022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Апарат рентгенівський діагностичний пересувний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9027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Газоаналізатор крові з можливістю визначення електролітів, глюкози та лактату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8421 19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Центрифуга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3921,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Термоковдра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9018 90 84 00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Помпа для безперервного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зондового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годування</w:t>
            </w:r>
          </w:p>
        </w:tc>
      </w:tr>
      <w:tr w:rsidR="00A85BF0" w:rsidRPr="00017B72" w:rsidTr="00124A30">
        <w:trPr>
          <w:trHeight w:val="315"/>
        </w:trPr>
        <w:tc>
          <w:tcPr>
            <w:tcW w:w="9503" w:type="dxa"/>
            <w:gridSpan w:val="2"/>
          </w:tcPr>
          <w:p w:rsidR="00A85BF0" w:rsidRPr="00017B72" w:rsidRDefault="00A85BF0" w:rsidP="00124A30">
            <w:pPr>
              <w:pStyle w:val="a5"/>
              <w:spacing w:before="240" w:after="12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Засоби індивідуального захисту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6505 00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Шапочка медична одноразова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6307 90 98 00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Медична маска</w:t>
            </w:r>
          </w:p>
        </w:tc>
      </w:tr>
      <w:tr w:rsidR="00A85BF0" w:rsidRPr="00017B72" w:rsidTr="00124A30">
        <w:trPr>
          <w:trHeight w:val="5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3926 20 00 00,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6210 10 92 00,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6210 10 98 00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Халат ізоляційний медичний одноразовий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3926 20 00 00,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6210 10 92 00,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6210 10 98 00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Костюм біологічного захисту/комбінезон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3926 20 00 00,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6210 10 92 00,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6210 10 98 00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Водонепроникні лабораторні костюми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3926 20 00 00,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4015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Рукавички медичні стерильні або нестерильні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4015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Рукавички нітрилові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4015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Рукавички латексні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неопудрені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6116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Кольчужні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кевларові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 рукавички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рукавички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підвищеного ризику)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3926 90 97 90,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9020 00 00 00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Повнолицьова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маска /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напівмаска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3926 90 97 90,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9004 90 90 00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Захисний щиток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9004 90 10 00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Захисні окуляри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9020 00 00 00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Респіратор FFP2 або FFP3 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3926 20 00 00,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6211 42 10 00,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6211 43 10 00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Фартух медичний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3926 20 00 00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Бахіли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одноразові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4015 90 00 00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Гумові чоботи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4015 90 00 00,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6211 42 10 00,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6211 43 10 00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Прогумований водонепроникний медичний фартух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3005 90 31 00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Медична марля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9020 00 00 00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Захисна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напівмаска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8421 39 20 00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Фільтри для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повнолицьових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напівмасок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9018, 9406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Карантинні бокси з дезінфекційною кабіною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9402 90 00 00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Ноші закритого типу для перевезення хворого</w:t>
            </w:r>
          </w:p>
        </w:tc>
      </w:tr>
      <w:tr w:rsidR="00A85BF0" w:rsidRPr="00017B72" w:rsidTr="00124A30">
        <w:trPr>
          <w:trHeight w:val="315"/>
        </w:trPr>
        <w:tc>
          <w:tcPr>
            <w:tcW w:w="9503" w:type="dxa"/>
            <w:gridSpan w:val="2"/>
          </w:tcPr>
          <w:p w:rsidR="00A85BF0" w:rsidRPr="00017B72" w:rsidRDefault="00A85BF0" w:rsidP="00124A30">
            <w:pPr>
              <w:pStyle w:val="a5"/>
              <w:spacing w:before="240" w:after="12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Медичні вироби для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скринінгу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хворих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9025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Пірометр (інфрачервоний термометр)</w:t>
            </w:r>
          </w:p>
        </w:tc>
      </w:tr>
      <w:tr w:rsidR="00A85BF0" w:rsidRPr="00017B72" w:rsidTr="00124A30">
        <w:trPr>
          <w:trHeight w:val="315"/>
        </w:trPr>
        <w:tc>
          <w:tcPr>
            <w:tcW w:w="9503" w:type="dxa"/>
            <w:gridSpan w:val="2"/>
          </w:tcPr>
          <w:p w:rsidR="00A85BF0" w:rsidRPr="00017B72" w:rsidRDefault="00A85BF0" w:rsidP="00124A30">
            <w:pPr>
              <w:pStyle w:val="a5"/>
              <w:spacing w:before="240" w:after="12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Розхідні матеріали для надання медичної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допомоги хвор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им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 COVID-19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Набори / комплекти для катетеризації центральної вени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Обладнання для контролю центрального венозного тиску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3926, 9018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Набір для дренування плевральної порожнини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9020 00 00 00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Маска дихальна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9019 20 00 00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9020 00 00 00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Маска киснева з резервуаром нереверсивна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3926, 9018,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Контур дихальний одноразового використання для апаратів штучної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вентеляції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легень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9018 39 00 00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Катетери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аспіраційні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 вакуумним контролем (одноразового використання)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3926, 9018,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Повітропровід ротовий та носоглотковий (одноразового використання)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3926, 9018,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Трубки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ендотрахеальні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3926, 9018,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Трубки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ларингеальні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3926, 9018,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Фіксатор дихальної трубки з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протизакусувачем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3926, 9018,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З’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єднувач подовжувальний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інтубаційної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трубки та дихального контуру одноразового використання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8421 39 20 00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Фільтр дихальний з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тепло-вологообмінником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одноразового використання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9018 39 00 00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Назальні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канюлі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одноразового використання</w:t>
            </w:r>
          </w:p>
        </w:tc>
      </w:tr>
      <w:tr w:rsidR="00A85BF0" w:rsidRPr="00017B72" w:rsidTr="00124A30">
        <w:trPr>
          <w:trHeight w:val="34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3926, 9018 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Назо-гастральний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/дуоденальний зонд</w:t>
            </w:r>
          </w:p>
        </w:tc>
      </w:tr>
      <w:tr w:rsidR="00A85BF0" w:rsidRPr="00017B72" w:rsidTr="00124A30">
        <w:trPr>
          <w:trHeight w:val="33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Венозний катетер периферичний</w:t>
            </w:r>
          </w:p>
        </w:tc>
      </w:tr>
      <w:tr w:rsidR="00A85BF0" w:rsidRPr="00017B72" w:rsidTr="00124A30">
        <w:trPr>
          <w:trHeight w:val="33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Набір для катетеризації сечового міхура</w:t>
            </w:r>
          </w:p>
        </w:tc>
      </w:tr>
      <w:tr w:rsidR="00A85BF0" w:rsidRPr="00017B72" w:rsidTr="00124A30">
        <w:trPr>
          <w:trHeight w:val="30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3923, 3926,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7010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Ємності стерильні для відбору біологічного матеріалу</w:t>
            </w:r>
          </w:p>
        </w:tc>
      </w:tr>
      <w:tr w:rsidR="00A85BF0" w:rsidRPr="00017B72" w:rsidTr="00124A30">
        <w:trPr>
          <w:trHeight w:val="33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9018 31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Шприци 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2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2,5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5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10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20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50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60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100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(одноразові, стерильні)</w:t>
            </w:r>
          </w:p>
        </w:tc>
      </w:tr>
      <w:tr w:rsidR="00A85BF0" w:rsidRPr="00017B72" w:rsidTr="00124A30">
        <w:trPr>
          <w:trHeight w:val="33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9018 90 50 00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Системи для переливання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інфузійних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розчинів (тип ПР/ПК)</w:t>
            </w:r>
          </w:p>
        </w:tc>
      </w:tr>
      <w:tr w:rsidR="00A85BF0" w:rsidRPr="00017B72" w:rsidTr="00124A30">
        <w:trPr>
          <w:trHeight w:val="33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2804 40 00 00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Кисень медичний газоподібний, в балонах</w:t>
            </w:r>
          </w:p>
        </w:tc>
      </w:tr>
      <w:tr w:rsidR="00A85BF0" w:rsidRPr="00017B72" w:rsidTr="00124A30">
        <w:trPr>
          <w:trHeight w:val="33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2804 40 00 00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Кисень медичний газоподібний</w:t>
            </w:r>
          </w:p>
        </w:tc>
      </w:tr>
      <w:tr w:rsidR="00A85BF0" w:rsidRPr="00017B72" w:rsidTr="00124A30">
        <w:trPr>
          <w:trHeight w:val="33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3926 90 97 90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Сечоприймач одноразовий</w:t>
            </w:r>
          </w:p>
        </w:tc>
      </w:tr>
      <w:tr w:rsidR="00A85BF0" w:rsidRPr="00017B72" w:rsidTr="00124A30">
        <w:trPr>
          <w:trHeight w:val="330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</w:rPr>
              <w:t>3926, 9018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Подовжувач до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інфузійних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насосів</w:t>
            </w:r>
          </w:p>
        </w:tc>
      </w:tr>
      <w:tr w:rsidR="00A85BF0" w:rsidRPr="00017B72" w:rsidTr="00124A30">
        <w:trPr>
          <w:trHeight w:val="315"/>
        </w:trPr>
        <w:tc>
          <w:tcPr>
            <w:tcW w:w="9503" w:type="dxa"/>
            <w:gridSpan w:val="2"/>
          </w:tcPr>
          <w:p w:rsidR="00A85BF0" w:rsidRPr="00017B72" w:rsidRDefault="00A85BF0" w:rsidP="00124A30">
            <w:pPr>
              <w:pStyle w:val="a5"/>
              <w:spacing w:before="240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Медичні вироби, лабораторне обладнання,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розхідні матеріали, реагенти для лабораторних досліджень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Швидкі (експрес) тести для діагностики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корон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вірусної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хвороби (COVID-19)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Швидкі (експрес) тести для діагностики грипу А та В та інших респіраторних інфекцій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Експрес-тест для визначення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антиген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до вірусу COVID-19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  <w:vAlign w:val="center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Картридж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Xpert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® SARS-CoV-2 (або еквівалент)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реагентів для екстракції загальної РНК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із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зразків клітин та тканин 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реагентів для екстракції РНК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із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зразків клітин та тканин за допомогою автоматичної системи очищення нуклеїнових кислот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реагентів для виявлення РНК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коронавірусу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2019-nCoV методом ПЛР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реагентів для екстракції загальної РНК / ДНК з клітин периферичної крові, ліквору,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амніотичної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рідини, мазків з носа, зіву, слини, для подальшого аналізу методом зворотної транскрипції та ПЛР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реагентів для екстракції РНК / ДНК методом афінної сорбції на частинках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силикагеля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 біологічних матеріалів, мазків і змивів з респіраторного тракту, кон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’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юнктиви, мокрот,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БАЛу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тканинного матеріалу, сечі, фекалій, слини, блювотних мас, кліщів, комарів, культури мікроорганізмів, зразків води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Набір реагентів для виявлення збудників ГРВІ людини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(зокрема РНК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респіраторносінцітіальн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ого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вірусу,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метапневмовірусу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вірусів парагрипу 1, 2, 3 і 4 типів,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коронавірусів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риновірусів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ДНК аденовірусів груп B, C і E і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бокавірус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) методом ПЛР з гібридизаційно-флуоресцентною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детекцією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реагентів для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одностадійної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зворотної транскрипції зразків РНК з подальшою ампліфікацією отриманої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ДНК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із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специфічними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праймерами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зондами для виявлення дослідних РНК послідовностей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Набір реагентів для проведення двоетапної зворотної транскрипції кількісної ПЛР у режимі реального часу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допоміжних реагентів для проведення ПЛР у режимі реального часу, що містить хот-старт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iTaq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ДНК-полімеразу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dNTP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буфер оптимальної концентрації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реагентів для виявлення РНК вірусу грипу A/H1 (pdm09), А(Н3) методом ПЛР із гібридизаційно-флуоресцентною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детекцією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Набір реагентів для виявлення РНК вірусів грипу А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Influenza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virus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A) та грипу В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Influenza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virus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В) методом ПЛР із гібридизаційно-флуоресцентною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детекцією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3002, 3006,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реагентів для отримання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ДНК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 матриці РНК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Накін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ечники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0,1—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10 мкл, 100 мкл, 20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200 мкл, 1000 мкл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(з фільтром)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Накінечники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стерильні для ПЛР для автоматичних піпеток (дозаторів) з фільтром в штативах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Пробірки типу «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еппендорф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» із застібкою для ПЛР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Прозорі пробірки для ПЛР 0,2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 плоскою кришкою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Кріопробірки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2,0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стерильні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3923, 4819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Пакет для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автоклавування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Пакети пластикові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з застібкою для упаковки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Планшет полістироловий для ПЛР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Клейка плівка для планшетів ПЛР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3821 00 00,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Набір для відбору матеріалу: тампон дакроновий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пробірка з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транспортним середовищем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3923 10 00 00,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4202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Термоконтейнер з термоелементами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Контейнер-штатив для зберігання проб (пробірки на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1,5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2,0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, 4,8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5,0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A85BF0" w:rsidRPr="00017B72" w:rsidTr="00124A30">
        <w:trPr>
          <w:trHeight w:val="315"/>
        </w:trPr>
        <w:tc>
          <w:tcPr>
            <w:tcW w:w="9503" w:type="dxa"/>
            <w:gridSpan w:val="2"/>
          </w:tcPr>
          <w:p w:rsidR="00A85BF0" w:rsidRPr="00017B72" w:rsidRDefault="00A85BF0" w:rsidP="00124A30">
            <w:pPr>
              <w:pStyle w:val="a5"/>
              <w:spacing w:before="24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Медичні вироби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9018, 8413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Відсмоктувач хірургічний (аспіратор)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8413,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9018 90 84 00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Дозатор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одноканальний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8413,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9018 90 84 00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Дозатор багатоканальний 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3926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Штатив-робоче місце для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мікропробірок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 0,2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мл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для пробірок типу «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еппендорф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</w:tr>
      <w:tr w:rsidR="00A85BF0" w:rsidRPr="00017B72" w:rsidTr="00124A30">
        <w:trPr>
          <w:trHeight w:val="315"/>
        </w:trPr>
        <w:tc>
          <w:tcPr>
            <w:tcW w:w="9503" w:type="dxa"/>
            <w:gridSpan w:val="2"/>
          </w:tcPr>
          <w:p w:rsidR="00A85BF0" w:rsidRPr="00017B72" w:rsidRDefault="00A85BF0" w:rsidP="00124A30">
            <w:pPr>
              <w:pStyle w:val="a5"/>
              <w:spacing w:before="240" w:line="228" w:lineRule="auto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Лабораторне обладнання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8414, 9403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Шафа (або бокс)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біобезпеки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(І, ІІ, ІІІ клас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біобезпеки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8414, 9403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ПЛР-бокс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Ампліфікатор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у реальному часі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8421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Центрифуга з охолодженням (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ультрашвидкісна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8479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Вортекс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Термостат лабораторний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Автоклав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Низькотемпературна морозильна камера (-80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°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С)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Холодильник лабораторний з морозильною камерою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Аквадистилятор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Термостат типу Dry-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block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8479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Термошейкер</w:t>
            </w:r>
            <w:proofErr w:type="spellEnd"/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3822 00 00 00,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9027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Комплект обладнання для проведення досліджень методом ІФА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Морозильна камера (-20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° 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С)</w:t>
            </w:r>
          </w:p>
        </w:tc>
      </w:tr>
      <w:tr w:rsidR="00A85BF0" w:rsidRPr="00017B72" w:rsidTr="00124A30">
        <w:trPr>
          <w:trHeight w:val="315"/>
        </w:trPr>
        <w:tc>
          <w:tcPr>
            <w:tcW w:w="9503" w:type="dxa"/>
            <w:gridSpan w:val="2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Медичні вироби (розхідні матеріали)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для патологоанатомічних відділень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9018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Секційний набір інструментів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Одноразові стерильні поліпропіленові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кріофлакони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г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винтовими кришками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8421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Портативні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ре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циркулятори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НЕРА-фільтром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(об’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єм повітря, що проходить через прилад, не менше 300 м</w:t>
            </w:r>
            <w:r w:rsidRPr="00017B72">
              <w:rPr>
                <w:rFonts w:ascii="Times New Roman" w:hAnsi="Times New Roman"/>
                <w:sz w:val="28"/>
                <w:szCs w:val="28"/>
                <w:vertAlign w:val="superscript"/>
                <w:lang w:eastAsia="uk-UA"/>
              </w:rPr>
              <w:t>3</w:t>
            </w: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/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год</w:t>
            </w:r>
            <w:proofErr w:type="spellEnd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Непромокальний герметичний пакет-мішок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3923, 4819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Пакети для утилізації медичних відходів</w:t>
            </w:r>
          </w:p>
        </w:tc>
      </w:tr>
      <w:tr w:rsidR="00A85BF0" w:rsidRPr="00017B72" w:rsidTr="00124A30">
        <w:trPr>
          <w:trHeight w:val="315"/>
        </w:trPr>
        <w:tc>
          <w:tcPr>
            <w:tcW w:w="1985" w:type="dxa"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3923</w:t>
            </w:r>
          </w:p>
        </w:tc>
        <w:tc>
          <w:tcPr>
            <w:tcW w:w="75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017B72" w:rsidRDefault="00A85BF0" w:rsidP="00124A30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Мішки </w:t>
            </w:r>
            <w:proofErr w:type="spellStart"/>
            <w:r w:rsidRPr="00017B72">
              <w:rPr>
                <w:rFonts w:ascii="Times New Roman" w:hAnsi="Times New Roman"/>
                <w:sz w:val="28"/>
                <w:szCs w:val="28"/>
                <w:lang w:eastAsia="uk-UA"/>
              </w:rPr>
              <w:t>біобезпеки</w:t>
            </w:r>
            <w:proofErr w:type="spellEnd"/>
          </w:p>
        </w:tc>
      </w:tr>
    </w:tbl>
    <w:p w:rsidR="00A85BF0" w:rsidRDefault="00A85BF0" w:rsidP="00BC6217"/>
    <w:p w:rsidR="00A85BF0" w:rsidRPr="00445555" w:rsidRDefault="00A85BF0" w:rsidP="00BC6217">
      <w:pPr>
        <w:spacing w:before="120" w:after="12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45555">
        <w:rPr>
          <w:rFonts w:ascii="Times New Roman" w:hAnsi="Times New Roman"/>
          <w:bCs/>
          <w:color w:val="000000"/>
          <w:sz w:val="28"/>
          <w:szCs w:val="28"/>
        </w:rPr>
        <w:t>Послуги</w:t>
      </w:r>
    </w:p>
    <w:tbl>
      <w:tblPr>
        <w:tblW w:w="94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1"/>
      </w:tblGrid>
      <w:tr w:rsidR="00A85BF0" w:rsidRPr="00445555" w:rsidTr="00124A30">
        <w:trPr>
          <w:trHeight w:val="315"/>
        </w:trPr>
        <w:tc>
          <w:tcPr>
            <w:tcW w:w="9401" w:type="dxa"/>
            <w:tcBorders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445555" w:rsidRDefault="00A85BF0" w:rsidP="00124A30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45555">
              <w:rPr>
                <w:rFonts w:ascii="Times New Roman" w:hAnsi="Times New Roman"/>
                <w:color w:val="000000"/>
                <w:sz w:val="28"/>
                <w:szCs w:val="28"/>
              </w:rPr>
              <w:t>Кейтерингові</w:t>
            </w:r>
            <w:proofErr w:type="spellEnd"/>
            <w:r w:rsidRPr="00445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послуги (</w:t>
            </w:r>
            <w:proofErr w:type="spellStart"/>
            <w:r w:rsidRPr="00445555">
              <w:rPr>
                <w:rFonts w:ascii="Times New Roman" w:hAnsi="Times New Roman"/>
                <w:color w:val="000000"/>
                <w:sz w:val="28"/>
                <w:szCs w:val="28"/>
              </w:rPr>
              <w:t>послуги</w:t>
            </w:r>
            <w:proofErr w:type="spellEnd"/>
            <w:r w:rsidRPr="00445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надання харчування пацієнтам з COVID-19 та медичним працівникам)</w:t>
            </w:r>
          </w:p>
        </w:tc>
      </w:tr>
      <w:tr w:rsidR="00A85BF0" w:rsidRPr="00445555" w:rsidTr="00124A30">
        <w:trPr>
          <w:trHeight w:val="802"/>
        </w:trPr>
        <w:tc>
          <w:tcPr>
            <w:tcW w:w="940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5BF0" w:rsidRPr="00445555" w:rsidRDefault="00A85BF0" w:rsidP="00124A30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555">
              <w:rPr>
                <w:rFonts w:ascii="Times New Roman" w:hAnsi="Times New Roman"/>
                <w:color w:val="000000"/>
                <w:sz w:val="28"/>
                <w:szCs w:val="28"/>
              </w:rPr>
              <w:t>Нерегулярні пасажирські перевезення (організація перевезення пацієнтів з COVID-19 та медичних працівників)</w:t>
            </w:r>
          </w:p>
        </w:tc>
      </w:tr>
    </w:tbl>
    <w:p w:rsidR="00A85BF0" w:rsidRPr="00445555" w:rsidRDefault="00A85BF0" w:rsidP="00BC6217">
      <w:pPr>
        <w:jc w:val="both"/>
        <w:rPr>
          <w:rFonts w:ascii="Times New Roman" w:hAnsi="Times New Roman"/>
          <w:sz w:val="28"/>
          <w:szCs w:val="28"/>
        </w:rPr>
      </w:pPr>
    </w:p>
    <w:p w:rsidR="00A85BF0" w:rsidRPr="00445555" w:rsidRDefault="00A85BF0" w:rsidP="00BC6217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445555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A85BF0" w:rsidRPr="00813211" w:rsidRDefault="00A85BF0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p w:rsidR="00A85BF0" w:rsidRPr="00A85BF0" w:rsidRDefault="00A85BF0">
      <w:pPr>
        <w:rPr>
          <w:lang w:val="uk-UA"/>
        </w:rPr>
      </w:pPr>
    </w:p>
    <w:sectPr w:rsidR="00A85BF0" w:rsidRPr="00A8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A85BF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A85B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Pr="000B6BF3" w:rsidRDefault="00A85BF0">
    <w:pPr>
      <w:framePr w:wrap="around" w:vAnchor="text" w:hAnchor="margin" w:xAlign="center" w:y="1"/>
      <w:rPr>
        <w:rFonts w:ascii="Times New Roman CYR" w:hAnsi="Times New Roman CYR"/>
        <w:sz w:val="28"/>
        <w:szCs w:val="28"/>
      </w:rPr>
    </w:pPr>
    <w:r w:rsidRPr="000B6BF3">
      <w:rPr>
        <w:rFonts w:ascii="Times New Roman CYR" w:hAnsi="Times New Roman CYR"/>
        <w:sz w:val="28"/>
        <w:szCs w:val="28"/>
      </w:rPr>
      <w:fldChar w:fldCharType="begin"/>
    </w:r>
    <w:r w:rsidRPr="000B6BF3">
      <w:rPr>
        <w:rFonts w:ascii="Times New Roman CYR" w:hAnsi="Times New Roman CYR"/>
        <w:sz w:val="28"/>
        <w:szCs w:val="28"/>
      </w:rPr>
      <w:instrText xml:space="preserve">PAGE  </w:instrText>
    </w:r>
    <w:r w:rsidRPr="000B6BF3">
      <w:rPr>
        <w:rFonts w:ascii="Times New Roman CYR" w:hAnsi="Times New Roman CYR"/>
        <w:sz w:val="28"/>
        <w:szCs w:val="28"/>
      </w:rPr>
      <w:fldChar w:fldCharType="separate"/>
    </w:r>
    <w:r>
      <w:rPr>
        <w:rFonts w:ascii="Times New Roman CYR" w:hAnsi="Times New Roman CYR"/>
        <w:noProof/>
        <w:sz w:val="28"/>
        <w:szCs w:val="28"/>
      </w:rPr>
      <w:t>2</w:t>
    </w:r>
    <w:r w:rsidRPr="000B6BF3">
      <w:rPr>
        <w:rFonts w:ascii="Times New Roman CYR" w:hAnsi="Times New Roman CYR"/>
        <w:sz w:val="28"/>
        <w:szCs w:val="28"/>
      </w:rPr>
      <w:fldChar w:fldCharType="end"/>
    </w:r>
  </w:p>
  <w:p w:rsidR="00525BBB" w:rsidRDefault="00A85B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10"/>
    <w:rsid w:val="00812510"/>
    <w:rsid w:val="00A85BF0"/>
    <w:rsid w:val="00C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85BF0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2510"/>
    <w:rPr>
      <w:b/>
      <w:bCs/>
    </w:rPr>
  </w:style>
  <w:style w:type="paragraph" w:styleId="a4">
    <w:name w:val="Normal (Web)"/>
    <w:basedOn w:val="a"/>
    <w:uiPriority w:val="99"/>
    <w:semiHidden/>
    <w:unhideWhenUsed/>
    <w:rsid w:val="0081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5BF0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A85BF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rsid w:val="00A85BF0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5"/>
    <w:rsid w:val="00A85BF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85BF0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2510"/>
    <w:rPr>
      <w:b/>
      <w:bCs/>
    </w:rPr>
  </w:style>
  <w:style w:type="paragraph" w:styleId="a4">
    <w:name w:val="Normal (Web)"/>
    <w:basedOn w:val="a"/>
    <w:uiPriority w:val="99"/>
    <w:semiHidden/>
    <w:unhideWhenUsed/>
    <w:rsid w:val="0081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5BF0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A85BF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rsid w:val="00A85BF0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5"/>
    <w:rsid w:val="00A85BF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99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05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820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59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4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37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9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91266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5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3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10026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6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3801</Words>
  <Characters>21667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2020-03-25T10:45:00Z</dcterms:created>
  <dcterms:modified xsi:type="dcterms:W3CDTF">2020-03-25T10:46:00Z</dcterms:modified>
</cp:coreProperties>
</file>