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A6" w:rsidRPr="008839A6" w:rsidRDefault="008839A6" w:rsidP="008839A6">
      <w:pPr>
        <w:spacing w:line="450" w:lineRule="atLeast"/>
        <w:jc w:val="center"/>
        <w:textAlignment w:val="baseline"/>
        <w:rPr>
          <w:rFonts w:ascii="SourceSansProBold" w:eastAsia="Times New Roman" w:hAnsi="SourceSansProBold" w:cs="Times New Roman"/>
          <w:caps/>
          <w:color w:val="1D1D1B"/>
          <w:spacing w:val="30"/>
          <w:sz w:val="36"/>
          <w:szCs w:val="36"/>
          <w:lang w:eastAsia="ru-RU"/>
        </w:rPr>
      </w:pPr>
      <w:r w:rsidRPr="008839A6">
        <w:rPr>
          <w:rFonts w:ascii="SourceSansProBold" w:eastAsia="Times New Roman" w:hAnsi="SourceSansProBold" w:cs="Times New Roman"/>
          <w:caps/>
          <w:color w:val="1D1D1B"/>
          <w:spacing w:val="30"/>
          <w:sz w:val="36"/>
          <w:szCs w:val="36"/>
          <w:lang w:eastAsia="ru-RU"/>
        </w:rPr>
        <w:t>КАБІНЕТ МІНІ</w:t>
      </w:r>
      <w:proofErr w:type="gramStart"/>
      <w:r w:rsidRPr="008839A6">
        <w:rPr>
          <w:rFonts w:ascii="SourceSansProBold" w:eastAsia="Times New Roman" w:hAnsi="SourceSansProBold" w:cs="Times New Roman"/>
          <w:caps/>
          <w:color w:val="1D1D1B"/>
          <w:spacing w:val="30"/>
          <w:sz w:val="36"/>
          <w:szCs w:val="36"/>
          <w:lang w:eastAsia="ru-RU"/>
        </w:rPr>
        <w:t>СТР</w:t>
      </w:r>
      <w:proofErr w:type="gramEnd"/>
      <w:r w:rsidRPr="008839A6">
        <w:rPr>
          <w:rFonts w:ascii="SourceSansProBold" w:eastAsia="Times New Roman" w:hAnsi="SourceSansProBold" w:cs="Times New Roman"/>
          <w:caps/>
          <w:color w:val="1D1D1B"/>
          <w:spacing w:val="30"/>
          <w:sz w:val="36"/>
          <w:szCs w:val="36"/>
          <w:lang w:eastAsia="ru-RU"/>
        </w:rPr>
        <w:t>ІВ УКРАЇНИ</w:t>
      </w:r>
    </w:p>
    <w:p w:rsidR="008839A6" w:rsidRPr="008839A6" w:rsidRDefault="008839A6" w:rsidP="008839A6">
      <w:pPr>
        <w:spacing w:after="0" w:line="450" w:lineRule="atLeast"/>
        <w:jc w:val="center"/>
        <w:textAlignment w:val="baseline"/>
        <w:rPr>
          <w:rFonts w:ascii="SourceSansProBold" w:eastAsia="Times New Roman" w:hAnsi="SourceSansProBold" w:cs="Times New Roman"/>
          <w:caps/>
          <w:color w:val="1D1D1B"/>
          <w:spacing w:val="30"/>
          <w:sz w:val="24"/>
          <w:szCs w:val="24"/>
          <w:lang w:eastAsia="ru-RU"/>
        </w:rPr>
      </w:pPr>
      <w:r w:rsidRPr="008839A6">
        <w:rPr>
          <w:rFonts w:ascii="SourceSansProBold" w:eastAsia="Times New Roman" w:hAnsi="SourceSansProBold" w:cs="Times New Roman"/>
          <w:caps/>
          <w:color w:val="1D1D1B"/>
          <w:spacing w:val="30"/>
          <w:sz w:val="24"/>
          <w:szCs w:val="24"/>
          <w:lang w:eastAsia="ru-RU"/>
        </w:rPr>
        <w:t>РОЗПОРЯДЖЕННЯ</w:t>
      </w:r>
    </w:p>
    <w:p w:rsidR="008839A6" w:rsidRPr="008839A6" w:rsidRDefault="008839A6" w:rsidP="008839A6">
      <w:pPr>
        <w:spacing w:after="0" w:line="450" w:lineRule="atLeast"/>
        <w:jc w:val="center"/>
        <w:textAlignment w:val="baseline"/>
        <w:rPr>
          <w:rFonts w:ascii="SourceSansPro" w:eastAsia="Times New Roman" w:hAnsi="SourceSansPro" w:cs="Times New Roman"/>
          <w:color w:val="1D1D1B"/>
          <w:spacing w:val="15"/>
          <w:lang w:eastAsia="ru-RU"/>
        </w:rPr>
      </w:pPr>
      <w:proofErr w:type="spellStart"/>
      <w:r w:rsidRPr="008839A6">
        <w:rPr>
          <w:rFonts w:ascii="SourceSansPro" w:eastAsia="Times New Roman" w:hAnsi="SourceSansPro" w:cs="Times New Roman"/>
          <w:color w:val="1D1D1B"/>
          <w:spacing w:val="15"/>
          <w:lang w:eastAsia="ru-RU"/>
        </w:rPr>
        <w:t>від</w:t>
      </w:r>
      <w:proofErr w:type="spellEnd"/>
      <w:r w:rsidRPr="008839A6">
        <w:rPr>
          <w:rFonts w:ascii="SourceSansPro" w:eastAsia="Times New Roman" w:hAnsi="SourceSansPro" w:cs="Times New Roman"/>
          <w:color w:val="1D1D1B"/>
          <w:spacing w:val="15"/>
          <w:lang w:eastAsia="ru-RU"/>
        </w:rPr>
        <w:t xml:space="preserve"> 30 </w:t>
      </w:r>
      <w:proofErr w:type="spellStart"/>
      <w:r w:rsidRPr="008839A6">
        <w:rPr>
          <w:rFonts w:ascii="SourceSansPro" w:eastAsia="Times New Roman" w:hAnsi="SourceSansPro" w:cs="Times New Roman"/>
          <w:color w:val="1D1D1B"/>
          <w:spacing w:val="15"/>
          <w:lang w:eastAsia="ru-RU"/>
        </w:rPr>
        <w:t>січня</w:t>
      </w:r>
      <w:proofErr w:type="spellEnd"/>
      <w:r w:rsidRPr="008839A6">
        <w:rPr>
          <w:rFonts w:ascii="SourceSansPro" w:eastAsia="Times New Roman" w:hAnsi="SourceSansPro" w:cs="Times New Roman"/>
          <w:color w:val="1D1D1B"/>
          <w:spacing w:val="15"/>
          <w:lang w:eastAsia="ru-RU"/>
        </w:rPr>
        <w:t xml:space="preserve"> 2019 р. № 33-р</w:t>
      </w:r>
    </w:p>
    <w:p w:rsidR="008839A6" w:rsidRPr="008839A6" w:rsidRDefault="008839A6" w:rsidP="008839A6">
      <w:pPr>
        <w:spacing w:after="0" w:line="240" w:lineRule="auto"/>
        <w:jc w:val="center"/>
        <w:textAlignment w:val="baseline"/>
        <w:rPr>
          <w:rFonts w:ascii="SourceSansPro" w:eastAsia="Times New Roman" w:hAnsi="SourceSansPro" w:cs="Times New Roman"/>
          <w:color w:val="333333"/>
          <w:sz w:val="24"/>
          <w:szCs w:val="24"/>
          <w:lang w:eastAsia="ru-RU"/>
        </w:rPr>
      </w:pPr>
      <w:proofErr w:type="spellStart"/>
      <w:r w:rsidRPr="008839A6">
        <w:rPr>
          <w:rFonts w:ascii="SourceSansPro" w:eastAsia="Times New Roman" w:hAnsi="SourceSansPro" w:cs="Times New Roman"/>
          <w:color w:val="333333"/>
          <w:sz w:val="24"/>
          <w:szCs w:val="24"/>
          <w:lang w:eastAsia="ru-RU"/>
        </w:rPr>
        <w:t>Киї</w:t>
      </w:r>
      <w:proofErr w:type="gramStart"/>
      <w:r w:rsidRPr="008839A6">
        <w:rPr>
          <w:rFonts w:ascii="SourceSansPro" w:eastAsia="Times New Roman" w:hAnsi="SourceSansPro" w:cs="Times New Roman"/>
          <w:color w:val="333333"/>
          <w:sz w:val="24"/>
          <w:szCs w:val="24"/>
          <w:lang w:eastAsia="ru-RU"/>
        </w:rPr>
        <w:t>в</w:t>
      </w:r>
      <w:proofErr w:type="spellEnd"/>
      <w:proofErr w:type="gramEnd"/>
    </w:p>
    <w:p w:rsidR="008839A6" w:rsidRPr="008839A6" w:rsidRDefault="008839A6" w:rsidP="008839A6">
      <w:pPr>
        <w:spacing w:after="0" w:line="240" w:lineRule="auto"/>
        <w:jc w:val="center"/>
        <w:textAlignment w:val="baseline"/>
        <w:rPr>
          <w:rFonts w:ascii="SourceSansPro" w:eastAsia="Times New Roman" w:hAnsi="SourceSansPro" w:cs="Times New Roman"/>
          <w:color w:val="333333"/>
          <w:sz w:val="24"/>
          <w:szCs w:val="24"/>
          <w:lang w:eastAsia="ru-RU"/>
        </w:rPr>
      </w:pPr>
    </w:p>
    <w:p w:rsidR="008839A6" w:rsidRPr="008839A6" w:rsidRDefault="008839A6" w:rsidP="008839A6">
      <w:pPr>
        <w:spacing w:after="180" w:line="360" w:lineRule="atLeast"/>
        <w:jc w:val="center"/>
        <w:textAlignment w:val="baseline"/>
        <w:rPr>
          <w:rFonts w:ascii="SourceSansProBold" w:eastAsia="Times New Roman" w:hAnsi="SourceSansProBold" w:cs="Times New Roman"/>
          <w:color w:val="1D1D1B"/>
          <w:sz w:val="24"/>
          <w:szCs w:val="24"/>
          <w:lang w:eastAsia="ru-RU"/>
        </w:rPr>
      </w:pPr>
      <w:r w:rsidRPr="008839A6">
        <w:rPr>
          <w:rFonts w:ascii="SourceSansProBold" w:eastAsia="Times New Roman" w:hAnsi="SourceSansProBold" w:cs="Times New Roman"/>
          <w:color w:val="1D1D1B"/>
          <w:sz w:val="24"/>
          <w:szCs w:val="24"/>
          <w:lang w:eastAsia="ru-RU"/>
        </w:rPr>
        <w:t xml:space="preserve">Про </w:t>
      </w:r>
      <w:proofErr w:type="spellStart"/>
      <w:r w:rsidRPr="008839A6">
        <w:rPr>
          <w:rFonts w:ascii="SourceSansProBold" w:eastAsia="Times New Roman" w:hAnsi="SourceSansProBold" w:cs="Times New Roman"/>
          <w:color w:val="1D1D1B"/>
          <w:sz w:val="24"/>
          <w:szCs w:val="24"/>
          <w:lang w:eastAsia="ru-RU"/>
        </w:rPr>
        <w:t>оголошення</w:t>
      </w:r>
      <w:proofErr w:type="spellEnd"/>
      <w:r w:rsidRPr="008839A6">
        <w:rPr>
          <w:rFonts w:ascii="SourceSansProBold" w:eastAsia="Times New Roman" w:hAnsi="SourceSansProBold" w:cs="Times New Roman"/>
          <w:color w:val="1D1D1B"/>
          <w:sz w:val="24"/>
          <w:szCs w:val="24"/>
          <w:lang w:eastAsia="ru-RU"/>
        </w:rPr>
        <w:t xml:space="preserve"> конкурсу на </w:t>
      </w:r>
      <w:proofErr w:type="spellStart"/>
      <w:r w:rsidRPr="008839A6">
        <w:rPr>
          <w:rFonts w:ascii="SourceSansProBold" w:eastAsia="Times New Roman" w:hAnsi="SourceSansProBold" w:cs="Times New Roman"/>
          <w:color w:val="1D1D1B"/>
          <w:sz w:val="24"/>
          <w:szCs w:val="24"/>
          <w:lang w:eastAsia="ru-RU"/>
        </w:rPr>
        <w:t>зайняття</w:t>
      </w:r>
      <w:proofErr w:type="spellEnd"/>
      <w:r w:rsidRPr="008839A6">
        <w:rPr>
          <w:rFonts w:ascii="SourceSansProBold" w:eastAsia="Times New Roman" w:hAnsi="SourceSansProBold" w:cs="Times New Roman"/>
          <w:color w:val="1D1D1B"/>
          <w:sz w:val="24"/>
          <w:szCs w:val="24"/>
          <w:lang w:eastAsia="ru-RU"/>
        </w:rPr>
        <w:t xml:space="preserve"> </w:t>
      </w:r>
      <w:proofErr w:type="spellStart"/>
      <w:r w:rsidRPr="008839A6">
        <w:rPr>
          <w:rFonts w:ascii="SourceSansProBold" w:eastAsia="Times New Roman" w:hAnsi="SourceSansProBold" w:cs="Times New Roman"/>
          <w:color w:val="1D1D1B"/>
          <w:sz w:val="24"/>
          <w:szCs w:val="24"/>
          <w:lang w:eastAsia="ru-RU"/>
        </w:rPr>
        <w:t>вакантної</w:t>
      </w:r>
      <w:proofErr w:type="spellEnd"/>
      <w:r w:rsidRPr="008839A6">
        <w:rPr>
          <w:rFonts w:ascii="SourceSansProBold" w:eastAsia="Times New Roman" w:hAnsi="SourceSansProBold" w:cs="Times New Roman"/>
          <w:color w:val="1D1D1B"/>
          <w:sz w:val="24"/>
          <w:szCs w:val="24"/>
          <w:lang w:eastAsia="ru-RU"/>
        </w:rPr>
        <w:t xml:space="preserve"> посади </w:t>
      </w:r>
      <w:proofErr w:type="spellStart"/>
      <w:r w:rsidRPr="008839A6">
        <w:rPr>
          <w:rFonts w:ascii="SourceSansProBold" w:eastAsia="Times New Roman" w:hAnsi="SourceSansProBold" w:cs="Times New Roman"/>
          <w:color w:val="1D1D1B"/>
          <w:sz w:val="24"/>
          <w:szCs w:val="24"/>
          <w:lang w:eastAsia="ru-RU"/>
        </w:rPr>
        <w:t>Голови</w:t>
      </w:r>
      <w:proofErr w:type="spellEnd"/>
      <w:proofErr w:type="gramStart"/>
      <w:r w:rsidRPr="008839A6">
        <w:rPr>
          <w:rFonts w:ascii="SourceSansProBold" w:eastAsia="Times New Roman" w:hAnsi="SourceSansProBold" w:cs="Times New Roman"/>
          <w:color w:val="1D1D1B"/>
          <w:sz w:val="24"/>
          <w:szCs w:val="24"/>
          <w:lang w:eastAsia="ru-RU"/>
        </w:rPr>
        <w:t xml:space="preserve"> </w:t>
      </w:r>
      <w:proofErr w:type="spellStart"/>
      <w:r w:rsidRPr="008839A6">
        <w:rPr>
          <w:rFonts w:ascii="SourceSansProBold" w:eastAsia="Times New Roman" w:hAnsi="SourceSansProBold" w:cs="Times New Roman"/>
          <w:color w:val="1D1D1B"/>
          <w:sz w:val="24"/>
          <w:szCs w:val="24"/>
          <w:lang w:eastAsia="ru-RU"/>
        </w:rPr>
        <w:t>Д</w:t>
      </w:r>
      <w:proofErr w:type="gramEnd"/>
      <w:r w:rsidRPr="008839A6">
        <w:rPr>
          <w:rFonts w:ascii="SourceSansProBold" w:eastAsia="Times New Roman" w:hAnsi="SourceSansProBold" w:cs="Times New Roman"/>
          <w:color w:val="1D1D1B"/>
          <w:sz w:val="24"/>
          <w:szCs w:val="24"/>
          <w:lang w:eastAsia="ru-RU"/>
        </w:rPr>
        <w:t>ержавної</w:t>
      </w:r>
      <w:proofErr w:type="spellEnd"/>
      <w:r w:rsidRPr="008839A6">
        <w:rPr>
          <w:rFonts w:ascii="SourceSansProBold" w:eastAsia="Times New Roman" w:hAnsi="SourceSansProBold" w:cs="Times New Roman"/>
          <w:color w:val="1D1D1B"/>
          <w:sz w:val="24"/>
          <w:szCs w:val="24"/>
          <w:lang w:eastAsia="ru-RU"/>
        </w:rPr>
        <w:t xml:space="preserve"> </w:t>
      </w:r>
      <w:proofErr w:type="spellStart"/>
      <w:r w:rsidRPr="008839A6">
        <w:rPr>
          <w:rFonts w:ascii="SourceSansProBold" w:eastAsia="Times New Roman" w:hAnsi="SourceSansProBold" w:cs="Times New Roman"/>
          <w:color w:val="1D1D1B"/>
          <w:sz w:val="24"/>
          <w:szCs w:val="24"/>
          <w:lang w:eastAsia="ru-RU"/>
        </w:rPr>
        <w:t>служби</w:t>
      </w:r>
      <w:proofErr w:type="spellEnd"/>
      <w:r w:rsidRPr="008839A6">
        <w:rPr>
          <w:rFonts w:ascii="SourceSansProBold" w:eastAsia="Times New Roman" w:hAnsi="SourceSansProBold" w:cs="Times New Roman"/>
          <w:color w:val="1D1D1B"/>
          <w:sz w:val="24"/>
          <w:szCs w:val="24"/>
          <w:lang w:eastAsia="ru-RU"/>
        </w:rPr>
        <w:t xml:space="preserve"> з </w:t>
      </w:r>
      <w:proofErr w:type="spellStart"/>
      <w:r w:rsidRPr="008839A6">
        <w:rPr>
          <w:rFonts w:ascii="SourceSansProBold" w:eastAsia="Times New Roman" w:hAnsi="SourceSansProBold" w:cs="Times New Roman"/>
          <w:color w:val="1D1D1B"/>
          <w:sz w:val="24"/>
          <w:szCs w:val="24"/>
          <w:lang w:eastAsia="ru-RU"/>
        </w:rPr>
        <w:t>лікарських</w:t>
      </w:r>
      <w:proofErr w:type="spellEnd"/>
      <w:r w:rsidRPr="008839A6">
        <w:rPr>
          <w:rFonts w:ascii="SourceSansProBold" w:eastAsia="Times New Roman" w:hAnsi="SourceSansProBold" w:cs="Times New Roman"/>
          <w:color w:val="1D1D1B"/>
          <w:sz w:val="24"/>
          <w:szCs w:val="24"/>
          <w:lang w:eastAsia="ru-RU"/>
        </w:rPr>
        <w:t xml:space="preserve"> </w:t>
      </w:r>
      <w:proofErr w:type="spellStart"/>
      <w:r w:rsidRPr="008839A6">
        <w:rPr>
          <w:rFonts w:ascii="SourceSansProBold" w:eastAsia="Times New Roman" w:hAnsi="SourceSansProBold" w:cs="Times New Roman"/>
          <w:color w:val="1D1D1B"/>
          <w:sz w:val="24"/>
          <w:szCs w:val="24"/>
          <w:lang w:eastAsia="ru-RU"/>
        </w:rPr>
        <w:t>засобів</w:t>
      </w:r>
      <w:proofErr w:type="spellEnd"/>
      <w:r w:rsidRPr="008839A6">
        <w:rPr>
          <w:rFonts w:ascii="SourceSansProBold" w:eastAsia="Times New Roman" w:hAnsi="SourceSansProBold" w:cs="Times New Roman"/>
          <w:color w:val="1D1D1B"/>
          <w:sz w:val="24"/>
          <w:szCs w:val="24"/>
          <w:lang w:eastAsia="ru-RU"/>
        </w:rPr>
        <w:t xml:space="preserve"> та контролю за наркотиками</w:t>
      </w:r>
    </w:p>
    <w:p w:rsidR="008839A6" w:rsidRPr="008839A6" w:rsidRDefault="008839A6" w:rsidP="008839A6">
      <w:pPr>
        <w:spacing w:after="330" w:line="330" w:lineRule="atLeast"/>
        <w:jc w:val="both"/>
        <w:textAlignment w:val="baseline"/>
        <w:rPr>
          <w:rFonts w:ascii="SourceSansPro" w:eastAsia="Times New Roman" w:hAnsi="SourceSansPro" w:cs="Times New Roman"/>
          <w:color w:val="1D1D1B"/>
          <w:sz w:val="24"/>
          <w:szCs w:val="24"/>
          <w:lang w:eastAsia="ru-RU"/>
        </w:rPr>
      </w:pPr>
      <w:proofErr w:type="spellStart"/>
      <w:r w:rsidRPr="008839A6">
        <w:rPr>
          <w:rFonts w:ascii="SourceSansPro" w:eastAsia="Times New Roman" w:hAnsi="SourceSansPro" w:cs="Times New Roman"/>
          <w:color w:val="1D1D1B"/>
          <w:sz w:val="24"/>
          <w:szCs w:val="24"/>
          <w:lang w:eastAsia="ru-RU"/>
        </w:rPr>
        <w:t>Відповідно</w:t>
      </w:r>
      <w:proofErr w:type="spellEnd"/>
      <w:r w:rsidRPr="008839A6">
        <w:rPr>
          <w:rFonts w:ascii="SourceSansPro" w:eastAsia="Times New Roman" w:hAnsi="SourceSansPro" w:cs="Times New Roman"/>
          <w:color w:val="1D1D1B"/>
          <w:sz w:val="24"/>
          <w:szCs w:val="24"/>
          <w:lang w:eastAsia="ru-RU"/>
        </w:rPr>
        <w:t xml:space="preserve"> до </w:t>
      </w:r>
      <w:proofErr w:type="spellStart"/>
      <w:r w:rsidRPr="008839A6">
        <w:rPr>
          <w:rFonts w:ascii="SourceSansPro" w:eastAsia="Times New Roman" w:hAnsi="SourceSansPro" w:cs="Times New Roman"/>
          <w:color w:val="1D1D1B"/>
          <w:sz w:val="24"/>
          <w:szCs w:val="24"/>
          <w:lang w:eastAsia="ru-RU"/>
        </w:rPr>
        <w:t>частини</w:t>
      </w:r>
      <w:proofErr w:type="spellEnd"/>
      <w:r w:rsidRPr="008839A6">
        <w:rPr>
          <w:rFonts w:ascii="SourceSansPro" w:eastAsia="Times New Roman" w:hAnsi="SourceSansPro" w:cs="Times New Roman"/>
          <w:color w:val="1D1D1B"/>
          <w:sz w:val="24"/>
          <w:szCs w:val="24"/>
          <w:lang w:eastAsia="ru-RU"/>
        </w:rPr>
        <w:t xml:space="preserve"> </w:t>
      </w:r>
      <w:proofErr w:type="spellStart"/>
      <w:r w:rsidRPr="008839A6">
        <w:rPr>
          <w:rFonts w:ascii="SourceSansPro" w:eastAsia="Times New Roman" w:hAnsi="SourceSansPro" w:cs="Times New Roman"/>
          <w:color w:val="1D1D1B"/>
          <w:sz w:val="24"/>
          <w:szCs w:val="24"/>
          <w:lang w:eastAsia="ru-RU"/>
        </w:rPr>
        <w:t>другої</w:t>
      </w:r>
      <w:proofErr w:type="spellEnd"/>
      <w:r w:rsidRPr="008839A6">
        <w:rPr>
          <w:rFonts w:ascii="SourceSansPro" w:eastAsia="Times New Roman" w:hAnsi="SourceSansPro" w:cs="Times New Roman"/>
          <w:color w:val="1D1D1B"/>
          <w:sz w:val="24"/>
          <w:szCs w:val="24"/>
          <w:lang w:eastAsia="ru-RU"/>
        </w:rPr>
        <w:t xml:space="preserve"> </w:t>
      </w:r>
      <w:proofErr w:type="spellStart"/>
      <w:r w:rsidRPr="008839A6">
        <w:rPr>
          <w:rFonts w:ascii="SourceSansPro" w:eastAsia="Times New Roman" w:hAnsi="SourceSansPro" w:cs="Times New Roman"/>
          <w:color w:val="1D1D1B"/>
          <w:sz w:val="24"/>
          <w:szCs w:val="24"/>
          <w:lang w:eastAsia="ru-RU"/>
        </w:rPr>
        <w:t>статті</w:t>
      </w:r>
      <w:proofErr w:type="spellEnd"/>
      <w:r w:rsidRPr="008839A6">
        <w:rPr>
          <w:rFonts w:ascii="SourceSansPro" w:eastAsia="Times New Roman" w:hAnsi="SourceSansPro" w:cs="Times New Roman"/>
          <w:color w:val="1D1D1B"/>
          <w:sz w:val="24"/>
          <w:szCs w:val="24"/>
          <w:lang w:eastAsia="ru-RU"/>
        </w:rPr>
        <w:t xml:space="preserve"> 23 Закону </w:t>
      </w:r>
      <w:proofErr w:type="spellStart"/>
      <w:r w:rsidRPr="008839A6">
        <w:rPr>
          <w:rFonts w:ascii="SourceSansPro" w:eastAsia="Times New Roman" w:hAnsi="SourceSansPro" w:cs="Times New Roman"/>
          <w:color w:val="1D1D1B"/>
          <w:sz w:val="24"/>
          <w:szCs w:val="24"/>
          <w:lang w:eastAsia="ru-RU"/>
        </w:rPr>
        <w:t>України</w:t>
      </w:r>
      <w:proofErr w:type="spellEnd"/>
      <w:r w:rsidRPr="008839A6">
        <w:rPr>
          <w:rFonts w:ascii="SourceSansPro" w:eastAsia="Times New Roman" w:hAnsi="SourceSansPro" w:cs="Times New Roman"/>
          <w:color w:val="1D1D1B"/>
          <w:sz w:val="24"/>
          <w:szCs w:val="24"/>
          <w:lang w:eastAsia="ru-RU"/>
        </w:rPr>
        <w:t xml:space="preserve"> “Про </w:t>
      </w:r>
      <w:proofErr w:type="spellStart"/>
      <w:r w:rsidRPr="008839A6">
        <w:rPr>
          <w:rFonts w:ascii="SourceSansPro" w:eastAsia="Times New Roman" w:hAnsi="SourceSansPro" w:cs="Times New Roman"/>
          <w:color w:val="1D1D1B"/>
          <w:sz w:val="24"/>
          <w:szCs w:val="24"/>
          <w:lang w:eastAsia="ru-RU"/>
        </w:rPr>
        <w:t>державну</w:t>
      </w:r>
      <w:proofErr w:type="spellEnd"/>
      <w:r w:rsidRPr="008839A6">
        <w:rPr>
          <w:rFonts w:ascii="SourceSansPro" w:eastAsia="Times New Roman" w:hAnsi="SourceSansPro" w:cs="Times New Roman"/>
          <w:color w:val="1D1D1B"/>
          <w:sz w:val="24"/>
          <w:szCs w:val="24"/>
          <w:lang w:eastAsia="ru-RU"/>
        </w:rPr>
        <w:t xml:space="preserve"> службу” </w:t>
      </w:r>
      <w:proofErr w:type="spellStart"/>
      <w:r w:rsidRPr="008839A6">
        <w:rPr>
          <w:rFonts w:ascii="SourceSansPro" w:eastAsia="Times New Roman" w:hAnsi="SourceSansPro" w:cs="Times New Roman"/>
          <w:color w:val="1D1D1B"/>
          <w:sz w:val="24"/>
          <w:szCs w:val="24"/>
          <w:lang w:eastAsia="ru-RU"/>
        </w:rPr>
        <w:t>оголосити</w:t>
      </w:r>
      <w:proofErr w:type="spellEnd"/>
      <w:r w:rsidRPr="008839A6">
        <w:rPr>
          <w:rFonts w:ascii="SourceSansPro" w:eastAsia="Times New Roman" w:hAnsi="SourceSansPro" w:cs="Times New Roman"/>
          <w:color w:val="1D1D1B"/>
          <w:sz w:val="24"/>
          <w:szCs w:val="24"/>
          <w:lang w:eastAsia="ru-RU"/>
        </w:rPr>
        <w:t xml:space="preserve"> конкурс на </w:t>
      </w:r>
      <w:proofErr w:type="spellStart"/>
      <w:r w:rsidRPr="008839A6">
        <w:rPr>
          <w:rFonts w:ascii="SourceSansPro" w:eastAsia="Times New Roman" w:hAnsi="SourceSansPro" w:cs="Times New Roman"/>
          <w:color w:val="1D1D1B"/>
          <w:sz w:val="24"/>
          <w:szCs w:val="24"/>
          <w:lang w:eastAsia="ru-RU"/>
        </w:rPr>
        <w:t>зайняття</w:t>
      </w:r>
      <w:proofErr w:type="spellEnd"/>
      <w:r w:rsidRPr="008839A6">
        <w:rPr>
          <w:rFonts w:ascii="SourceSansPro" w:eastAsia="Times New Roman" w:hAnsi="SourceSansPro" w:cs="Times New Roman"/>
          <w:color w:val="1D1D1B"/>
          <w:sz w:val="24"/>
          <w:szCs w:val="24"/>
          <w:lang w:eastAsia="ru-RU"/>
        </w:rPr>
        <w:t xml:space="preserve"> </w:t>
      </w:r>
      <w:proofErr w:type="spellStart"/>
      <w:r w:rsidRPr="008839A6">
        <w:rPr>
          <w:rFonts w:ascii="SourceSansPro" w:eastAsia="Times New Roman" w:hAnsi="SourceSansPro" w:cs="Times New Roman"/>
          <w:color w:val="1D1D1B"/>
          <w:sz w:val="24"/>
          <w:szCs w:val="24"/>
          <w:lang w:eastAsia="ru-RU"/>
        </w:rPr>
        <w:t>вакантної</w:t>
      </w:r>
      <w:proofErr w:type="spellEnd"/>
      <w:r w:rsidRPr="008839A6">
        <w:rPr>
          <w:rFonts w:ascii="SourceSansPro" w:eastAsia="Times New Roman" w:hAnsi="SourceSansPro" w:cs="Times New Roman"/>
          <w:color w:val="1D1D1B"/>
          <w:sz w:val="24"/>
          <w:szCs w:val="24"/>
          <w:lang w:eastAsia="ru-RU"/>
        </w:rPr>
        <w:t xml:space="preserve"> посади </w:t>
      </w:r>
      <w:proofErr w:type="spellStart"/>
      <w:r w:rsidRPr="008839A6">
        <w:rPr>
          <w:rFonts w:ascii="SourceSansPro" w:eastAsia="Times New Roman" w:hAnsi="SourceSansPro" w:cs="Times New Roman"/>
          <w:color w:val="1D1D1B"/>
          <w:sz w:val="24"/>
          <w:szCs w:val="24"/>
          <w:lang w:eastAsia="ru-RU"/>
        </w:rPr>
        <w:t>Голови</w:t>
      </w:r>
      <w:proofErr w:type="spellEnd"/>
      <w:proofErr w:type="gramStart"/>
      <w:r w:rsidRPr="008839A6">
        <w:rPr>
          <w:rFonts w:ascii="SourceSansPro" w:eastAsia="Times New Roman" w:hAnsi="SourceSansPro" w:cs="Times New Roman"/>
          <w:color w:val="1D1D1B"/>
          <w:sz w:val="24"/>
          <w:szCs w:val="24"/>
          <w:lang w:eastAsia="ru-RU"/>
        </w:rPr>
        <w:t xml:space="preserve"> </w:t>
      </w:r>
      <w:proofErr w:type="spellStart"/>
      <w:r w:rsidRPr="008839A6">
        <w:rPr>
          <w:rFonts w:ascii="SourceSansPro" w:eastAsia="Times New Roman" w:hAnsi="SourceSansPro" w:cs="Times New Roman"/>
          <w:color w:val="1D1D1B"/>
          <w:sz w:val="24"/>
          <w:szCs w:val="24"/>
          <w:lang w:eastAsia="ru-RU"/>
        </w:rPr>
        <w:t>Д</w:t>
      </w:r>
      <w:proofErr w:type="gramEnd"/>
      <w:r w:rsidRPr="008839A6">
        <w:rPr>
          <w:rFonts w:ascii="SourceSansPro" w:eastAsia="Times New Roman" w:hAnsi="SourceSansPro" w:cs="Times New Roman"/>
          <w:color w:val="1D1D1B"/>
          <w:sz w:val="24"/>
          <w:szCs w:val="24"/>
          <w:lang w:eastAsia="ru-RU"/>
        </w:rPr>
        <w:t>ержавної</w:t>
      </w:r>
      <w:proofErr w:type="spellEnd"/>
      <w:r w:rsidRPr="008839A6">
        <w:rPr>
          <w:rFonts w:ascii="SourceSansPro" w:eastAsia="Times New Roman" w:hAnsi="SourceSansPro" w:cs="Times New Roman"/>
          <w:color w:val="1D1D1B"/>
          <w:sz w:val="24"/>
          <w:szCs w:val="24"/>
          <w:lang w:eastAsia="ru-RU"/>
        </w:rPr>
        <w:t xml:space="preserve"> </w:t>
      </w:r>
      <w:proofErr w:type="spellStart"/>
      <w:r w:rsidRPr="008839A6">
        <w:rPr>
          <w:rFonts w:ascii="SourceSansPro" w:eastAsia="Times New Roman" w:hAnsi="SourceSansPro" w:cs="Times New Roman"/>
          <w:color w:val="1D1D1B"/>
          <w:sz w:val="24"/>
          <w:szCs w:val="24"/>
          <w:lang w:eastAsia="ru-RU"/>
        </w:rPr>
        <w:t>служби</w:t>
      </w:r>
      <w:proofErr w:type="spellEnd"/>
      <w:r w:rsidRPr="008839A6">
        <w:rPr>
          <w:rFonts w:ascii="SourceSansPro" w:eastAsia="Times New Roman" w:hAnsi="SourceSansPro" w:cs="Times New Roman"/>
          <w:color w:val="1D1D1B"/>
          <w:sz w:val="24"/>
          <w:szCs w:val="24"/>
          <w:lang w:eastAsia="ru-RU"/>
        </w:rPr>
        <w:t xml:space="preserve"> з </w:t>
      </w:r>
      <w:proofErr w:type="spellStart"/>
      <w:r w:rsidRPr="008839A6">
        <w:rPr>
          <w:rFonts w:ascii="SourceSansPro" w:eastAsia="Times New Roman" w:hAnsi="SourceSansPro" w:cs="Times New Roman"/>
          <w:color w:val="1D1D1B"/>
          <w:sz w:val="24"/>
          <w:szCs w:val="24"/>
          <w:lang w:eastAsia="ru-RU"/>
        </w:rPr>
        <w:t>лікарських</w:t>
      </w:r>
      <w:proofErr w:type="spellEnd"/>
      <w:r w:rsidRPr="008839A6">
        <w:rPr>
          <w:rFonts w:ascii="SourceSansPro" w:eastAsia="Times New Roman" w:hAnsi="SourceSansPro" w:cs="Times New Roman"/>
          <w:color w:val="1D1D1B"/>
          <w:sz w:val="24"/>
          <w:szCs w:val="24"/>
          <w:lang w:eastAsia="ru-RU"/>
        </w:rPr>
        <w:t xml:space="preserve"> </w:t>
      </w:r>
      <w:proofErr w:type="spellStart"/>
      <w:r w:rsidRPr="008839A6">
        <w:rPr>
          <w:rFonts w:ascii="SourceSansPro" w:eastAsia="Times New Roman" w:hAnsi="SourceSansPro" w:cs="Times New Roman"/>
          <w:color w:val="1D1D1B"/>
          <w:sz w:val="24"/>
          <w:szCs w:val="24"/>
          <w:lang w:eastAsia="ru-RU"/>
        </w:rPr>
        <w:t>засобів</w:t>
      </w:r>
      <w:proofErr w:type="spellEnd"/>
      <w:r w:rsidRPr="008839A6">
        <w:rPr>
          <w:rFonts w:ascii="SourceSansPro" w:eastAsia="Times New Roman" w:hAnsi="SourceSansPro" w:cs="Times New Roman"/>
          <w:color w:val="1D1D1B"/>
          <w:sz w:val="24"/>
          <w:szCs w:val="24"/>
          <w:lang w:eastAsia="ru-RU"/>
        </w:rPr>
        <w:t xml:space="preserve"> та контролю за наркотиками з </w:t>
      </w:r>
      <w:proofErr w:type="spellStart"/>
      <w:r w:rsidRPr="008839A6">
        <w:rPr>
          <w:rFonts w:ascii="SourceSansPro" w:eastAsia="Times New Roman" w:hAnsi="SourceSansPro" w:cs="Times New Roman"/>
          <w:color w:val="1D1D1B"/>
          <w:sz w:val="24"/>
          <w:szCs w:val="24"/>
          <w:lang w:eastAsia="ru-RU"/>
        </w:rPr>
        <w:t>визначенням</w:t>
      </w:r>
      <w:proofErr w:type="spellEnd"/>
      <w:r w:rsidRPr="008839A6">
        <w:rPr>
          <w:rFonts w:ascii="SourceSansPro" w:eastAsia="Times New Roman" w:hAnsi="SourceSansPro" w:cs="Times New Roman"/>
          <w:color w:val="1D1D1B"/>
          <w:sz w:val="24"/>
          <w:szCs w:val="24"/>
          <w:lang w:eastAsia="ru-RU"/>
        </w:rPr>
        <w:t xml:space="preserve"> умов </w:t>
      </w:r>
      <w:proofErr w:type="spellStart"/>
      <w:r w:rsidRPr="008839A6">
        <w:rPr>
          <w:rFonts w:ascii="SourceSansPro" w:eastAsia="Times New Roman" w:hAnsi="SourceSansPro" w:cs="Times New Roman"/>
          <w:color w:val="1D1D1B"/>
          <w:sz w:val="24"/>
          <w:szCs w:val="24"/>
          <w:lang w:eastAsia="ru-RU"/>
        </w:rPr>
        <w:t>проведення</w:t>
      </w:r>
      <w:proofErr w:type="spellEnd"/>
      <w:r w:rsidRPr="008839A6">
        <w:rPr>
          <w:rFonts w:ascii="SourceSansPro" w:eastAsia="Times New Roman" w:hAnsi="SourceSansPro" w:cs="Times New Roman"/>
          <w:color w:val="1D1D1B"/>
          <w:sz w:val="24"/>
          <w:szCs w:val="24"/>
          <w:lang w:eastAsia="ru-RU"/>
        </w:rPr>
        <w:t xml:space="preserve"> конкурсу </w:t>
      </w:r>
      <w:proofErr w:type="spellStart"/>
      <w:r w:rsidRPr="008839A6">
        <w:rPr>
          <w:rFonts w:ascii="SourceSansPro" w:eastAsia="Times New Roman" w:hAnsi="SourceSansPro" w:cs="Times New Roman"/>
          <w:color w:val="1D1D1B"/>
          <w:sz w:val="24"/>
          <w:szCs w:val="24"/>
          <w:lang w:eastAsia="ru-RU"/>
        </w:rPr>
        <w:t>згідно</w:t>
      </w:r>
      <w:proofErr w:type="spellEnd"/>
      <w:r w:rsidRPr="008839A6">
        <w:rPr>
          <w:rFonts w:ascii="SourceSansPro" w:eastAsia="Times New Roman" w:hAnsi="SourceSansPro" w:cs="Times New Roman"/>
          <w:color w:val="1D1D1B"/>
          <w:sz w:val="24"/>
          <w:szCs w:val="24"/>
          <w:lang w:eastAsia="ru-RU"/>
        </w:rPr>
        <w:t xml:space="preserve"> з </w:t>
      </w:r>
      <w:proofErr w:type="spellStart"/>
      <w:r w:rsidRPr="008839A6">
        <w:rPr>
          <w:rFonts w:ascii="SourceSansPro" w:eastAsia="Times New Roman" w:hAnsi="SourceSansPro" w:cs="Times New Roman"/>
          <w:color w:val="1D1D1B"/>
          <w:sz w:val="24"/>
          <w:szCs w:val="24"/>
          <w:lang w:eastAsia="ru-RU"/>
        </w:rPr>
        <w:t>додатком</w:t>
      </w:r>
      <w:proofErr w:type="spellEnd"/>
      <w:r w:rsidRPr="008839A6">
        <w:rPr>
          <w:rFonts w:ascii="SourceSansPro" w:eastAsia="Times New Roman" w:hAnsi="SourceSansPro" w:cs="Times New Roman"/>
          <w:color w:val="1D1D1B"/>
          <w:sz w:val="24"/>
          <w:szCs w:val="24"/>
          <w:lang w:eastAsia="ru-RU"/>
        </w:rPr>
        <w:t>.</w:t>
      </w:r>
    </w:p>
    <w:p w:rsidR="008839A6" w:rsidRPr="008839A6" w:rsidRDefault="008839A6" w:rsidP="008839A6">
      <w:pPr>
        <w:spacing w:after="0" w:line="330" w:lineRule="atLeast"/>
        <w:jc w:val="both"/>
        <w:textAlignment w:val="baseline"/>
        <w:rPr>
          <w:rFonts w:ascii="SourceSansPro" w:eastAsia="Times New Roman" w:hAnsi="SourceSansPro" w:cs="Times New Roman"/>
          <w:color w:val="1D1D1B"/>
          <w:sz w:val="24"/>
          <w:szCs w:val="24"/>
          <w:lang w:eastAsia="ru-RU"/>
        </w:rPr>
      </w:pPr>
      <w:r w:rsidRPr="008839A6">
        <w:rPr>
          <w:rFonts w:ascii="SourceSansPro" w:eastAsia="Times New Roman" w:hAnsi="SourceSansPro" w:cs="Times New Roman"/>
          <w:color w:val="1D1D1B"/>
          <w:sz w:val="24"/>
          <w:szCs w:val="24"/>
          <w:lang w:eastAsia="ru-RU"/>
        </w:rPr>
        <w:t>        </w:t>
      </w:r>
      <w:proofErr w:type="spellStart"/>
      <w:r w:rsidRPr="008839A6">
        <w:rPr>
          <w:rFonts w:ascii="SourceSansPro" w:eastAsia="Times New Roman" w:hAnsi="SourceSansPro" w:cs="Times New Roman"/>
          <w:b/>
          <w:bCs/>
          <w:color w:val="1D1D1B"/>
          <w:sz w:val="24"/>
          <w:szCs w:val="24"/>
          <w:bdr w:val="none" w:sz="0" w:space="0" w:color="auto" w:frame="1"/>
          <w:lang w:eastAsia="ru-RU"/>
        </w:rPr>
        <w:t>Прем’єр-міні</w:t>
      </w:r>
      <w:proofErr w:type="gramStart"/>
      <w:r w:rsidRPr="008839A6">
        <w:rPr>
          <w:rFonts w:ascii="SourceSansPro" w:eastAsia="Times New Roman" w:hAnsi="SourceSansPro" w:cs="Times New Roman"/>
          <w:b/>
          <w:bCs/>
          <w:color w:val="1D1D1B"/>
          <w:sz w:val="24"/>
          <w:szCs w:val="24"/>
          <w:bdr w:val="none" w:sz="0" w:space="0" w:color="auto" w:frame="1"/>
          <w:lang w:eastAsia="ru-RU"/>
        </w:rPr>
        <w:t>стр</w:t>
      </w:r>
      <w:proofErr w:type="spellEnd"/>
      <w:proofErr w:type="gramEnd"/>
      <w:r w:rsidRPr="008839A6">
        <w:rPr>
          <w:rFonts w:ascii="SourceSansPro" w:eastAsia="Times New Roman" w:hAnsi="SourceSansPro" w:cs="Times New Roman"/>
          <w:b/>
          <w:bCs/>
          <w:color w:val="1D1D1B"/>
          <w:sz w:val="24"/>
          <w:szCs w:val="24"/>
          <w:bdr w:val="none" w:sz="0" w:space="0" w:color="auto" w:frame="1"/>
          <w:lang w:eastAsia="ru-RU"/>
        </w:rPr>
        <w:t xml:space="preserve"> </w:t>
      </w:r>
      <w:proofErr w:type="spellStart"/>
      <w:r w:rsidRPr="008839A6">
        <w:rPr>
          <w:rFonts w:ascii="SourceSansPro" w:eastAsia="Times New Roman" w:hAnsi="SourceSansPro" w:cs="Times New Roman"/>
          <w:b/>
          <w:bCs/>
          <w:color w:val="1D1D1B"/>
          <w:sz w:val="24"/>
          <w:szCs w:val="24"/>
          <w:bdr w:val="none" w:sz="0" w:space="0" w:color="auto" w:frame="1"/>
          <w:lang w:eastAsia="ru-RU"/>
        </w:rPr>
        <w:t>України</w:t>
      </w:r>
      <w:proofErr w:type="spellEnd"/>
      <w:r w:rsidRPr="008839A6">
        <w:rPr>
          <w:rFonts w:ascii="SourceSansPro" w:eastAsia="Times New Roman" w:hAnsi="SourceSansPro" w:cs="Times New Roman"/>
          <w:b/>
          <w:bCs/>
          <w:color w:val="1D1D1B"/>
          <w:sz w:val="24"/>
          <w:szCs w:val="24"/>
          <w:bdr w:val="none" w:sz="0" w:space="0" w:color="auto" w:frame="1"/>
          <w:lang w:eastAsia="ru-RU"/>
        </w:rPr>
        <w:t xml:space="preserve">                                 В. ГРОЙСМАН</w:t>
      </w:r>
    </w:p>
    <w:p w:rsidR="00471F9B" w:rsidRDefault="00471F9B"/>
    <w:p w:rsidR="008408B0" w:rsidRPr="00980EF3" w:rsidRDefault="008408B0" w:rsidP="00980EF3">
      <w:pPr>
        <w:pStyle w:val="ShapkaDocumentu"/>
        <w:ind w:left="3544"/>
      </w:pPr>
      <w:r w:rsidRPr="00980EF3">
        <w:t xml:space="preserve">Додаток </w:t>
      </w:r>
      <w:r>
        <w:br/>
      </w:r>
      <w:r w:rsidRPr="00980EF3">
        <w:t>до розпорядження Кабінету Міністрів України</w:t>
      </w:r>
      <w:r w:rsidRPr="00980EF3">
        <w:br/>
      </w:r>
      <w:r w:rsidRPr="002A37FF">
        <w:t>від 30 січня 2019 р. № 33-р</w:t>
      </w:r>
    </w:p>
    <w:p w:rsidR="008408B0" w:rsidRPr="00980EF3" w:rsidRDefault="008408B0" w:rsidP="00980EF3">
      <w:pPr>
        <w:pStyle w:val="a6"/>
        <w:rPr>
          <w:b w:val="0"/>
        </w:rPr>
      </w:pPr>
      <w:r w:rsidRPr="00980EF3">
        <w:rPr>
          <w:b w:val="0"/>
        </w:rPr>
        <w:t>УМОВИ</w:t>
      </w:r>
      <w:r w:rsidRPr="00980EF3">
        <w:rPr>
          <w:b w:val="0"/>
        </w:rPr>
        <w:br/>
        <w:t>проведення конкурсу на зайняття вакантної посади</w:t>
      </w:r>
      <w:r w:rsidRPr="00980EF3">
        <w:rPr>
          <w:b w:val="0"/>
        </w:rPr>
        <w:br/>
        <w:t xml:space="preserve">Голови Державної служби з лікарських засобів </w:t>
      </w:r>
      <w:r>
        <w:rPr>
          <w:b w:val="0"/>
        </w:rPr>
        <w:br/>
      </w:r>
      <w:r w:rsidRPr="00980EF3">
        <w:rPr>
          <w:b w:val="0"/>
        </w:rPr>
        <w:t>та контролю за наркотиками</w:t>
      </w:r>
    </w:p>
    <w:p w:rsidR="008408B0" w:rsidRPr="00980EF3" w:rsidRDefault="008408B0" w:rsidP="00980EF3">
      <w:pPr>
        <w:pStyle w:val="3"/>
        <w:spacing w:before="360"/>
        <w:ind w:left="0"/>
        <w:jc w:val="center"/>
        <w:rPr>
          <w:b w:val="0"/>
          <w:i w:val="0"/>
        </w:rPr>
      </w:pPr>
      <w:r w:rsidRPr="00980EF3">
        <w:rPr>
          <w:b w:val="0"/>
          <w:i w:val="0"/>
        </w:rPr>
        <w:t>Загальні умови</w:t>
      </w:r>
    </w:p>
    <w:p w:rsidR="008408B0" w:rsidRPr="00980EF3" w:rsidRDefault="008408B0" w:rsidP="00980EF3">
      <w:pPr>
        <w:pStyle w:val="a5"/>
        <w:jc w:val="both"/>
      </w:pPr>
      <w:r w:rsidRPr="00980EF3">
        <w:t>1. Посадові обов</w:t>
      </w:r>
      <w:r>
        <w:t>’</w:t>
      </w:r>
      <w:r w:rsidRPr="00980EF3">
        <w:t>язки:</w:t>
      </w:r>
    </w:p>
    <w:p w:rsidR="008408B0" w:rsidRPr="00980EF3" w:rsidRDefault="008408B0" w:rsidP="00980EF3">
      <w:pPr>
        <w:pStyle w:val="a5"/>
        <w:jc w:val="both"/>
      </w:pPr>
      <w:r w:rsidRPr="00980EF3">
        <w:t xml:space="preserve">1) здійснення повноважень керівника </w:t>
      </w:r>
      <w:proofErr w:type="spellStart"/>
      <w:r w:rsidRPr="00980EF3">
        <w:t>Держлікслужби</w:t>
      </w:r>
      <w:proofErr w:type="spellEnd"/>
      <w:r w:rsidRPr="00980EF3">
        <w:t>;</w:t>
      </w:r>
    </w:p>
    <w:p w:rsidR="008408B0" w:rsidRPr="00980EF3" w:rsidRDefault="008408B0" w:rsidP="00980EF3">
      <w:pPr>
        <w:pStyle w:val="a5"/>
        <w:jc w:val="both"/>
      </w:pPr>
      <w:r w:rsidRPr="00980EF3">
        <w:t>2) реалізація державної політики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w:t>
      </w:r>
    </w:p>
    <w:p w:rsidR="008408B0" w:rsidRPr="00980EF3" w:rsidRDefault="008408B0" w:rsidP="00980EF3">
      <w:pPr>
        <w:pStyle w:val="a5"/>
        <w:jc w:val="both"/>
      </w:pPr>
      <w:r w:rsidRPr="00980EF3">
        <w:t>3) здійснення інших повноважень, визначених законом.</w:t>
      </w:r>
    </w:p>
    <w:p w:rsidR="008408B0" w:rsidRPr="00980EF3" w:rsidRDefault="008408B0" w:rsidP="00980EF3">
      <w:pPr>
        <w:pStyle w:val="a5"/>
        <w:jc w:val="both"/>
      </w:pPr>
      <w:r w:rsidRPr="00980EF3">
        <w:t>2. Умови оплати праці:</w:t>
      </w:r>
    </w:p>
    <w:p w:rsidR="008408B0" w:rsidRPr="00980EF3" w:rsidRDefault="008408B0" w:rsidP="00980EF3">
      <w:pPr>
        <w:pStyle w:val="a5"/>
        <w:jc w:val="both"/>
      </w:pPr>
      <w:r w:rsidRPr="00980EF3">
        <w:t>1) посадовий оклад — 18 000 гривень;</w:t>
      </w:r>
    </w:p>
    <w:p w:rsidR="008408B0" w:rsidRPr="00980EF3" w:rsidRDefault="008408B0" w:rsidP="00980EF3">
      <w:pPr>
        <w:pStyle w:val="a5"/>
        <w:jc w:val="both"/>
      </w:pPr>
      <w:r w:rsidRPr="00980EF3">
        <w:t>2) надбавка до посадового окладу за ранг — відповідно до постанови Кабінету Міністрів України від 18 січня 2017 р. № 15 “Питання оплати праці працівників державних органів” (Офіційний вісник України, 2017 р., № 9, ст. 284; 2018 р., № 12, ст. 417);</w:t>
      </w:r>
    </w:p>
    <w:p w:rsidR="008408B0" w:rsidRPr="00980EF3" w:rsidRDefault="008408B0" w:rsidP="00980EF3">
      <w:pPr>
        <w:pStyle w:val="a5"/>
        <w:jc w:val="both"/>
      </w:pPr>
      <w:r w:rsidRPr="00980EF3">
        <w:t>3) інші надбавки, доплати та премії відповідно до статті 52 Закону України “Про державну службу”;</w:t>
      </w:r>
    </w:p>
    <w:p w:rsidR="008408B0" w:rsidRDefault="008408B0" w:rsidP="00980EF3">
      <w:pPr>
        <w:pStyle w:val="a5"/>
        <w:jc w:val="both"/>
      </w:pPr>
      <w:r w:rsidRPr="00980EF3">
        <w:lastRenderedPageBreak/>
        <w:t>4)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 № 15.</w:t>
      </w:r>
    </w:p>
    <w:p w:rsidR="008408B0" w:rsidRPr="00980EF3" w:rsidRDefault="008408B0" w:rsidP="00980EF3">
      <w:pPr>
        <w:pStyle w:val="a5"/>
        <w:jc w:val="both"/>
      </w:pPr>
      <w:r w:rsidRPr="00980EF3">
        <w:t>3. Інформація про строковість чи безстроковість призначення на посаду — призначення на посаду строком на п</w:t>
      </w:r>
      <w:r>
        <w:t>’</w:t>
      </w:r>
      <w:r w:rsidRPr="00980EF3">
        <w:t>ять років, якщо інше не передбачено законом, з правом повторного призначення на ще один строк або подальшого переведення за пропозицією Комісії з питань вищого корпусу державної служби на рівнозначну або нижчу посаду до іншого державного органу.</w:t>
      </w:r>
    </w:p>
    <w:p w:rsidR="008408B0" w:rsidRPr="00980EF3" w:rsidRDefault="008408B0" w:rsidP="00980EF3">
      <w:pPr>
        <w:pStyle w:val="a5"/>
        <w:jc w:val="both"/>
      </w:pPr>
      <w:r w:rsidRPr="00980EF3">
        <w:t>4. Перелік документів, необхідних для участі в конкурсі, та строк їх подання:</w:t>
      </w:r>
    </w:p>
    <w:p w:rsidR="008408B0" w:rsidRPr="00980EF3" w:rsidRDefault="008408B0" w:rsidP="00980EF3">
      <w:pPr>
        <w:pStyle w:val="a5"/>
        <w:jc w:val="both"/>
      </w:pPr>
      <w:r w:rsidRPr="00980EF3">
        <w:t>1) копія паспорта громадянина України;</w:t>
      </w:r>
    </w:p>
    <w:p w:rsidR="008408B0" w:rsidRPr="00980EF3" w:rsidRDefault="008408B0" w:rsidP="00980EF3">
      <w:pPr>
        <w:pStyle w:val="a5"/>
        <w:jc w:val="both"/>
      </w:pPr>
      <w:r w:rsidRPr="00980EF3">
        <w:t xml:space="preserve">2) письмова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(Офіційний вісник України, 2016 р., № 28, </w:t>
      </w:r>
      <w:proofErr w:type="spellStart"/>
      <w:r w:rsidRPr="00980EF3">
        <w:t>ст. </w:t>
      </w:r>
      <w:proofErr w:type="spellEnd"/>
      <w:r w:rsidRPr="00980EF3">
        <w:t>1116; 2017 р., № 71, ст. 2163), до якої додається резюме у довільній формі;</w:t>
      </w:r>
    </w:p>
    <w:p w:rsidR="008408B0" w:rsidRPr="00980EF3" w:rsidRDefault="008408B0" w:rsidP="00980EF3">
      <w:pPr>
        <w:pStyle w:val="a5"/>
        <w:jc w:val="both"/>
      </w:pPr>
      <w:r w:rsidRPr="00980EF3">
        <w:t>3) заява про забезпечення в установленому порядку розумного пристосування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 2016 р. № 246 (подається у разі потреби особою, яка має інвалідність);</w:t>
      </w:r>
    </w:p>
    <w:p w:rsidR="008408B0" w:rsidRPr="00980EF3" w:rsidRDefault="008408B0" w:rsidP="00980EF3">
      <w:pPr>
        <w:pStyle w:val="a5"/>
        <w:jc w:val="both"/>
      </w:pPr>
      <w:r w:rsidRPr="00980EF3">
        <w:t xml:space="preserve">4) письмова заява, в якій особа повідомляє про те, що до неї не застосовуються заборони, визначені частиною </w:t>
      </w:r>
      <w:hyperlink r:id="rId5" w:anchor="n13" w:tgtFrame="_blank" w:history="1">
        <w:r w:rsidRPr="00980EF3">
          <w:t>третьою</w:t>
        </w:r>
      </w:hyperlink>
      <w:r w:rsidRPr="00980EF3">
        <w:t xml:space="preserve"> або </w:t>
      </w:r>
      <w:hyperlink r:id="rId6" w:anchor="n14" w:tgtFrame="_blank" w:history="1">
        <w:r w:rsidRPr="00980EF3">
          <w:t>четвертою</w:t>
        </w:r>
      </w:hyperlink>
      <w:r w:rsidRPr="00980EF3">
        <w:t xml:space="preserve"> статті 1 Закону України “Про очищення влади”, та </w:t>
      </w:r>
      <w:r>
        <w:t>на</w:t>
      </w:r>
      <w:r w:rsidRPr="00980EF3">
        <w:t>дає згоду на проходження перевірки та оприлюднення відомостей стосовно неї відповідно до зазначеного Закону</w:t>
      </w:r>
      <w:r>
        <w:t>,</w:t>
      </w:r>
      <w:r w:rsidRPr="00980EF3">
        <w:t xml:space="preserve"> або копія довідки встановленої форми про результати такої перевірки;</w:t>
      </w:r>
    </w:p>
    <w:p w:rsidR="008408B0" w:rsidRPr="00980EF3" w:rsidRDefault="008408B0" w:rsidP="00980EF3">
      <w:pPr>
        <w:pStyle w:val="a5"/>
        <w:jc w:val="both"/>
      </w:pPr>
      <w:r w:rsidRPr="00980EF3">
        <w:t>5) копія (копії) документа (документів) про освіту;</w:t>
      </w:r>
    </w:p>
    <w:p w:rsidR="008408B0" w:rsidRPr="00980EF3" w:rsidRDefault="008408B0" w:rsidP="00980EF3">
      <w:pPr>
        <w:pStyle w:val="a5"/>
        <w:jc w:val="both"/>
      </w:pPr>
      <w:r w:rsidRPr="00980EF3">
        <w:t>6) посвідчення атестації щодо вільного володіння державною мовою;</w:t>
      </w:r>
    </w:p>
    <w:p w:rsidR="008408B0" w:rsidRPr="00980EF3" w:rsidRDefault="008408B0" w:rsidP="00980EF3">
      <w:pPr>
        <w:pStyle w:val="a5"/>
        <w:jc w:val="both"/>
      </w:pPr>
      <w:r w:rsidRPr="00980EF3">
        <w:t>7) заповнена особова картка встановленого зразка;</w:t>
      </w:r>
    </w:p>
    <w:p w:rsidR="008408B0" w:rsidRPr="00980EF3" w:rsidRDefault="008408B0" w:rsidP="00980EF3">
      <w:pPr>
        <w:pStyle w:val="a5"/>
        <w:jc w:val="both"/>
      </w:pPr>
      <w:r w:rsidRPr="00980EF3">
        <w:t>8) 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Національного агентства з питань запобігання корупції);</w:t>
      </w:r>
    </w:p>
    <w:p w:rsidR="008408B0" w:rsidRPr="00980EF3" w:rsidRDefault="008408B0" w:rsidP="00980EF3">
      <w:pPr>
        <w:pStyle w:val="a5"/>
        <w:jc w:val="both"/>
      </w:pPr>
      <w:r w:rsidRPr="00980EF3">
        <w:t>9) заява про відсутність заборгованості із сплати аліментів на утримання дитини, сукупний розмір якої перевищує суму відповідних платежів за шість місяців з дня пред</w:t>
      </w:r>
      <w:r>
        <w:t>’</w:t>
      </w:r>
      <w:r w:rsidRPr="00980EF3">
        <w:t>явлення виконавчого документа до примусового виконання;</w:t>
      </w:r>
    </w:p>
    <w:p w:rsidR="008408B0" w:rsidRPr="00980EF3" w:rsidRDefault="008408B0" w:rsidP="00980EF3">
      <w:pPr>
        <w:pStyle w:val="a5"/>
        <w:jc w:val="both"/>
      </w:pPr>
      <w:r w:rsidRPr="00980EF3">
        <w:lastRenderedPageBreak/>
        <w:t>10) документи приймаються до 12 години 14 лютого 2019 року.</w:t>
      </w:r>
    </w:p>
    <w:p w:rsidR="008408B0" w:rsidRPr="00980EF3" w:rsidRDefault="008408B0" w:rsidP="00980EF3">
      <w:pPr>
        <w:pStyle w:val="a5"/>
        <w:jc w:val="both"/>
      </w:pPr>
      <w:r w:rsidRPr="00980EF3">
        <w:t xml:space="preserve">5. Місце, час та дата початку проведення конкурсу — м. Київ, </w:t>
      </w:r>
      <w:r>
        <w:t>вул. </w:t>
      </w:r>
      <w:r w:rsidRPr="00980EF3">
        <w:t>Прорізна, 15, 10 година, 19 лютого 2019 р.</w:t>
      </w:r>
    </w:p>
    <w:p w:rsidR="008408B0" w:rsidRPr="00980EF3" w:rsidRDefault="008408B0" w:rsidP="00980EF3">
      <w:pPr>
        <w:pStyle w:val="a5"/>
        <w:jc w:val="both"/>
      </w:pPr>
      <w:r w:rsidRPr="00980EF3">
        <w:t>6. Прізвище, ім</w:t>
      </w:r>
      <w:r>
        <w:t>’</w:t>
      </w:r>
      <w:r w:rsidRPr="00980EF3">
        <w:t xml:space="preserve">я та по батькові, номер телефону та адреса </w:t>
      </w:r>
      <w:r>
        <w:br/>
      </w:r>
      <w:r w:rsidRPr="00980EF3">
        <w:t xml:space="preserve">електронної пошти особи, яка надає додаткову інформацію з питань </w:t>
      </w:r>
      <w:r>
        <w:br/>
      </w:r>
      <w:r w:rsidRPr="00980EF3">
        <w:t xml:space="preserve">проведення конкурсу, — Федько Наталія Миколаївна (256-00-01, </w:t>
      </w:r>
      <w:r>
        <w:br/>
      </w:r>
      <w:r w:rsidRPr="00980EF3">
        <w:t>e-</w:t>
      </w:r>
      <w:proofErr w:type="spellStart"/>
      <w:r w:rsidRPr="00980EF3">
        <w:t>mail</w:t>
      </w:r>
      <w:proofErr w:type="spellEnd"/>
      <w:r w:rsidRPr="00980EF3">
        <w:t>:</w:t>
      </w:r>
      <w:proofErr w:type="spellStart"/>
      <w:r>
        <w:t> </w:t>
      </w:r>
      <w:hyperlink r:id="rId7" w:history="1">
        <w:r w:rsidRPr="00980EF3">
          <w:t>fedk</w:t>
        </w:r>
        <w:proofErr w:type="spellEnd"/>
        <w:r w:rsidRPr="00980EF3">
          <w:t>o@nads.gov.ua</w:t>
        </w:r>
      </w:hyperlink>
      <w:r w:rsidRPr="00980EF3">
        <w:t>).</w:t>
      </w:r>
    </w:p>
    <w:tbl>
      <w:tblPr>
        <w:tblW w:w="5079" w:type="pct"/>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firstRow="1" w:lastRow="0" w:firstColumn="1" w:lastColumn="0" w:noHBand="0" w:noVBand="0"/>
      </w:tblPr>
      <w:tblGrid>
        <w:gridCol w:w="321"/>
        <w:gridCol w:w="3188"/>
        <w:gridCol w:w="5994"/>
      </w:tblGrid>
      <w:tr w:rsidR="008408B0" w:rsidRPr="006A0C5C" w:rsidTr="00B23651">
        <w:tc>
          <w:tcPr>
            <w:tcW w:w="9214" w:type="dxa"/>
            <w:gridSpan w:val="3"/>
            <w:tcBorders>
              <w:top w:val="nil"/>
              <w:left w:val="nil"/>
              <w:bottom w:val="nil"/>
              <w:right w:val="nil"/>
            </w:tcBorders>
          </w:tcPr>
          <w:p w:rsidR="008408B0" w:rsidRPr="00980EF3" w:rsidRDefault="008408B0" w:rsidP="00980EF3">
            <w:pPr>
              <w:pStyle w:val="a5"/>
              <w:ind w:firstLine="0"/>
              <w:jc w:val="center"/>
            </w:pPr>
            <w:r w:rsidRPr="00980EF3">
              <w:t>Загальні (кваліфікаційні вимоги)</w:t>
            </w:r>
          </w:p>
        </w:tc>
      </w:tr>
      <w:tr w:rsidR="008408B0" w:rsidRPr="006A0C5C" w:rsidTr="00B23651">
        <w:tc>
          <w:tcPr>
            <w:tcW w:w="311" w:type="dxa"/>
            <w:tcBorders>
              <w:top w:val="nil"/>
              <w:left w:val="nil"/>
              <w:bottom w:val="nil"/>
              <w:right w:val="nil"/>
            </w:tcBorders>
          </w:tcPr>
          <w:p w:rsidR="008408B0" w:rsidRPr="00980EF3" w:rsidRDefault="008408B0" w:rsidP="00980EF3">
            <w:pPr>
              <w:pStyle w:val="a5"/>
              <w:ind w:firstLine="0"/>
            </w:pPr>
            <w:r w:rsidRPr="00980EF3">
              <w:t>1.</w:t>
            </w:r>
          </w:p>
        </w:tc>
        <w:tc>
          <w:tcPr>
            <w:tcW w:w="3091" w:type="dxa"/>
            <w:tcBorders>
              <w:top w:val="nil"/>
              <w:left w:val="nil"/>
              <w:bottom w:val="nil"/>
              <w:right w:val="nil"/>
            </w:tcBorders>
          </w:tcPr>
          <w:p w:rsidR="008408B0" w:rsidRPr="00980EF3" w:rsidRDefault="008408B0" w:rsidP="00980EF3">
            <w:pPr>
              <w:pStyle w:val="a5"/>
              <w:ind w:firstLine="0"/>
            </w:pPr>
            <w:r w:rsidRPr="00980EF3">
              <w:t>Освіта</w:t>
            </w:r>
          </w:p>
        </w:tc>
        <w:tc>
          <w:tcPr>
            <w:tcW w:w="5812" w:type="dxa"/>
            <w:tcBorders>
              <w:top w:val="nil"/>
              <w:left w:val="nil"/>
              <w:bottom w:val="nil"/>
              <w:right w:val="nil"/>
            </w:tcBorders>
          </w:tcPr>
          <w:p w:rsidR="008408B0" w:rsidRPr="00980EF3" w:rsidRDefault="008408B0" w:rsidP="00980EF3">
            <w:pPr>
              <w:pStyle w:val="a5"/>
              <w:ind w:firstLine="0"/>
            </w:pPr>
            <w:r w:rsidRPr="00980EF3">
              <w:t>- ступінь вищої освіти — не нижче магістра</w:t>
            </w:r>
          </w:p>
        </w:tc>
      </w:tr>
      <w:tr w:rsidR="008408B0" w:rsidRPr="006A0C5C" w:rsidTr="00B23651">
        <w:tc>
          <w:tcPr>
            <w:tcW w:w="311" w:type="dxa"/>
            <w:tcBorders>
              <w:top w:val="nil"/>
              <w:left w:val="nil"/>
              <w:bottom w:val="nil"/>
              <w:right w:val="nil"/>
            </w:tcBorders>
          </w:tcPr>
          <w:p w:rsidR="008408B0" w:rsidRPr="00980EF3" w:rsidRDefault="008408B0" w:rsidP="00980EF3">
            <w:pPr>
              <w:pStyle w:val="a5"/>
              <w:ind w:firstLine="0"/>
            </w:pPr>
            <w:r w:rsidRPr="00980EF3">
              <w:t>2.</w:t>
            </w:r>
          </w:p>
        </w:tc>
        <w:tc>
          <w:tcPr>
            <w:tcW w:w="3091" w:type="dxa"/>
            <w:tcBorders>
              <w:top w:val="nil"/>
              <w:left w:val="nil"/>
              <w:bottom w:val="nil"/>
              <w:right w:val="nil"/>
            </w:tcBorders>
          </w:tcPr>
          <w:p w:rsidR="008408B0" w:rsidRPr="00980EF3" w:rsidRDefault="008408B0" w:rsidP="00980EF3">
            <w:pPr>
              <w:pStyle w:val="a5"/>
              <w:ind w:firstLine="0"/>
            </w:pPr>
            <w:r w:rsidRPr="00980EF3">
              <w:t>Володіння державною мовою</w:t>
            </w:r>
          </w:p>
        </w:tc>
        <w:tc>
          <w:tcPr>
            <w:tcW w:w="5812" w:type="dxa"/>
            <w:tcBorders>
              <w:top w:val="nil"/>
              <w:left w:val="nil"/>
              <w:bottom w:val="nil"/>
              <w:right w:val="nil"/>
            </w:tcBorders>
          </w:tcPr>
          <w:p w:rsidR="008408B0" w:rsidRPr="00980EF3" w:rsidRDefault="008408B0" w:rsidP="00980EF3">
            <w:pPr>
              <w:pStyle w:val="a5"/>
              <w:ind w:firstLine="0"/>
            </w:pPr>
            <w:r w:rsidRPr="00980EF3">
              <w:t>- вільне володіння державною мовою</w:t>
            </w:r>
          </w:p>
        </w:tc>
      </w:tr>
      <w:tr w:rsidR="008408B0" w:rsidRPr="006A0C5C" w:rsidTr="00B23651">
        <w:tc>
          <w:tcPr>
            <w:tcW w:w="311" w:type="dxa"/>
            <w:tcBorders>
              <w:top w:val="nil"/>
              <w:left w:val="nil"/>
              <w:bottom w:val="nil"/>
              <w:right w:val="nil"/>
            </w:tcBorders>
          </w:tcPr>
          <w:p w:rsidR="008408B0" w:rsidRPr="00980EF3" w:rsidRDefault="008408B0" w:rsidP="00980EF3">
            <w:pPr>
              <w:pStyle w:val="a5"/>
              <w:ind w:firstLine="0"/>
            </w:pPr>
            <w:r w:rsidRPr="00980EF3">
              <w:t>3.</w:t>
            </w:r>
          </w:p>
        </w:tc>
        <w:tc>
          <w:tcPr>
            <w:tcW w:w="3091" w:type="dxa"/>
            <w:tcBorders>
              <w:top w:val="nil"/>
              <w:left w:val="nil"/>
              <w:bottom w:val="nil"/>
              <w:right w:val="nil"/>
            </w:tcBorders>
          </w:tcPr>
          <w:p w:rsidR="008408B0" w:rsidRPr="00980EF3" w:rsidRDefault="008408B0" w:rsidP="00980EF3">
            <w:pPr>
              <w:pStyle w:val="a5"/>
              <w:ind w:firstLine="0"/>
            </w:pPr>
            <w:r w:rsidRPr="00980EF3">
              <w:t>Володіння іноземною мовою</w:t>
            </w:r>
          </w:p>
        </w:tc>
        <w:tc>
          <w:tcPr>
            <w:tcW w:w="5812" w:type="dxa"/>
            <w:tcBorders>
              <w:top w:val="nil"/>
              <w:left w:val="nil"/>
              <w:bottom w:val="nil"/>
              <w:right w:val="nil"/>
            </w:tcBorders>
          </w:tcPr>
          <w:p w:rsidR="008408B0" w:rsidRPr="00980EF3" w:rsidRDefault="008408B0" w:rsidP="00980EF3">
            <w:pPr>
              <w:pStyle w:val="a5"/>
              <w:ind w:firstLine="0"/>
            </w:pPr>
            <w:r w:rsidRPr="00980EF3">
              <w:t xml:space="preserve">- володіння іноземною мовою, яка є однією з офіційних мов Ради Європи </w:t>
            </w:r>
          </w:p>
        </w:tc>
      </w:tr>
      <w:tr w:rsidR="008408B0" w:rsidRPr="006A0C5C" w:rsidTr="00B23651">
        <w:tc>
          <w:tcPr>
            <w:tcW w:w="311" w:type="dxa"/>
            <w:tcBorders>
              <w:top w:val="nil"/>
              <w:left w:val="nil"/>
              <w:bottom w:val="nil"/>
              <w:right w:val="nil"/>
            </w:tcBorders>
          </w:tcPr>
          <w:p w:rsidR="008408B0" w:rsidRPr="00980EF3" w:rsidRDefault="008408B0" w:rsidP="00980EF3">
            <w:pPr>
              <w:pStyle w:val="a5"/>
              <w:ind w:firstLine="0"/>
            </w:pPr>
          </w:p>
        </w:tc>
        <w:tc>
          <w:tcPr>
            <w:tcW w:w="3091" w:type="dxa"/>
            <w:tcBorders>
              <w:top w:val="nil"/>
              <w:left w:val="nil"/>
              <w:bottom w:val="nil"/>
              <w:right w:val="nil"/>
            </w:tcBorders>
          </w:tcPr>
          <w:p w:rsidR="008408B0" w:rsidRPr="00980EF3" w:rsidRDefault="008408B0" w:rsidP="00980EF3">
            <w:pPr>
              <w:pStyle w:val="a5"/>
              <w:ind w:firstLine="0"/>
            </w:pPr>
          </w:p>
        </w:tc>
        <w:tc>
          <w:tcPr>
            <w:tcW w:w="5812" w:type="dxa"/>
            <w:tcBorders>
              <w:top w:val="nil"/>
              <w:left w:val="nil"/>
              <w:bottom w:val="nil"/>
              <w:right w:val="nil"/>
            </w:tcBorders>
          </w:tcPr>
          <w:p w:rsidR="008408B0" w:rsidRPr="00980EF3" w:rsidRDefault="008408B0" w:rsidP="00980EF3">
            <w:pPr>
              <w:pStyle w:val="a5"/>
              <w:ind w:firstLine="0"/>
            </w:pPr>
            <w:r w:rsidRPr="00980EF3">
              <w:t>Спеціальні вимоги</w:t>
            </w:r>
          </w:p>
          <w:p w:rsidR="008408B0" w:rsidRPr="00980EF3" w:rsidRDefault="008408B0" w:rsidP="00980EF3">
            <w:pPr>
              <w:pStyle w:val="a5"/>
              <w:ind w:firstLine="0"/>
            </w:pPr>
            <w:r w:rsidRPr="00980EF3">
              <w:t>Кваліфікаційні вимоги</w:t>
            </w:r>
          </w:p>
        </w:tc>
      </w:tr>
      <w:tr w:rsidR="008408B0" w:rsidRPr="002F6FB7" w:rsidTr="00B23651">
        <w:tc>
          <w:tcPr>
            <w:tcW w:w="311" w:type="dxa"/>
            <w:tcBorders>
              <w:top w:val="nil"/>
              <w:left w:val="nil"/>
              <w:bottom w:val="nil"/>
              <w:right w:val="nil"/>
            </w:tcBorders>
          </w:tcPr>
          <w:p w:rsidR="008408B0" w:rsidRPr="00980EF3" w:rsidRDefault="008408B0" w:rsidP="00980EF3">
            <w:pPr>
              <w:pStyle w:val="a5"/>
              <w:ind w:firstLine="0"/>
            </w:pPr>
            <w:r w:rsidRPr="00980EF3">
              <w:t>1.</w:t>
            </w:r>
          </w:p>
        </w:tc>
        <w:tc>
          <w:tcPr>
            <w:tcW w:w="3091" w:type="dxa"/>
            <w:tcBorders>
              <w:top w:val="nil"/>
              <w:left w:val="nil"/>
              <w:bottom w:val="nil"/>
              <w:right w:val="nil"/>
            </w:tcBorders>
          </w:tcPr>
          <w:p w:rsidR="008408B0" w:rsidRPr="00980EF3" w:rsidRDefault="008408B0" w:rsidP="00980EF3">
            <w:pPr>
              <w:pStyle w:val="a5"/>
              <w:ind w:firstLine="0"/>
            </w:pPr>
            <w:r w:rsidRPr="00980EF3">
              <w:t>Досвід роботи</w:t>
            </w:r>
          </w:p>
        </w:tc>
        <w:tc>
          <w:tcPr>
            <w:tcW w:w="5812" w:type="dxa"/>
            <w:tcBorders>
              <w:top w:val="nil"/>
              <w:left w:val="nil"/>
              <w:bottom w:val="nil"/>
              <w:right w:val="nil"/>
            </w:tcBorders>
          </w:tcPr>
          <w:p w:rsidR="008408B0" w:rsidRPr="00980EF3" w:rsidRDefault="008408B0" w:rsidP="00980EF3">
            <w:pPr>
              <w:pStyle w:val="a5"/>
              <w:ind w:firstLine="0"/>
            </w:pPr>
            <w:r w:rsidRPr="00980EF3">
              <w:t>- загальний стаж роботи</w:t>
            </w:r>
            <w:r>
              <w:t xml:space="preserve"> </w:t>
            </w:r>
            <w:r w:rsidRPr="00980EF3">
              <w:t>— не менше семи років;</w:t>
            </w:r>
          </w:p>
          <w:p w:rsidR="008408B0" w:rsidRPr="00980EF3" w:rsidRDefault="008408B0" w:rsidP="0040643B">
            <w:pPr>
              <w:pStyle w:val="a5"/>
              <w:spacing w:before="80"/>
              <w:ind w:firstLine="0"/>
            </w:pPr>
            <w:r w:rsidRPr="00980EF3">
              <w:t xml:space="preserve">- досвід роботи на посадах державної служби категорії “А” чи “Б” або на посадах не нижче керівників структурних підрозділів в органах місцевого самоврядування чи досвід роботи на керівних посадах 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 </w:t>
            </w:r>
            <w:r>
              <w:t>—</w:t>
            </w:r>
            <w:r w:rsidRPr="00980EF3">
              <w:t xml:space="preserve"> не менше трьох років.</w:t>
            </w:r>
          </w:p>
        </w:tc>
      </w:tr>
    </w:tbl>
    <w:p w:rsidR="008408B0" w:rsidRPr="00980EF3" w:rsidRDefault="008408B0" w:rsidP="0040643B">
      <w:pPr>
        <w:pStyle w:val="3"/>
        <w:spacing w:before="240" w:after="120"/>
        <w:ind w:left="0"/>
        <w:jc w:val="center"/>
        <w:rPr>
          <w:b w:val="0"/>
          <w:i w:val="0"/>
        </w:rPr>
      </w:pPr>
      <w:r w:rsidRPr="00980EF3">
        <w:rPr>
          <w:b w:val="0"/>
          <w:i w:val="0"/>
        </w:rPr>
        <w:t>Вимоги до компетентності</w:t>
      </w:r>
    </w:p>
    <w:tbl>
      <w:tblPr>
        <w:tblW w:w="5079" w:type="pct"/>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firstRow="1" w:lastRow="0" w:firstColumn="1" w:lastColumn="0" w:noHBand="0" w:noVBand="0"/>
      </w:tblPr>
      <w:tblGrid>
        <w:gridCol w:w="321"/>
        <w:gridCol w:w="3188"/>
        <w:gridCol w:w="5994"/>
      </w:tblGrid>
      <w:tr w:rsidR="008408B0" w:rsidRPr="006A0C5C" w:rsidTr="00980EF3">
        <w:trPr>
          <w:tblHeader/>
        </w:trPr>
        <w:tc>
          <w:tcPr>
            <w:tcW w:w="3402" w:type="dxa"/>
            <w:gridSpan w:val="2"/>
            <w:tcBorders>
              <w:top w:val="nil"/>
              <w:left w:val="nil"/>
              <w:bottom w:val="nil"/>
              <w:right w:val="nil"/>
            </w:tcBorders>
            <w:vAlign w:val="center"/>
          </w:tcPr>
          <w:p w:rsidR="008408B0" w:rsidRPr="00980EF3" w:rsidRDefault="008408B0" w:rsidP="0040643B">
            <w:pPr>
              <w:pStyle w:val="a5"/>
              <w:spacing w:before="70"/>
              <w:ind w:left="57" w:right="57" w:firstLine="0"/>
              <w:jc w:val="center"/>
            </w:pPr>
            <w:r w:rsidRPr="00980EF3">
              <w:t>Вимога</w:t>
            </w:r>
          </w:p>
        </w:tc>
        <w:tc>
          <w:tcPr>
            <w:tcW w:w="5812" w:type="dxa"/>
            <w:tcBorders>
              <w:top w:val="nil"/>
              <w:left w:val="nil"/>
              <w:bottom w:val="nil"/>
              <w:right w:val="nil"/>
            </w:tcBorders>
            <w:vAlign w:val="center"/>
          </w:tcPr>
          <w:p w:rsidR="008408B0" w:rsidRPr="00980EF3" w:rsidRDefault="008408B0" w:rsidP="0040643B">
            <w:pPr>
              <w:pStyle w:val="a5"/>
              <w:spacing w:before="70"/>
              <w:ind w:left="57" w:firstLine="0"/>
              <w:jc w:val="center"/>
            </w:pPr>
            <w:r w:rsidRPr="00980EF3">
              <w:t>Компоненти вимоги</w:t>
            </w:r>
          </w:p>
        </w:tc>
      </w:tr>
      <w:tr w:rsidR="008408B0" w:rsidRPr="006A0C5C" w:rsidTr="00B23651">
        <w:tc>
          <w:tcPr>
            <w:tcW w:w="311" w:type="dxa"/>
            <w:tcBorders>
              <w:top w:val="nil"/>
              <w:left w:val="nil"/>
              <w:bottom w:val="nil"/>
              <w:right w:val="nil"/>
            </w:tcBorders>
          </w:tcPr>
          <w:p w:rsidR="008408B0" w:rsidRPr="00980EF3" w:rsidRDefault="008408B0" w:rsidP="0040643B">
            <w:pPr>
              <w:pStyle w:val="a5"/>
              <w:spacing w:before="70"/>
              <w:ind w:right="57" w:firstLine="0"/>
            </w:pPr>
            <w:r w:rsidRPr="00980EF3">
              <w:t>1.</w:t>
            </w:r>
          </w:p>
        </w:tc>
        <w:tc>
          <w:tcPr>
            <w:tcW w:w="3091" w:type="dxa"/>
            <w:tcBorders>
              <w:top w:val="nil"/>
              <w:left w:val="nil"/>
              <w:bottom w:val="nil"/>
              <w:right w:val="nil"/>
            </w:tcBorders>
          </w:tcPr>
          <w:p w:rsidR="008408B0" w:rsidRPr="00980EF3" w:rsidRDefault="008408B0" w:rsidP="0040643B">
            <w:pPr>
              <w:pStyle w:val="a5"/>
              <w:spacing w:before="70"/>
              <w:ind w:left="57" w:right="57" w:firstLine="0"/>
            </w:pPr>
            <w:r w:rsidRPr="00980EF3">
              <w:t>Управління змінами</w:t>
            </w:r>
          </w:p>
        </w:tc>
        <w:tc>
          <w:tcPr>
            <w:tcW w:w="5812" w:type="dxa"/>
            <w:tcBorders>
              <w:top w:val="nil"/>
              <w:left w:val="nil"/>
              <w:bottom w:val="nil"/>
              <w:right w:val="nil"/>
            </w:tcBorders>
          </w:tcPr>
          <w:p w:rsidR="008408B0" w:rsidRPr="00980EF3" w:rsidRDefault="008408B0" w:rsidP="0040643B">
            <w:pPr>
              <w:pStyle w:val="a5"/>
              <w:spacing w:before="70"/>
              <w:ind w:left="57" w:firstLine="0"/>
            </w:pPr>
            <w:r w:rsidRPr="00980EF3">
              <w:t>- вміння формувати план змін;</w:t>
            </w:r>
            <w:r>
              <w:br/>
            </w:r>
            <w:r w:rsidRPr="00980EF3">
              <w:t>- вміння управляти змінами та реакцією на них;</w:t>
            </w:r>
            <w:r>
              <w:br/>
            </w:r>
            <w:r w:rsidRPr="00980EF3">
              <w:t>- вміння оцінювати ефективність змін</w:t>
            </w:r>
          </w:p>
        </w:tc>
      </w:tr>
      <w:tr w:rsidR="008408B0" w:rsidRPr="006A0C5C" w:rsidTr="00B23651">
        <w:tc>
          <w:tcPr>
            <w:tcW w:w="311" w:type="dxa"/>
            <w:tcBorders>
              <w:top w:val="nil"/>
              <w:left w:val="nil"/>
              <w:bottom w:val="nil"/>
              <w:right w:val="nil"/>
            </w:tcBorders>
          </w:tcPr>
          <w:p w:rsidR="008408B0" w:rsidRPr="00980EF3" w:rsidRDefault="008408B0" w:rsidP="0040643B">
            <w:pPr>
              <w:pStyle w:val="a5"/>
              <w:spacing w:before="70"/>
              <w:ind w:right="57" w:firstLine="0"/>
            </w:pPr>
            <w:r w:rsidRPr="00980EF3">
              <w:t>2.</w:t>
            </w:r>
          </w:p>
        </w:tc>
        <w:tc>
          <w:tcPr>
            <w:tcW w:w="3091" w:type="dxa"/>
            <w:tcBorders>
              <w:top w:val="nil"/>
              <w:left w:val="nil"/>
              <w:bottom w:val="nil"/>
              <w:right w:val="nil"/>
            </w:tcBorders>
          </w:tcPr>
          <w:p w:rsidR="008408B0" w:rsidRPr="00980EF3" w:rsidRDefault="008408B0" w:rsidP="0040643B">
            <w:pPr>
              <w:pStyle w:val="a5"/>
              <w:spacing w:before="70"/>
              <w:ind w:left="57" w:right="57" w:firstLine="0"/>
            </w:pPr>
            <w:r w:rsidRPr="00980EF3">
              <w:t>Прийняття ефективних рішень</w:t>
            </w:r>
          </w:p>
        </w:tc>
        <w:tc>
          <w:tcPr>
            <w:tcW w:w="5812" w:type="dxa"/>
            <w:tcBorders>
              <w:top w:val="nil"/>
              <w:left w:val="nil"/>
              <w:bottom w:val="nil"/>
              <w:right w:val="nil"/>
            </w:tcBorders>
          </w:tcPr>
          <w:p w:rsidR="008408B0" w:rsidRPr="00980EF3" w:rsidRDefault="008408B0" w:rsidP="0040643B">
            <w:pPr>
              <w:pStyle w:val="a5"/>
              <w:spacing w:before="70"/>
              <w:ind w:left="57" w:firstLine="0"/>
            </w:pPr>
            <w:r w:rsidRPr="00980EF3">
              <w:t>- здатність своєчасно приймати виважені рішення;</w:t>
            </w:r>
            <w:r>
              <w:br/>
            </w:r>
            <w:r w:rsidRPr="00980EF3">
              <w:t>- вміння аналізувати альтернативи;</w:t>
            </w:r>
            <w:r>
              <w:br/>
            </w:r>
            <w:r w:rsidRPr="00980EF3">
              <w:t>- спроможність на виважений ризик;</w:t>
            </w:r>
            <w:r>
              <w:br/>
            </w:r>
            <w:r w:rsidRPr="00980EF3">
              <w:t>- автономність та ініціативність щодо прийняття пропозицій/рішень</w:t>
            </w:r>
          </w:p>
        </w:tc>
      </w:tr>
      <w:tr w:rsidR="008408B0" w:rsidRPr="006A0C5C" w:rsidTr="00B23651">
        <w:tc>
          <w:tcPr>
            <w:tcW w:w="311" w:type="dxa"/>
            <w:tcBorders>
              <w:top w:val="nil"/>
              <w:left w:val="nil"/>
              <w:bottom w:val="nil"/>
              <w:right w:val="nil"/>
            </w:tcBorders>
          </w:tcPr>
          <w:p w:rsidR="008408B0" w:rsidRPr="00980EF3" w:rsidRDefault="008408B0" w:rsidP="0040643B">
            <w:pPr>
              <w:pStyle w:val="a5"/>
              <w:spacing w:before="70"/>
              <w:ind w:right="57" w:firstLine="0"/>
            </w:pPr>
            <w:r w:rsidRPr="00980EF3">
              <w:t>3.</w:t>
            </w:r>
          </w:p>
        </w:tc>
        <w:tc>
          <w:tcPr>
            <w:tcW w:w="3091" w:type="dxa"/>
            <w:tcBorders>
              <w:top w:val="nil"/>
              <w:left w:val="nil"/>
              <w:bottom w:val="nil"/>
              <w:right w:val="nil"/>
            </w:tcBorders>
          </w:tcPr>
          <w:p w:rsidR="008408B0" w:rsidRPr="00980EF3" w:rsidRDefault="008408B0" w:rsidP="0040643B">
            <w:pPr>
              <w:pStyle w:val="a5"/>
              <w:spacing w:before="70"/>
              <w:ind w:left="57" w:right="57" w:firstLine="0"/>
            </w:pPr>
            <w:r w:rsidRPr="00980EF3">
              <w:t>Лідерство</w:t>
            </w:r>
          </w:p>
        </w:tc>
        <w:tc>
          <w:tcPr>
            <w:tcW w:w="5812" w:type="dxa"/>
            <w:tcBorders>
              <w:top w:val="nil"/>
              <w:left w:val="nil"/>
              <w:bottom w:val="nil"/>
              <w:right w:val="nil"/>
            </w:tcBorders>
          </w:tcPr>
          <w:p w:rsidR="008408B0" w:rsidRPr="00980EF3" w:rsidRDefault="008408B0" w:rsidP="0040643B">
            <w:pPr>
              <w:pStyle w:val="a5"/>
              <w:spacing w:before="70"/>
              <w:ind w:left="57" w:firstLine="0"/>
            </w:pPr>
            <w:r w:rsidRPr="00980EF3">
              <w:t>- вміння мотивувати до ефективної професійної діяльності;</w:t>
            </w:r>
            <w:r>
              <w:br/>
            </w:r>
            <w:r w:rsidRPr="00980EF3">
              <w:lastRenderedPageBreak/>
              <w:t>- сприяння всебічному розвитку особистості;</w:t>
            </w:r>
            <w:r>
              <w:br/>
            </w:r>
            <w:r w:rsidRPr="00980EF3">
              <w:t>- вміння делегувати повноваження та управляти результатами діяльності;</w:t>
            </w:r>
            <w:r>
              <w:br/>
            </w:r>
            <w:r w:rsidRPr="00980EF3">
              <w:t>- здатність до формування ефективної організаційної культури державної служби</w:t>
            </w:r>
          </w:p>
        </w:tc>
      </w:tr>
      <w:tr w:rsidR="008408B0" w:rsidRPr="006A0C5C" w:rsidTr="00B23651">
        <w:tc>
          <w:tcPr>
            <w:tcW w:w="311" w:type="dxa"/>
            <w:tcBorders>
              <w:top w:val="nil"/>
              <w:left w:val="nil"/>
              <w:bottom w:val="nil"/>
              <w:right w:val="nil"/>
            </w:tcBorders>
          </w:tcPr>
          <w:p w:rsidR="008408B0" w:rsidRPr="00980EF3" w:rsidRDefault="008408B0" w:rsidP="0040643B">
            <w:pPr>
              <w:pStyle w:val="a5"/>
              <w:spacing w:before="70"/>
              <w:ind w:right="57" w:firstLine="0"/>
            </w:pPr>
            <w:r w:rsidRPr="00980EF3">
              <w:lastRenderedPageBreak/>
              <w:t>4.</w:t>
            </w:r>
          </w:p>
        </w:tc>
        <w:tc>
          <w:tcPr>
            <w:tcW w:w="3091" w:type="dxa"/>
            <w:tcBorders>
              <w:top w:val="nil"/>
              <w:left w:val="nil"/>
              <w:bottom w:val="nil"/>
              <w:right w:val="nil"/>
            </w:tcBorders>
          </w:tcPr>
          <w:p w:rsidR="008408B0" w:rsidRPr="00980EF3" w:rsidRDefault="008408B0" w:rsidP="0040643B">
            <w:pPr>
              <w:pStyle w:val="a5"/>
              <w:spacing w:before="70"/>
              <w:ind w:left="57" w:right="57" w:firstLine="0"/>
            </w:pPr>
            <w:r w:rsidRPr="00980EF3">
              <w:t>Комунікація та взаємодія</w:t>
            </w:r>
          </w:p>
        </w:tc>
        <w:tc>
          <w:tcPr>
            <w:tcW w:w="5812" w:type="dxa"/>
            <w:tcBorders>
              <w:top w:val="nil"/>
              <w:left w:val="nil"/>
              <w:bottom w:val="nil"/>
              <w:right w:val="nil"/>
            </w:tcBorders>
          </w:tcPr>
          <w:p w:rsidR="008408B0" w:rsidRPr="00980EF3" w:rsidRDefault="008408B0" w:rsidP="0040643B">
            <w:pPr>
              <w:pStyle w:val="a5"/>
              <w:spacing w:before="70"/>
              <w:ind w:left="57" w:firstLine="0"/>
            </w:pPr>
            <w:r w:rsidRPr="00980EF3">
              <w:t>- вміння визначати заінтересовані і впливові сторони та розбудовувати партнерські відносини;</w:t>
            </w:r>
            <w:r>
              <w:br/>
            </w:r>
            <w:r w:rsidRPr="00980EF3">
              <w:t xml:space="preserve">- здатність ефективно взаємодіяти </w:t>
            </w:r>
            <w:r>
              <w:t>—</w:t>
            </w:r>
            <w:r w:rsidRPr="00980EF3">
              <w:t xml:space="preserve"> дослухатися, сприймати та викладати думку;</w:t>
            </w:r>
            <w:r>
              <w:br/>
            </w:r>
            <w:r w:rsidRPr="00980EF3">
              <w:t>- вміння публічно виступати перед аудиторією;</w:t>
            </w:r>
            <w:r>
              <w:br/>
            </w:r>
            <w:r w:rsidRPr="00980EF3">
              <w:t>- здатність переконувати інших за допомогою аргументів та послідовної комунікації</w:t>
            </w:r>
          </w:p>
        </w:tc>
      </w:tr>
      <w:tr w:rsidR="008408B0" w:rsidRPr="006A0C5C" w:rsidTr="00B23651">
        <w:tc>
          <w:tcPr>
            <w:tcW w:w="311" w:type="dxa"/>
            <w:tcBorders>
              <w:top w:val="nil"/>
              <w:left w:val="nil"/>
              <w:bottom w:val="nil"/>
              <w:right w:val="nil"/>
            </w:tcBorders>
          </w:tcPr>
          <w:p w:rsidR="008408B0" w:rsidRPr="00980EF3" w:rsidRDefault="008408B0" w:rsidP="0040643B">
            <w:pPr>
              <w:pStyle w:val="a5"/>
              <w:spacing w:before="70"/>
              <w:ind w:right="57" w:firstLine="0"/>
            </w:pPr>
            <w:r w:rsidRPr="00980EF3">
              <w:t>5.</w:t>
            </w:r>
          </w:p>
        </w:tc>
        <w:tc>
          <w:tcPr>
            <w:tcW w:w="3091" w:type="dxa"/>
            <w:tcBorders>
              <w:top w:val="nil"/>
              <w:left w:val="nil"/>
              <w:bottom w:val="nil"/>
              <w:right w:val="nil"/>
            </w:tcBorders>
          </w:tcPr>
          <w:p w:rsidR="008408B0" w:rsidRPr="00980EF3" w:rsidRDefault="008408B0" w:rsidP="0040643B">
            <w:pPr>
              <w:pStyle w:val="a5"/>
              <w:spacing w:before="70"/>
              <w:ind w:left="57" w:right="57" w:firstLine="0"/>
            </w:pPr>
            <w:r w:rsidRPr="00980EF3">
              <w:t>Досягнення результатів</w:t>
            </w:r>
          </w:p>
        </w:tc>
        <w:tc>
          <w:tcPr>
            <w:tcW w:w="5812" w:type="dxa"/>
            <w:tcBorders>
              <w:top w:val="nil"/>
              <w:left w:val="nil"/>
              <w:bottom w:val="nil"/>
              <w:right w:val="nil"/>
            </w:tcBorders>
          </w:tcPr>
          <w:p w:rsidR="008408B0" w:rsidRPr="00980EF3" w:rsidRDefault="008408B0" w:rsidP="0040643B">
            <w:pPr>
              <w:pStyle w:val="a5"/>
              <w:spacing w:before="70"/>
              <w:ind w:left="57" w:firstLine="0"/>
            </w:pPr>
            <w:r w:rsidRPr="00980EF3">
              <w:t>- здатність до чіткого бачення результату діяльності;</w:t>
            </w:r>
            <w:r>
              <w:br/>
            </w:r>
            <w:r w:rsidRPr="00980EF3">
              <w:t>- вміння фокусувати зусилля для досягнення результату діяльності;</w:t>
            </w:r>
            <w:r>
              <w:br/>
            </w:r>
            <w:r w:rsidRPr="00980EF3">
              <w:t>- вміння запобігати та ефективно долати перешкоди</w:t>
            </w:r>
          </w:p>
        </w:tc>
      </w:tr>
      <w:tr w:rsidR="008408B0" w:rsidRPr="006A0C5C" w:rsidTr="00B23651">
        <w:tc>
          <w:tcPr>
            <w:tcW w:w="311" w:type="dxa"/>
            <w:tcBorders>
              <w:top w:val="nil"/>
              <w:left w:val="nil"/>
              <w:bottom w:val="nil"/>
              <w:right w:val="nil"/>
            </w:tcBorders>
          </w:tcPr>
          <w:p w:rsidR="008408B0" w:rsidRPr="00980EF3" w:rsidRDefault="008408B0" w:rsidP="0040643B">
            <w:pPr>
              <w:pStyle w:val="a5"/>
              <w:spacing w:before="70"/>
              <w:ind w:right="57" w:firstLine="0"/>
            </w:pPr>
            <w:r w:rsidRPr="00980EF3">
              <w:t>6.</w:t>
            </w:r>
          </w:p>
        </w:tc>
        <w:tc>
          <w:tcPr>
            <w:tcW w:w="3091" w:type="dxa"/>
            <w:tcBorders>
              <w:top w:val="nil"/>
              <w:left w:val="nil"/>
              <w:bottom w:val="nil"/>
              <w:right w:val="nil"/>
            </w:tcBorders>
          </w:tcPr>
          <w:p w:rsidR="008408B0" w:rsidRPr="00980EF3" w:rsidRDefault="008408B0" w:rsidP="0040643B">
            <w:pPr>
              <w:pStyle w:val="a5"/>
              <w:spacing w:before="70"/>
              <w:ind w:left="57" w:right="57" w:firstLine="0"/>
            </w:pPr>
            <w:proofErr w:type="spellStart"/>
            <w:r w:rsidRPr="00980EF3">
              <w:t>Стресостійкість</w:t>
            </w:r>
            <w:proofErr w:type="spellEnd"/>
          </w:p>
        </w:tc>
        <w:tc>
          <w:tcPr>
            <w:tcW w:w="5812" w:type="dxa"/>
            <w:tcBorders>
              <w:top w:val="nil"/>
              <w:left w:val="nil"/>
              <w:bottom w:val="nil"/>
              <w:right w:val="nil"/>
            </w:tcBorders>
          </w:tcPr>
          <w:p w:rsidR="008408B0" w:rsidRPr="00980EF3" w:rsidRDefault="008408B0" w:rsidP="0040643B">
            <w:pPr>
              <w:pStyle w:val="a5"/>
              <w:spacing w:before="70"/>
              <w:ind w:left="57" w:firstLine="0"/>
            </w:pPr>
            <w:r w:rsidRPr="00980EF3">
              <w:t>- вміння управляти своїми емоціями;</w:t>
            </w:r>
            <w:r>
              <w:br/>
            </w:r>
            <w:r w:rsidRPr="00980EF3">
              <w:t>- здатність до самоконтролю;</w:t>
            </w:r>
            <w:r>
              <w:br/>
            </w:r>
            <w:r w:rsidRPr="00980EF3">
              <w:t xml:space="preserve">- здатність до конструктивного ставлення до </w:t>
            </w:r>
            <w:r w:rsidRPr="00E804F3">
              <w:t>зворотнього</w:t>
            </w:r>
            <w:r w:rsidRPr="00980EF3">
              <w:t xml:space="preserve"> зв</w:t>
            </w:r>
            <w:r>
              <w:t>’</w:t>
            </w:r>
            <w:r w:rsidRPr="00980EF3">
              <w:t>язку, зокрема критики</w:t>
            </w:r>
          </w:p>
        </w:tc>
      </w:tr>
      <w:tr w:rsidR="008408B0" w:rsidRPr="006A0C5C" w:rsidTr="00B23651">
        <w:tc>
          <w:tcPr>
            <w:tcW w:w="311" w:type="dxa"/>
            <w:tcBorders>
              <w:top w:val="nil"/>
              <w:left w:val="nil"/>
              <w:bottom w:val="nil"/>
              <w:right w:val="nil"/>
            </w:tcBorders>
          </w:tcPr>
          <w:p w:rsidR="008408B0" w:rsidRPr="00980EF3" w:rsidRDefault="008408B0" w:rsidP="00E804F3">
            <w:pPr>
              <w:pStyle w:val="a5"/>
              <w:spacing w:before="80"/>
              <w:ind w:right="57" w:firstLine="0"/>
            </w:pPr>
            <w:r w:rsidRPr="00980EF3">
              <w:t>7.</w:t>
            </w:r>
          </w:p>
        </w:tc>
        <w:tc>
          <w:tcPr>
            <w:tcW w:w="3091" w:type="dxa"/>
            <w:tcBorders>
              <w:top w:val="nil"/>
              <w:left w:val="nil"/>
              <w:bottom w:val="nil"/>
              <w:right w:val="nil"/>
            </w:tcBorders>
          </w:tcPr>
          <w:p w:rsidR="008408B0" w:rsidRPr="00980EF3" w:rsidRDefault="008408B0" w:rsidP="00E804F3">
            <w:pPr>
              <w:pStyle w:val="a5"/>
              <w:spacing w:before="80"/>
              <w:ind w:left="57" w:right="57" w:firstLine="0"/>
            </w:pPr>
            <w:r w:rsidRPr="00980EF3">
              <w:t>Управління ефективністю та розвиток людських ресурсів</w:t>
            </w:r>
          </w:p>
        </w:tc>
        <w:tc>
          <w:tcPr>
            <w:tcW w:w="5812" w:type="dxa"/>
            <w:tcBorders>
              <w:top w:val="nil"/>
              <w:left w:val="nil"/>
              <w:bottom w:val="nil"/>
              <w:right w:val="nil"/>
            </w:tcBorders>
          </w:tcPr>
          <w:p w:rsidR="008408B0" w:rsidRPr="00980EF3" w:rsidRDefault="008408B0" w:rsidP="00E804F3">
            <w:pPr>
              <w:pStyle w:val="a5"/>
              <w:spacing w:before="80"/>
              <w:ind w:left="57" w:firstLine="0"/>
            </w:pPr>
            <w:r w:rsidRPr="00980EF3">
              <w:t>- вміння управляти людськими ресурсами;</w:t>
            </w:r>
            <w:r>
              <w:br/>
            </w:r>
            <w:r w:rsidRPr="00980EF3">
              <w:t>- вміння управляти проектами;</w:t>
            </w:r>
            <w:r>
              <w:br/>
            </w:r>
            <w:r w:rsidRPr="00980EF3">
              <w:t>- вміння організовувати роботу і контролювати її виконання;</w:t>
            </w:r>
            <w:r>
              <w:br/>
            </w:r>
            <w:r w:rsidRPr="00980EF3">
              <w:t>- здатність до мотивування</w:t>
            </w:r>
          </w:p>
        </w:tc>
      </w:tr>
      <w:tr w:rsidR="008408B0" w:rsidRPr="006A0C5C" w:rsidTr="00B23651">
        <w:tc>
          <w:tcPr>
            <w:tcW w:w="311" w:type="dxa"/>
            <w:tcBorders>
              <w:top w:val="nil"/>
              <w:left w:val="nil"/>
              <w:bottom w:val="nil"/>
              <w:right w:val="nil"/>
            </w:tcBorders>
          </w:tcPr>
          <w:p w:rsidR="008408B0" w:rsidRPr="00980EF3" w:rsidRDefault="008408B0" w:rsidP="00E804F3">
            <w:pPr>
              <w:pStyle w:val="a5"/>
              <w:spacing w:before="80"/>
              <w:ind w:right="57" w:firstLine="0"/>
            </w:pPr>
            <w:r w:rsidRPr="00980EF3">
              <w:t>8.</w:t>
            </w:r>
          </w:p>
        </w:tc>
        <w:tc>
          <w:tcPr>
            <w:tcW w:w="3091" w:type="dxa"/>
            <w:tcBorders>
              <w:top w:val="nil"/>
              <w:left w:val="nil"/>
              <w:bottom w:val="nil"/>
              <w:right w:val="nil"/>
            </w:tcBorders>
          </w:tcPr>
          <w:p w:rsidR="008408B0" w:rsidRPr="00980EF3" w:rsidRDefault="008408B0" w:rsidP="00E804F3">
            <w:pPr>
              <w:pStyle w:val="a5"/>
              <w:spacing w:before="80"/>
              <w:ind w:left="57" w:right="57" w:firstLine="0"/>
            </w:pPr>
            <w:r w:rsidRPr="00980EF3">
              <w:t>Робота з інформацією</w:t>
            </w:r>
          </w:p>
        </w:tc>
        <w:tc>
          <w:tcPr>
            <w:tcW w:w="5812" w:type="dxa"/>
            <w:tcBorders>
              <w:top w:val="nil"/>
              <w:left w:val="nil"/>
              <w:bottom w:val="nil"/>
              <w:right w:val="nil"/>
            </w:tcBorders>
          </w:tcPr>
          <w:p w:rsidR="008408B0" w:rsidRPr="00980EF3" w:rsidRDefault="008408B0" w:rsidP="00E804F3">
            <w:pPr>
              <w:pStyle w:val="a5"/>
              <w:spacing w:before="80"/>
              <w:ind w:left="57" w:firstLine="0"/>
            </w:pPr>
            <w:r w:rsidRPr="00980EF3">
              <w:t xml:space="preserve">- здатність працювати з базами даних </w:t>
            </w:r>
            <w:r>
              <w:br/>
              <w:t>з</w:t>
            </w:r>
            <w:r w:rsidRPr="00980EF3">
              <w:t>аконодавства;</w:t>
            </w:r>
            <w:r>
              <w:br/>
            </w:r>
            <w:r w:rsidRPr="00980EF3">
              <w:t>- вміння працювати в умовах електронного урядування</w:t>
            </w:r>
          </w:p>
        </w:tc>
      </w:tr>
      <w:tr w:rsidR="008408B0" w:rsidRPr="006A0C5C" w:rsidTr="00B23651">
        <w:tc>
          <w:tcPr>
            <w:tcW w:w="9214" w:type="dxa"/>
            <w:gridSpan w:val="3"/>
            <w:tcBorders>
              <w:top w:val="nil"/>
              <w:left w:val="nil"/>
              <w:bottom w:val="nil"/>
              <w:right w:val="nil"/>
            </w:tcBorders>
          </w:tcPr>
          <w:p w:rsidR="008408B0" w:rsidRPr="00980EF3" w:rsidRDefault="008408B0" w:rsidP="00E804F3">
            <w:pPr>
              <w:pStyle w:val="a5"/>
              <w:spacing w:before="80"/>
              <w:ind w:left="57" w:right="57" w:firstLine="0"/>
              <w:jc w:val="center"/>
            </w:pPr>
            <w:r w:rsidRPr="00980EF3">
              <w:t>Професійні знання</w:t>
            </w:r>
          </w:p>
        </w:tc>
      </w:tr>
      <w:tr w:rsidR="008408B0" w:rsidRPr="006A0C5C" w:rsidTr="00B23651">
        <w:tc>
          <w:tcPr>
            <w:tcW w:w="3402" w:type="dxa"/>
            <w:gridSpan w:val="2"/>
            <w:tcBorders>
              <w:top w:val="nil"/>
              <w:left w:val="nil"/>
              <w:bottom w:val="nil"/>
              <w:right w:val="nil"/>
            </w:tcBorders>
            <w:vAlign w:val="center"/>
          </w:tcPr>
          <w:p w:rsidR="008408B0" w:rsidRPr="00980EF3" w:rsidRDefault="008408B0" w:rsidP="00E804F3">
            <w:pPr>
              <w:pStyle w:val="a5"/>
              <w:spacing w:before="80"/>
              <w:ind w:left="57" w:right="57" w:firstLine="0"/>
              <w:jc w:val="center"/>
            </w:pPr>
            <w:r w:rsidRPr="00980EF3">
              <w:t>Вимога</w:t>
            </w:r>
          </w:p>
        </w:tc>
        <w:tc>
          <w:tcPr>
            <w:tcW w:w="5812" w:type="dxa"/>
            <w:tcBorders>
              <w:top w:val="nil"/>
              <w:left w:val="nil"/>
              <w:bottom w:val="nil"/>
              <w:right w:val="nil"/>
            </w:tcBorders>
            <w:vAlign w:val="center"/>
          </w:tcPr>
          <w:p w:rsidR="008408B0" w:rsidRPr="00980EF3" w:rsidRDefault="008408B0" w:rsidP="00E804F3">
            <w:pPr>
              <w:pStyle w:val="a5"/>
              <w:spacing w:before="80"/>
              <w:ind w:left="57" w:firstLine="0"/>
              <w:jc w:val="center"/>
            </w:pPr>
            <w:r w:rsidRPr="00980EF3">
              <w:t>Компоненти вимоги</w:t>
            </w:r>
          </w:p>
        </w:tc>
      </w:tr>
      <w:tr w:rsidR="008408B0" w:rsidRPr="006A0C5C" w:rsidTr="00B23651">
        <w:tc>
          <w:tcPr>
            <w:tcW w:w="311" w:type="dxa"/>
            <w:tcBorders>
              <w:top w:val="nil"/>
              <w:left w:val="nil"/>
              <w:bottom w:val="nil"/>
              <w:right w:val="nil"/>
            </w:tcBorders>
          </w:tcPr>
          <w:p w:rsidR="008408B0" w:rsidRPr="00980EF3" w:rsidRDefault="008408B0" w:rsidP="00E804F3">
            <w:pPr>
              <w:pStyle w:val="a5"/>
              <w:spacing w:before="80"/>
              <w:ind w:right="57" w:firstLine="0"/>
            </w:pPr>
            <w:r w:rsidRPr="00980EF3">
              <w:t>1.</w:t>
            </w:r>
          </w:p>
        </w:tc>
        <w:tc>
          <w:tcPr>
            <w:tcW w:w="3091" w:type="dxa"/>
            <w:tcBorders>
              <w:top w:val="nil"/>
              <w:left w:val="nil"/>
              <w:bottom w:val="nil"/>
              <w:right w:val="nil"/>
            </w:tcBorders>
          </w:tcPr>
          <w:p w:rsidR="008408B0" w:rsidRPr="00980EF3" w:rsidRDefault="008408B0" w:rsidP="00E804F3">
            <w:pPr>
              <w:pStyle w:val="a5"/>
              <w:spacing w:before="80"/>
              <w:ind w:left="57" w:right="57" w:firstLine="0"/>
            </w:pPr>
            <w:r w:rsidRPr="00980EF3">
              <w:t>Знання законодавства</w:t>
            </w:r>
          </w:p>
        </w:tc>
        <w:tc>
          <w:tcPr>
            <w:tcW w:w="5812" w:type="dxa"/>
            <w:tcBorders>
              <w:top w:val="nil"/>
              <w:left w:val="nil"/>
              <w:bottom w:val="nil"/>
              <w:right w:val="nil"/>
            </w:tcBorders>
          </w:tcPr>
          <w:p w:rsidR="008408B0" w:rsidRDefault="008408B0" w:rsidP="00E804F3">
            <w:pPr>
              <w:pStyle w:val="a5"/>
              <w:spacing w:before="80"/>
              <w:ind w:left="57" w:firstLine="0"/>
            </w:pPr>
            <w:r w:rsidRPr="00980EF3">
              <w:t>Знання:</w:t>
            </w:r>
          </w:p>
          <w:p w:rsidR="008408B0" w:rsidRPr="00980EF3" w:rsidRDefault="008408B0" w:rsidP="00E804F3">
            <w:pPr>
              <w:pStyle w:val="a5"/>
              <w:spacing w:before="80"/>
              <w:ind w:left="57" w:firstLine="0"/>
            </w:pPr>
            <w:r w:rsidRPr="00980EF3">
              <w:t xml:space="preserve">- Конституції України; </w:t>
            </w:r>
            <w:r>
              <w:br/>
            </w:r>
            <w:r w:rsidRPr="00980EF3">
              <w:t xml:space="preserve">- Закону України </w:t>
            </w:r>
            <w:r>
              <w:t>“</w:t>
            </w:r>
            <w:r w:rsidRPr="00980EF3">
              <w:t>Про Кабінет Міністрів України</w:t>
            </w:r>
            <w:r>
              <w:t>”</w:t>
            </w:r>
            <w:r w:rsidRPr="00980EF3">
              <w:t>;</w:t>
            </w:r>
            <w:r>
              <w:br/>
            </w:r>
            <w:r w:rsidRPr="00980EF3">
              <w:t xml:space="preserve">- Закону України </w:t>
            </w:r>
            <w:r>
              <w:t>“</w:t>
            </w:r>
            <w:r w:rsidRPr="00980EF3">
              <w:t>Про центральні органи виконавчої влади</w:t>
            </w:r>
            <w:r>
              <w:t>”</w:t>
            </w:r>
            <w:r>
              <w:br/>
            </w:r>
            <w:r w:rsidRPr="00980EF3">
              <w:t xml:space="preserve">- Закону України </w:t>
            </w:r>
            <w:r>
              <w:t>“</w:t>
            </w:r>
            <w:r w:rsidRPr="00980EF3">
              <w:t>Про державну службу</w:t>
            </w:r>
            <w:r>
              <w:t>”</w:t>
            </w:r>
            <w:r w:rsidRPr="00980EF3">
              <w:t xml:space="preserve">; </w:t>
            </w:r>
            <w:r>
              <w:br/>
            </w:r>
            <w:r w:rsidRPr="00980EF3">
              <w:t xml:space="preserve">- Закону України </w:t>
            </w:r>
            <w:r>
              <w:t>“</w:t>
            </w:r>
            <w:r w:rsidRPr="00980EF3">
              <w:t>Про запобігання корупції</w:t>
            </w:r>
            <w:r>
              <w:t>”</w:t>
            </w:r>
          </w:p>
        </w:tc>
      </w:tr>
      <w:tr w:rsidR="008408B0" w:rsidRPr="006A0C5C" w:rsidTr="00B23651">
        <w:tc>
          <w:tcPr>
            <w:tcW w:w="311" w:type="dxa"/>
            <w:tcBorders>
              <w:top w:val="nil"/>
              <w:left w:val="nil"/>
              <w:bottom w:val="nil"/>
              <w:right w:val="nil"/>
            </w:tcBorders>
          </w:tcPr>
          <w:p w:rsidR="008408B0" w:rsidRPr="00980EF3" w:rsidRDefault="008408B0" w:rsidP="00E804F3">
            <w:pPr>
              <w:pStyle w:val="a5"/>
              <w:spacing w:before="80"/>
              <w:ind w:right="57" w:firstLine="0"/>
            </w:pPr>
            <w:r w:rsidRPr="00980EF3">
              <w:t>2.</w:t>
            </w:r>
          </w:p>
        </w:tc>
        <w:tc>
          <w:tcPr>
            <w:tcW w:w="3091" w:type="dxa"/>
            <w:tcBorders>
              <w:top w:val="nil"/>
              <w:left w:val="nil"/>
              <w:bottom w:val="nil"/>
              <w:right w:val="nil"/>
            </w:tcBorders>
          </w:tcPr>
          <w:p w:rsidR="008408B0" w:rsidRPr="00980EF3" w:rsidRDefault="008408B0" w:rsidP="00E804F3">
            <w:pPr>
              <w:pStyle w:val="a5"/>
              <w:spacing w:before="80"/>
              <w:ind w:left="57" w:right="57" w:firstLine="0"/>
            </w:pPr>
            <w:r w:rsidRPr="00980EF3">
              <w:t xml:space="preserve">Знання спеціального </w:t>
            </w:r>
            <w:r w:rsidRPr="00980EF3">
              <w:lastRenderedPageBreak/>
              <w:t>законодавства (пов</w:t>
            </w:r>
            <w:r>
              <w:t>’</w:t>
            </w:r>
            <w:r w:rsidRPr="00980EF3">
              <w:t xml:space="preserve">язаного із завданнями та змістом роботи Голови </w:t>
            </w:r>
            <w:proofErr w:type="spellStart"/>
            <w:r w:rsidRPr="00980EF3">
              <w:t>Держлікслужби</w:t>
            </w:r>
            <w:proofErr w:type="spellEnd"/>
            <w:r w:rsidRPr="00980EF3">
              <w:t>)</w:t>
            </w:r>
          </w:p>
        </w:tc>
        <w:tc>
          <w:tcPr>
            <w:tcW w:w="5812" w:type="dxa"/>
            <w:tcBorders>
              <w:top w:val="nil"/>
              <w:left w:val="nil"/>
              <w:bottom w:val="nil"/>
              <w:right w:val="nil"/>
            </w:tcBorders>
          </w:tcPr>
          <w:p w:rsidR="008408B0" w:rsidRPr="00980EF3" w:rsidRDefault="008408B0" w:rsidP="00E804F3">
            <w:pPr>
              <w:pStyle w:val="a5"/>
              <w:spacing w:before="80"/>
              <w:ind w:left="57" w:firstLine="0"/>
            </w:pPr>
            <w:r w:rsidRPr="00980EF3">
              <w:lastRenderedPageBreak/>
              <w:t>Знання:</w:t>
            </w:r>
            <w:r>
              <w:br/>
            </w:r>
            <w:r w:rsidRPr="00980EF3">
              <w:lastRenderedPageBreak/>
              <w:t xml:space="preserve">- Закону України </w:t>
            </w:r>
            <w:r>
              <w:t>“</w:t>
            </w:r>
            <w:r w:rsidRPr="00980EF3">
              <w:t>Про лікарські засоби</w:t>
            </w:r>
            <w:r>
              <w:t>”</w:t>
            </w:r>
            <w:r w:rsidRPr="00980EF3">
              <w:t xml:space="preserve">; </w:t>
            </w:r>
            <w:r>
              <w:br/>
            </w:r>
            <w:r w:rsidRPr="00980EF3">
              <w:t xml:space="preserve">- Закону України </w:t>
            </w:r>
            <w:r>
              <w:t>“</w:t>
            </w:r>
            <w:r w:rsidRPr="00980EF3">
              <w:t>Про основи законодавства України про охорону здоров</w:t>
            </w:r>
            <w:r>
              <w:t>’</w:t>
            </w:r>
            <w:r w:rsidRPr="00980EF3">
              <w:t>я</w:t>
            </w:r>
            <w:r>
              <w:t>”</w:t>
            </w:r>
          </w:p>
        </w:tc>
      </w:tr>
      <w:tr w:rsidR="008408B0" w:rsidRPr="006A0C5C" w:rsidTr="00B23651">
        <w:tc>
          <w:tcPr>
            <w:tcW w:w="311" w:type="dxa"/>
            <w:tcBorders>
              <w:top w:val="nil"/>
              <w:left w:val="nil"/>
              <w:bottom w:val="nil"/>
              <w:right w:val="nil"/>
            </w:tcBorders>
          </w:tcPr>
          <w:p w:rsidR="008408B0" w:rsidRPr="00980EF3" w:rsidRDefault="008408B0" w:rsidP="00E804F3">
            <w:pPr>
              <w:pStyle w:val="a5"/>
              <w:spacing w:before="80"/>
              <w:ind w:right="57" w:firstLine="0"/>
            </w:pPr>
            <w:r w:rsidRPr="00980EF3">
              <w:lastRenderedPageBreak/>
              <w:t>3.</w:t>
            </w:r>
          </w:p>
        </w:tc>
        <w:tc>
          <w:tcPr>
            <w:tcW w:w="3091" w:type="dxa"/>
            <w:tcBorders>
              <w:top w:val="nil"/>
              <w:left w:val="nil"/>
              <w:bottom w:val="nil"/>
              <w:right w:val="nil"/>
            </w:tcBorders>
          </w:tcPr>
          <w:p w:rsidR="008408B0" w:rsidRPr="00980EF3" w:rsidRDefault="008408B0" w:rsidP="00E804F3">
            <w:pPr>
              <w:pStyle w:val="a5"/>
              <w:spacing w:before="80"/>
              <w:ind w:left="57" w:right="57" w:firstLine="0"/>
            </w:pPr>
            <w:r w:rsidRPr="00980EF3">
              <w:t xml:space="preserve">Знання основ державного управління </w:t>
            </w:r>
            <w:r>
              <w:br/>
            </w:r>
            <w:r w:rsidRPr="00980EF3">
              <w:t>у сферах контролю якості та безпеки лікарських засобів, у тому числі медичних імунобіологічних препаратів, медичної техніки і виробів медичного призначення та обігу наркотичних засобів, психотропних речовин і прекурсорів, протидії їх незаконному обігу</w:t>
            </w:r>
          </w:p>
        </w:tc>
        <w:tc>
          <w:tcPr>
            <w:tcW w:w="5812" w:type="dxa"/>
            <w:tcBorders>
              <w:top w:val="nil"/>
              <w:left w:val="nil"/>
              <w:bottom w:val="nil"/>
              <w:right w:val="nil"/>
            </w:tcBorders>
          </w:tcPr>
          <w:p w:rsidR="008408B0" w:rsidRPr="00980EF3" w:rsidRDefault="008408B0" w:rsidP="00E804F3">
            <w:pPr>
              <w:pStyle w:val="a5"/>
              <w:spacing w:before="80"/>
              <w:ind w:left="57" w:firstLine="0"/>
            </w:pPr>
            <w:r w:rsidRPr="00980EF3">
              <w:t>- розуміння мети та завдань відповідної державної політики;</w:t>
            </w:r>
            <w:r>
              <w:br/>
            </w:r>
            <w:r w:rsidRPr="00980EF3">
              <w:t>- знання системи управління галуззю</w:t>
            </w:r>
          </w:p>
        </w:tc>
      </w:tr>
      <w:tr w:rsidR="008408B0" w:rsidRPr="006A0C5C" w:rsidTr="00B23651">
        <w:tc>
          <w:tcPr>
            <w:tcW w:w="311" w:type="dxa"/>
            <w:tcBorders>
              <w:top w:val="nil"/>
              <w:left w:val="nil"/>
              <w:bottom w:val="nil"/>
              <w:right w:val="nil"/>
            </w:tcBorders>
          </w:tcPr>
          <w:p w:rsidR="008408B0" w:rsidRPr="00980EF3" w:rsidRDefault="008408B0" w:rsidP="00E804F3">
            <w:pPr>
              <w:pStyle w:val="a5"/>
              <w:spacing w:before="80"/>
              <w:ind w:right="57" w:firstLine="0"/>
            </w:pPr>
            <w:r w:rsidRPr="00980EF3">
              <w:t>4.</w:t>
            </w:r>
          </w:p>
        </w:tc>
        <w:tc>
          <w:tcPr>
            <w:tcW w:w="3091" w:type="dxa"/>
            <w:tcBorders>
              <w:top w:val="nil"/>
              <w:left w:val="nil"/>
              <w:bottom w:val="nil"/>
              <w:right w:val="nil"/>
            </w:tcBorders>
          </w:tcPr>
          <w:p w:rsidR="008408B0" w:rsidRPr="00980EF3" w:rsidRDefault="008408B0" w:rsidP="00E804F3">
            <w:pPr>
              <w:pStyle w:val="a5"/>
              <w:spacing w:before="80"/>
              <w:ind w:left="57" w:right="57" w:firstLine="0"/>
            </w:pPr>
            <w:r w:rsidRPr="00980EF3">
              <w:t>Управління публічними фінансами</w:t>
            </w:r>
          </w:p>
        </w:tc>
        <w:tc>
          <w:tcPr>
            <w:tcW w:w="5812" w:type="dxa"/>
            <w:tcBorders>
              <w:top w:val="nil"/>
              <w:left w:val="nil"/>
              <w:bottom w:val="nil"/>
              <w:right w:val="nil"/>
            </w:tcBorders>
          </w:tcPr>
          <w:p w:rsidR="008408B0" w:rsidRPr="00980EF3" w:rsidRDefault="008408B0" w:rsidP="00E804F3">
            <w:pPr>
              <w:pStyle w:val="a5"/>
              <w:spacing w:before="80"/>
              <w:ind w:left="57" w:firstLine="0"/>
            </w:pPr>
            <w:r w:rsidRPr="00980EF3">
              <w:t>- знання основ бюджетного законодавства;</w:t>
            </w:r>
            <w:r>
              <w:br/>
            </w:r>
            <w:r w:rsidRPr="00980EF3">
              <w:t>- знання системи державного контролю у сфері публічних фінансів</w:t>
            </w:r>
          </w:p>
        </w:tc>
      </w:tr>
    </w:tbl>
    <w:p w:rsidR="008408B0" w:rsidRPr="00DC64C3" w:rsidRDefault="008408B0" w:rsidP="0040643B">
      <w:pPr>
        <w:pStyle w:val="3"/>
        <w:spacing w:before="360"/>
        <w:ind w:left="0"/>
        <w:jc w:val="center"/>
        <w:rPr>
          <w:b w:val="0"/>
          <w:i w:val="0"/>
        </w:rPr>
      </w:pPr>
      <w:r w:rsidRPr="00DC64C3">
        <w:rPr>
          <w:b w:val="0"/>
          <w:i w:val="0"/>
        </w:rPr>
        <w:t>_____________________</w:t>
      </w:r>
    </w:p>
    <w:p w:rsidR="008408B0" w:rsidRDefault="008408B0">
      <w:bookmarkStart w:id="0" w:name="_GoBack"/>
      <w:bookmarkEnd w:id="0"/>
    </w:p>
    <w:sectPr w:rsidR="008408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SourceSansProBold">
    <w:altName w:val="Times New Roman"/>
    <w:panose1 w:val="00000000000000000000"/>
    <w:charset w:val="00"/>
    <w:family w:val="roman"/>
    <w:notTrueType/>
    <w:pitch w:val="default"/>
  </w:font>
  <w:font w:name="SourceSans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A6"/>
    <w:rsid w:val="00471F9B"/>
    <w:rsid w:val="008408B0"/>
    <w:rsid w:val="00883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8408B0"/>
    <w:pPr>
      <w:keepNext/>
      <w:spacing w:before="120" w:after="0" w:line="240" w:lineRule="auto"/>
      <w:ind w:left="567"/>
      <w:outlineLvl w:val="2"/>
    </w:pPr>
    <w:rPr>
      <w:rFonts w:ascii="Antiqua" w:eastAsia="Times New Roman" w:hAnsi="Antiqua" w:cs="Times New Roman"/>
      <w:b/>
      <w:i/>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italletter">
    <w:name w:val="capital_letter"/>
    <w:basedOn w:val="a"/>
    <w:rsid w:val="008839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839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39A6"/>
    <w:rPr>
      <w:b/>
      <w:bCs/>
    </w:rPr>
  </w:style>
  <w:style w:type="character" w:customStyle="1" w:styleId="30">
    <w:name w:val="Заголовок 3 Знак"/>
    <w:basedOn w:val="a0"/>
    <w:link w:val="3"/>
    <w:rsid w:val="008408B0"/>
    <w:rPr>
      <w:rFonts w:ascii="Antiqua" w:eastAsia="Times New Roman" w:hAnsi="Antiqua" w:cs="Times New Roman"/>
      <w:b/>
      <w:i/>
      <w:sz w:val="26"/>
      <w:szCs w:val="20"/>
      <w:lang w:val="uk-UA" w:eastAsia="ru-RU"/>
    </w:rPr>
  </w:style>
  <w:style w:type="paragraph" w:customStyle="1" w:styleId="a5">
    <w:name w:val="Нормальний текст"/>
    <w:basedOn w:val="a"/>
    <w:rsid w:val="008408B0"/>
    <w:pPr>
      <w:spacing w:before="120" w:after="0" w:line="240" w:lineRule="auto"/>
      <w:ind w:firstLine="567"/>
    </w:pPr>
    <w:rPr>
      <w:rFonts w:ascii="Antiqua" w:eastAsia="Times New Roman" w:hAnsi="Antiqua" w:cs="Times New Roman"/>
      <w:sz w:val="26"/>
      <w:szCs w:val="20"/>
      <w:lang w:val="uk-UA" w:eastAsia="ru-RU"/>
    </w:rPr>
  </w:style>
  <w:style w:type="paragraph" w:customStyle="1" w:styleId="a6">
    <w:name w:val="Назва документа"/>
    <w:basedOn w:val="a"/>
    <w:next w:val="a5"/>
    <w:rsid w:val="008408B0"/>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8408B0"/>
    <w:pPr>
      <w:keepNext/>
      <w:keepLines/>
      <w:spacing w:after="240" w:line="240" w:lineRule="auto"/>
      <w:ind w:left="3969"/>
      <w:jc w:val="center"/>
    </w:pPr>
    <w:rPr>
      <w:rFonts w:ascii="Antiqua" w:eastAsia="Times New Roman" w:hAnsi="Antiqua" w:cs="Times New Roman"/>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8408B0"/>
    <w:pPr>
      <w:keepNext/>
      <w:spacing w:before="120" w:after="0" w:line="240" w:lineRule="auto"/>
      <w:ind w:left="567"/>
      <w:outlineLvl w:val="2"/>
    </w:pPr>
    <w:rPr>
      <w:rFonts w:ascii="Antiqua" w:eastAsia="Times New Roman" w:hAnsi="Antiqua" w:cs="Times New Roman"/>
      <w:b/>
      <w:i/>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italletter">
    <w:name w:val="capital_letter"/>
    <w:basedOn w:val="a"/>
    <w:rsid w:val="008839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839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39A6"/>
    <w:rPr>
      <w:b/>
      <w:bCs/>
    </w:rPr>
  </w:style>
  <w:style w:type="character" w:customStyle="1" w:styleId="30">
    <w:name w:val="Заголовок 3 Знак"/>
    <w:basedOn w:val="a0"/>
    <w:link w:val="3"/>
    <w:rsid w:val="008408B0"/>
    <w:rPr>
      <w:rFonts w:ascii="Antiqua" w:eastAsia="Times New Roman" w:hAnsi="Antiqua" w:cs="Times New Roman"/>
      <w:b/>
      <w:i/>
      <w:sz w:val="26"/>
      <w:szCs w:val="20"/>
      <w:lang w:val="uk-UA" w:eastAsia="ru-RU"/>
    </w:rPr>
  </w:style>
  <w:style w:type="paragraph" w:customStyle="1" w:styleId="a5">
    <w:name w:val="Нормальний текст"/>
    <w:basedOn w:val="a"/>
    <w:rsid w:val="008408B0"/>
    <w:pPr>
      <w:spacing w:before="120" w:after="0" w:line="240" w:lineRule="auto"/>
      <w:ind w:firstLine="567"/>
    </w:pPr>
    <w:rPr>
      <w:rFonts w:ascii="Antiqua" w:eastAsia="Times New Roman" w:hAnsi="Antiqua" w:cs="Times New Roman"/>
      <w:sz w:val="26"/>
      <w:szCs w:val="20"/>
      <w:lang w:val="uk-UA" w:eastAsia="ru-RU"/>
    </w:rPr>
  </w:style>
  <w:style w:type="paragraph" w:customStyle="1" w:styleId="a6">
    <w:name w:val="Назва документа"/>
    <w:basedOn w:val="a"/>
    <w:next w:val="a5"/>
    <w:rsid w:val="008408B0"/>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8408B0"/>
    <w:pPr>
      <w:keepNext/>
      <w:keepLines/>
      <w:spacing w:after="240" w:line="240" w:lineRule="auto"/>
      <w:ind w:left="3969"/>
      <w:jc w:val="center"/>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26695">
      <w:bodyDiv w:val="1"/>
      <w:marLeft w:val="0"/>
      <w:marRight w:val="0"/>
      <w:marTop w:val="0"/>
      <w:marBottom w:val="0"/>
      <w:divBdr>
        <w:top w:val="none" w:sz="0" w:space="0" w:color="auto"/>
        <w:left w:val="none" w:sz="0" w:space="0" w:color="auto"/>
        <w:bottom w:val="none" w:sz="0" w:space="0" w:color="auto"/>
        <w:right w:val="none" w:sz="0" w:space="0" w:color="auto"/>
      </w:divBdr>
      <w:divsChild>
        <w:div w:id="686491549">
          <w:marLeft w:val="-225"/>
          <w:marRight w:val="-225"/>
          <w:marTop w:val="0"/>
          <w:marBottom w:val="0"/>
          <w:divBdr>
            <w:top w:val="none" w:sz="0" w:space="0" w:color="auto"/>
            <w:left w:val="none" w:sz="0" w:space="0" w:color="auto"/>
            <w:bottom w:val="none" w:sz="0" w:space="0" w:color="auto"/>
            <w:right w:val="none" w:sz="0" w:space="0" w:color="auto"/>
          </w:divBdr>
          <w:divsChild>
            <w:div w:id="520171307">
              <w:marLeft w:val="0"/>
              <w:marRight w:val="0"/>
              <w:marTop w:val="0"/>
              <w:marBottom w:val="0"/>
              <w:divBdr>
                <w:top w:val="none" w:sz="0" w:space="0" w:color="auto"/>
                <w:left w:val="none" w:sz="0" w:space="0" w:color="auto"/>
                <w:bottom w:val="none" w:sz="0" w:space="0" w:color="auto"/>
                <w:right w:val="none" w:sz="0" w:space="0" w:color="auto"/>
              </w:divBdr>
              <w:divsChild>
                <w:div w:id="701787099">
                  <w:marLeft w:val="0"/>
                  <w:marRight w:val="0"/>
                  <w:marTop w:val="0"/>
                  <w:marBottom w:val="0"/>
                  <w:divBdr>
                    <w:top w:val="none" w:sz="0" w:space="0" w:color="auto"/>
                    <w:left w:val="none" w:sz="0" w:space="0" w:color="auto"/>
                    <w:bottom w:val="none" w:sz="0" w:space="0" w:color="auto"/>
                    <w:right w:val="none" w:sz="0" w:space="0" w:color="auto"/>
                  </w:divBdr>
                  <w:divsChild>
                    <w:div w:id="2078740161">
                      <w:marLeft w:val="0"/>
                      <w:marRight w:val="0"/>
                      <w:marTop w:val="0"/>
                      <w:marBottom w:val="300"/>
                      <w:divBdr>
                        <w:top w:val="none" w:sz="0" w:space="0" w:color="auto"/>
                        <w:left w:val="none" w:sz="0" w:space="0" w:color="auto"/>
                        <w:bottom w:val="none" w:sz="0" w:space="0" w:color="auto"/>
                        <w:right w:val="none" w:sz="0" w:space="0" w:color="auto"/>
                      </w:divBdr>
                    </w:div>
                    <w:div w:id="523902219">
                      <w:marLeft w:val="0"/>
                      <w:marRight w:val="0"/>
                      <w:marTop w:val="0"/>
                      <w:marBottom w:val="0"/>
                      <w:divBdr>
                        <w:top w:val="none" w:sz="0" w:space="0" w:color="auto"/>
                        <w:left w:val="none" w:sz="0" w:space="0" w:color="auto"/>
                        <w:bottom w:val="none" w:sz="0" w:space="0" w:color="auto"/>
                        <w:right w:val="none" w:sz="0" w:space="0" w:color="auto"/>
                      </w:divBdr>
                    </w:div>
                    <w:div w:id="863246736">
                      <w:marLeft w:val="0"/>
                      <w:marRight w:val="0"/>
                      <w:marTop w:val="225"/>
                      <w:marBottom w:val="0"/>
                      <w:divBdr>
                        <w:top w:val="none" w:sz="0" w:space="0" w:color="auto"/>
                        <w:left w:val="none" w:sz="0" w:space="0" w:color="auto"/>
                        <w:bottom w:val="none" w:sz="0" w:space="0" w:color="auto"/>
                        <w:right w:val="none" w:sz="0" w:space="0" w:color="auto"/>
                      </w:divBdr>
                    </w:div>
                  </w:divsChild>
                </w:div>
                <w:div w:id="1785803060">
                  <w:marLeft w:val="0"/>
                  <w:marRight w:val="0"/>
                  <w:marTop w:val="225"/>
                  <w:marBottom w:val="0"/>
                  <w:divBdr>
                    <w:top w:val="none" w:sz="0" w:space="0" w:color="auto"/>
                    <w:left w:val="none" w:sz="0" w:space="0" w:color="auto"/>
                    <w:bottom w:val="none" w:sz="0" w:space="0" w:color="auto"/>
                    <w:right w:val="none" w:sz="0" w:space="0" w:color="auto"/>
                  </w:divBdr>
                </w:div>
                <w:div w:id="637690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63943727">
          <w:marLeft w:val="0"/>
          <w:marRight w:val="0"/>
          <w:marTop w:val="0"/>
          <w:marBottom w:val="0"/>
          <w:divBdr>
            <w:top w:val="none" w:sz="0" w:space="0" w:color="auto"/>
            <w:left w:val="none" w:sz="0" w:space="0" w:color="auto"/>
            <w:bottom w:val="none" w:sz="0" w:space="0" w:color="auto"/>
            <w:right w:val="none" w:sz="0" w:space="0" w:color="auto"/>
          </w:divBdr>
          <w:divsChild>
            <w:div w:id="803931619">
              <w:marLeft w:val="-225"/>
              <w:marRight w:val="-225"/>
              <w:marTop w:val="0"/>
              <w:marBottom w:val="0"/>
              <w:divBdr>
                <w:top w:val="none" w:sz="0" w:space="0" w:color="auto"/>
                <w:left w:val="none" w:sz="0" w:space="0" w:color="auto"/>
                <w:bottom w:val="none" w:sz="0" w:space="0" w:color="auto"/>
                <w:right w:val="none" w:sz="0" w:space="0" w:color="auto"/>
              </w:divBdr>
              <w:divsChild>
                <w:div w:id="1510098206">
                  <w:marLeft w:val="0"/>
                  <w:marRight w:val="0"/>
                  <w:marTop w:val="0"/>
                  <w:marBottom w:val="0"/>
                  <w:divBdr>
                    <w:top w:val="none" w:sz="0" w:space="0" w:color="auto"/>
                    <w:left w:val="none" w:sz="0" w:space="0" w:color="auto"/>
                    <w:bottom w:val="none" w:sz="0" w:space="0" w:color="auto"/>
                    <w:right w:val="none" w:sz="0" w:space="0" w:color="auto"/>
                  </w:divBdr>
                  <w:divsChild>
                    <w:div w:id="776877134">
                      <w:marLeft w:val="0"/>
                      <w:marRight w:val="0"/>
                      <w:marTop w:val="0"/>
                      <w:marBottom w:val="0"/>
                      <w:divBdr>
                        <w:top w:val="none" w:sz="0" w:space="0" w:color="auto"/>
                        <w:left w:val="none" w:sz="0" w:space="0" w:color="auto"/>
                        <w:bottom w:val="none" w:sz="0" w:space="0" w:color="auto"/>
                        <w:right w:val="none" w:sz="0" w:space="0" w:color="auto"/>
                      </w:divBdr>
                      <w:divsChild>
                        <w:div w:id="87242186">
                          <w:marLeft w:val="0"/>
                          <w:marRight w:val="0"/>
                          <w:marTop w:val="0"/>
                          <w:marBottom w:val="0"/>
                          <w:divBdr>
                            <w:top w:val="none" w:sz="0" w:space="0" w:color="auto"/>
                            <w:left w:val="none" w:sz="0" w:space="0" w:color="auto"/>
                            <w:bottom w:val="none" w:sz="0" w:space="0" w:color="auto"/>
                            <w:right w:val="none" w:sz="0" w:space="0" w:color="auto"/>
                          </w:divBdr>
                          <w:divsChild>
                            <w:div w:id="1951741752">
                              <w:marLeft w:val="0"/>
                              <w:marRight w:val="0"/>
                              <w:marTop w:val="0"/>
                              <w:marBottom w:val="0"/>
                              <w:divBdr>
                                <w:top w:val="none" w:sz="0" w:space="0" w:color="auto"/>
                                <w:left w:val="none" w:sz="0" w:space="0" w:color="auto"/>
                                <w:bottom w:val="none" w:sz="0" w:space="0" w:color="auto"/>
                                <w:right w:val="none" w:sz="0" w:space="0" w:color="auto"/>
                              </w:divBdr>
                              <w:divsChild>
                                <w:div w:id="317005864">
                                  <w:marLeft w:val="0"/>
                                  <w:marRight w:val="0"/>
                                  <w:marTop w:val="0"/>
                                  <w:marBottom w:val="0"/>
                                  <w:divBdr>
                                    <w:top w:val="single" w:sz="6" w:space="0" w:color="D5DEED"/>
                                    <w:left w:val="single" w:sz="6" w:space="0" w:color="D5DEED"/>
                                    <w:bottom w:val="none" w:sz="0" w:space="0" w:color="auto"/>
                                    <w:right w:val="single" w:sz="6" w:space="0" w:color="D5DEED"/>
                                  </w:divBdr>
                                  <w:divsChild>
                                    <w:div w:id="1504320531">
                                      <w:marLeft w:val="0"/>
                                      <w:marRight w:val="0"/>
                                      <w:marTop w:val="0"/>
                                      <w:marBottom w:val="0"/>
                                      <w:divBdr>
                                        <w:top w:val="none" w:sz="0" w:space="0" w:color="auto"/>
                                        <w:left w:val="none" w:sz="0" w:space="0" w:color="auto"/>
                                        <w:bottom w:val="none" w:sz="0" w:space="0" w:color="auto"/>
                                        <w:right w:val="none" w:sz="0" w:space="0" w:color="auto"/>
                                      </w:divBdr>
                                      <w:divsChild>
                                        <w:div w:id="610820148">
                                          <w:marLeft w:val="0"/>
                                          <w:marRight w:val="0"/>
                                          <w:marTop w:val="0"/>
                                          <w:marBottom w:val="0"/>
                                          <w:divBdr>
                                            <w:top w:val="none" w:sz="0" w:space="0" w:color="auto"/>
                                            <w:left w:val="none" w:sz="0" w:space="0" w:color="auto"/>
                                            <w:bottom w:val="none" w:sz="0" w:space="0" w:color="auto"/>
                                            <w:right w:val="none" w:sz="0" w:space="0" w:color="auto"/>
                                          </w:divBdr>
                                        </w:div>
                                        <w:div w:id="11206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4914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4201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dko@nads.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3.rada.gov.ua/laws/show/1682-18/paran14" TargetMode="External"/><Relationship Id="rId5" Type="http://schemas.openxmlformats.org/officeDocument/2006/relationships/hyperlink" Target="http://zakon3.rada.gov.ua/laws/show/1682-18/paran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1234</Words>
  <Characters>7039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2019-01-31T11:33:00Z</dcterms:created>
  <dcterms:modified xsi:type="dcterms:W3CDTF">2019-01-31T11:34:00Z</dcterms:modified>
</cp:coreProperties>
</file>