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05199D" w:rsidRPr="0005199D" w:rsidTr="0005199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300" w:after="0" w:line="240" w:lineRule="auto"/>
              <w:ind w:left="450" w:right="450"/>
              <w:jc w:val="center"/>
              <w:rPr>
                <w:rFonts w:ascii="Times New Roman" w:eastAsia="Times New Roman" w:hAnsi="Times New Roman" w:cs="Times New Roman"/>
                <w:sz w:val="24"/>
                <w:szCs w:val="24"/>
                <w:lang w:eastAsia="ru-RU"/>
              </w:rPr>
            </w:pPr>
            <w:bookmarkStart w:id="0" w:name="_GoBack"/>
            <w:bookmarkEnd w:id="0"/>
            <w:r w:rsidRPr="0005199D">
              <w:rPr>
                <w:rFonts w:ascii="Times New Roman" w:eastAsia="Times New Roman" w:hAnsi="Times New Roman" w:cs="Times New Roman"/>
                <w:b/>
                <w:bCs/>
                <w:color w:val="000000"/>
                <w:sz w:val="32"/>
                <w:szCs w:val="32"/>
                <w:lang w:eastAsia="ru-RU"/>
              </w:rPr>
              <w:t>КАБІНЕТ МІНІСТРІВ УКРАЇНИ</w:t>
            </w:r>
            <w:r w:rsidRPr="0005199D">
              <w:rPr>
                <w:rFonts w:ascii="Times New Roman" w:eastAsia="Times New Roman" w:hAnsi="Times New Roman" w:cs="Times New Roman"/>
                <w:sz w:val="24"/>
                <w:szCs w:val="24"/>
                <w:lang w:eastAsia="ru-RU"/>
              </w:rPr>
              <w:t> </w:t>
            </w:r>
            <w:r w:rsidRPr="0005199D">
              <w:rPr>
                <w:rFonts w:ascii="Times New Roman" w:eastAsia="Times New Roman" w:hAnsi="Times New Roman" w:cs="Times New Roman"/>
                <w:sz w:val="24"/>
                <w:szCs w:val="24"/>
                <w:lang w:eastAsia="ru-RU"/>
              </w:rPr>
              <w:br/>
            </w:r>
            <w:r w:rsidRPr="0005199D">
              <w:rPr>
                <w:rFonts w:ascii="Times New Roman" w:eastAsia="Times New Roman" w:hAnsi="Times New Roman" w:cs="Times New Roman"/>
                <w:b/>
                <w:bCs/>
                <w:color w:val="000000"/>
                <w:sz w:val="36"/>
                <w:szCs w:val="36"/>
                <w:lang w:eastAsia="ru-RU"/>
              </w:rPr>
              <w:t>ПОСТАНОВА</w:t>
            </w:r>
          </w:p>
        </w:tc>
      </w:tr>
      <w:tr w:rsidR="0005199D" w:rsidRPr="0005199D" w:rsidTr="0005199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ind w:left="450" w:right="450"/>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b/>
                <w:bCs/>
                <w:color w:val="000000"/>
                <w:sz w:val="24"/>
                <w:szCs w:val="24"/>
                <w:lang w:eastAsia="ru-RU"/>
              </w:rPr>
              <w:t>від 27 грудня 2018 р. № 1136 </w:t>
            </w:r>
            <w:r w:rsidRPr="0005199D">
              <w:rPr>
                <w:rFonts w:ascii="Times New Roman" w:eastAsia="Times New Roman" w:hAnsi="Times New Roman" w:cs="Times New Roman"/>
                <w:sz w:val="24"/>
                <w:szCs w:val="24"/>
                <w:lang w:eastAsia="ru-RU"/>
              </w:rPr>
              <w:br/>
            </w:r>
            <w:r w:rsidRPr="0005199D">
              <w:rPr>
                <w:rFonts w:ascii="Times New Roman" w:eastAsia="Times New Roman" w:hAnsi="Times New Roman" w:cs="Times New Roman"/>
                <w:b/>
                <w:bCs/>
                <w:color w:val="000000"/>
                <w:sz w:val="24"/>
                <w:szCs w:val="24"/>
                <w:lang w:eastAsia="ru-RU"/>
              </w:rPr>
              <w:t>Київ</w:t>
            </w:r>
          </w:p>
        </w:tc>
      </w:tr>
    </w:tbl>
    <w:p w:rsidR="0005199D" w:rsidRPr="0005199D" w:rsidRDefault="0005199D" w:rsidP="0005199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05199D">
        <w:rPr>
          <w:rFonts w:ascii="Times New Roman" w:eastAsia="Times New Roman" w:hAnsi="Times New Roman" w:cs="Times New Roman"/>
          <w:b/>
          <w:bCs/>
          <w:color w:val="000000"/>
          <w:sz w:val="32"/>
          <w:szCs w:val="32"/>
          <w:lang w:eastAsia="ru-RU"/>
        </w:rPr>
        <w:t>Про затвердження переліків товарів, експорт та імпорт яких підлягає ліцензуванню, та квот на 2019 рік</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05199D">
        <w:rPr>
          <w:rFonts w:ascii="Times New Roman" w:eastAsia="Times New Roman" w:hAnsi="Times New Roman" w:cs="Times New Roman"/>
          <w:color w:val="000000"/>
          <w:sz w:val="24"/>
          <w:szCs w:val="24"/>
          <w:lang w:eastAsia="ru-RU"/>
        </w:rPr>
        <w:t>Кабінет Міністрів України </w:t>
      </w:r>
      <w:r w:rsidRPr="0005199D">
        <w:rPr>
          <w:rFonts w:ascii="Times New Roman" w:eastAsia="Times New Roman" w:hAnsi="Times New Roman" w:cs="Times New Roman"/>
          <w:b/>
          <w:bCs/>
          <w:color w:val="000000"/>
          <w:spacing w:val="30"/>
          <w:sz w:val="24"/>
          <w:szCs w:val="24"/>
          <w:lang w:eastAsia="ru-RU"/>
        </w:rPr>
        <w:t>постановляє</w:t>
      </w:r>
      <w:r w:rsidRPr="0005199D">
        <w:rPr>
          <w:rFonts w:ascii="Times New Roman" w:eastAsia="Times New Roman" w:hAnsi="Times New Roman" w:cs="Times New Roman"/>
          <w:color w:val="000000"/>
          <w:sz w:val="24"/>
          <w:szCs w:val="24"/>
          <w:lang w:eastAsia="ru-RU"/>
        </w:rPr>
        <w:t>:</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05199D">
        <w:rPr>
          <w:rFonts w:ascii="Times New Roman" w:eastAsia="Times New Roman" w:hAnsi="Times New Roman" w:cs="Times New Roman"/>
          <w:color w:val="000000"/>
          <w:sz w:val="24"/>
          <w:szCs w:val="24"/>
          <w:lang w:eastAsia="ru-RU"/>
        </w:rPr>
        <w:t>1. Затвердити на 2019 рік:</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05199D">
        <w:rPr>
          <w:rFonts w:ascii="Times New Roman" w:eastAsia="Times New Roman" w:hAnsi="Times New Roman" w:cs="Times New Roman"/>
          <w:color w:val="000000"/>
          <w:sz w:val="24"/>
          <w:szCs w:val="24"/>
          <w:lang w:eastAsia="ru-RU"/>
        </w:rPr>
        <w:t>1) </w:t>
      </w:r>
      <w:hyperlink r:id="rId5" w:anchor="n26" w:history="1">
        <w:r w:rsidRPr="0005199D">
          <w:rPr>
            <w:rFonts w:ascii="Times New Roman" w:eastAsia="Times New Roman" w:hAnsi="Times New Roman" w:cs="Times New Roman"/>
            <w:color w:val="006600"/>
            <w:sz w:val="24"/>
            <w:szCs w:val="24"/>
            <w:u w:val="single"/>
            <w:lang w:eastAsia="ru-RU"/>
          </w:rPr>
          <w:t>обсяги квот товарів, експорт яких підлягає ліцензуванню</w:t>
        </w:r>
      </w:hyperlink>
      <w:r w:rsidRPr="0005199D">
        <w:rPr>
          <w:rFonts w:ascii="Times New Roman" w:eastAsia="Times New Roman" w:hAnsi="Times New Roman" w:cs="Times New Roman"/>
          <w:color w:val="000000"/>
          <w:sz w:val="24"/>
          <w:szCs w:val="24"/>
          <w:lang w:eastAsia="ru-RU"/>
        </w:rPr>
        <w:t>, згідно з додатком 1;</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05199D">
        <w:rPr>
          <w:rFonts w:ascii="Times New Roman" w:eastAsia="Times New Roman" w:hAnsi="Times New Roman" w:cs="Times New Roman"/>
          <w:color w:val="000000"/>
          <w:sz w:val="24"/>
          <w:szCs w:val="24"/>
          <w:lang w:eastAsia="ru-RU"/>
        </w:rPr>
        <w:t>2) </w:t>
      </w:r>
      <w:hyperlink r:id="rId6" w:anchor="n30" w:history="1">
        <w:r w:rsidRPr="0005199D">
          <w:rPr>
            <w:rFonts w:ascii="Times New Roman" w:eastAsia="Times New Roman" w:hAnsi="Times New Roman" w:cs="Times New Roman"/>
            <w:color w:val="006600"/>
            <w:sz w:val="24"/>
            <w:szCs w:val="24"/>
            <w:u w:val="single"/>
            <w:lang w:eastAsia="ru-RU"/>
          </w:rPr>
          <w:t>перелік товарів (озоноруйнівних речовин), експорт та імпорт яких підлягає ліцензуванню</w:t>
        </w:r>
      </w:hyperlink>
      <w:r w:rsidRPr="0005199D">
        <w:rPr>
          <w:rFonts w:ascii="Times New Roman" w:eastAsia="Times New Roman" w:hAnsi="Times New Roman" w:cs="Times New Roman"/>
          <w:color w:val="000000"/>
          <w:sz w:val="24"/>
          <w:szCs w:val="24"/>
          <w:lang w:eastAsia="ru-RU"/>
        </w:rPr>
        <w:t>, згідно з додатком 2;</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05199D">
        <w:rPr>
          <w:rFonts w:ascii="Times New Roman" w:eastAsia="Times New Roman" w:hAnsi="Times New Roman" w:cs="Times New Roman"/>
          <w:color w:val="000000"/>
          <w:sz w:val="24"/>
          <w:szCs w:val="24"/>
          <w:lang w:eastAsia="ru-RU"/>
        </w:rPr>
        <w:t>3) </w:t>
      </w:r>
      <w:hyperlink r:id="rId7" w:anchor="n34" w:history="1">
        <w:r w:rsidRPr="0005199D">
          <w:rPr>
            <w:rFonts w:ascii="Times New Roman" w:eastAsia="Times New Roman" w:hAnsi="Times New Roman" w:cs="Times New Roman"/>
            <w:color w:val="006600"/>
            <w:sz w:val="24"/>
            <w:szCs w:val="24"/>
            <w:u w:val="single"/>
            <w:lang w:eastAsia="ru-RU"/>
          </w:rPr>
          <w:t>перелік товарів, що можуть містити озоноруйнівні речовини, експорт та імпорт яких підлягає ліцензуванню (крім товарів, що перевозяться у контейнерах з особистими речами)</w:t>
        </w:r>
      </w:hyperlink>
      <w:r w:rsidRPr="0005199D">
        <w:rPr>
          <w:rFonts w:ascii="Times New Roman" w:eastAsia="Times New Roman" w:hAnsi="Times New Roman" w:cs="Times New Roman"/>
          <w:color w:val="000000"/>
          <w:sz w:val="24"/>
          <w:szCs w:val="24"/>
          <w:lang w:eastAsia="ru-RU"/>
        </w:rPr>
        <w:t>, згідно з додатком 3;</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05199D">
        <w:rPr>
          <w:rFonts w:ascii="Times New Roman" w:eastAsia="Times New Roman" w:hAnsi="Times New Roman" w:cs="Times New Roman"/>
          <w:color w:val="000000"/>
          <w:sz w:val="24"/>
          <w:szCs w:val="24"/>
          <w:lang w:eastAsia="ru-RU"/>
        </w:rPr>
        <w:t>4) </w:t>
      </w:r>
      <w:hyperlink r:id="rId8" w:anchor="n39" w:history="1">
        <w:r w:rsidRPr="0005199D">
          <w:rPr>
            <w:rFonts w:ascii="Times New Roman" w:eastAsia="Times New Roman" w:hAnsi="Times New Roman" w:cs="Times New Roman"/>
            <w:color w:val="006600"/>
            <w:sz w:val="24"/>
            <w:szCs w:val="24"/>
            <w:u w:val="single"/>
            <w:lang w:eastAsia="ru-RU"/>
          </w:rPr>
          <w:t>перелік товарів, імпорт яких з Республіки Македонія підлягає ліцензуванню в рамках тарифної квоти відповідно до положень Угоди про вільну торгівлю між Республікою Македонія та Україною від 18 січня 2001 р.</w:t>
        </w:r>
      </w:hyperlink>
      <w:r w:rsidRPr="0005199D">
        <w:rPr>
          <w:rFonts w:ascii="Times New Roman" w:eastAsia="Times New Roman" w:hAnsi="Times New Roman" w:cs="Times New Roman"/>
          <w:color w:val="000000"/>
          <w:sz w:val="24"/>
          <w:szCs w:val="24"/>
          <w:lang w:eastAsia="ru-RU"/>
        </w:rPr>
        <w:t>, згідно з додатком 4;</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05199D">
        <w:rPr>
          <w:rFonts w:ascii="Times New Roman" w:eastAsia="Times New Roman" w:hAnsi="Times New Roman" w:cs="Times New Roman"/>
          <w:color w:val="000000"/>
          <w:sz w:val="24"/>
          <w:szCs w:val="24"/>
          <w:lang w:eastAsia="ru-RU"/>
        </w:rPr>
        <w:t>5) </w:t>
      </w:r>
      <w:hyperlink r:id="rId9" w:anchor="n43" w:history="1">
        <w:r w:rsidRPr="0005199D">
          <w:rPr>
            <w:rFonts w:ascii="Times New Roman" w:eastAsia="Times New Roman" w:hAnsi="Times New Roman" w:cs="Times New Roman"/>
            <w:color w:val="006600"/>
            <w:sz w:val="24"/>
            <w:szCs w:val="24"/>
            <w:u w:val="single"/>
            <w:lang w:eastAsia="ru-RU"/>
          </w:rPr>
          <w:t>перелік товарів, експорт яких підлягає ліцензуванню</w:t>
        </w:r>
      </w:hyperlink>
      <w:r w:rsidRPr="0005199D">
        <w:rPr>
          <w:rFonts w:ascii="Times New Roman" w:eastAsia="Times New Roman" w:hAnsi="Times New Roman" w:cs="Times New Roman"/>
          <w:color w:val="000000"/>
          <w:sz w:val="24"/>
          <w:szCs w:val="24"/>
          <w:lang w:eastAsia="ru-RU"/>
        </w:rPr>
        <w:t>, згідно з додатком 5.</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r w:rsidRPr="0005199D">
        <w:rPr>
          <w:rFonts w:ascii="Times New Roman" w:eastAsia="Times New Roman" w:hAnsi="Times New Roman" w:cs="Times New Roman"/>
          <w:color w:val="000000"/>
          <w:sz w:val="24"/>
          <w:szCs w:val="24"/>
          <w:lang w:eastAsia="ru-RU"/>
        </w:rPr>
        <w:t>2. Установити, що:</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05199D">
        <w:rPr>
          <w:rFonts w:ascii="Times New Roman" w:eastAsia="Times New Roman" w:hAnsi="Times New Roman" w:cs="Times New Roman"/>
          <w:color w:val="000000"/>
          <w:sz w:val="24"/>
          <w:szCs w:val="24"/>
          <w:lang w:eastAsia="ru-RU"/>
        </w:rPr>
        <w:t>1) не використані у 2018 році суб’єктами підприємницької діяльності ліцензії на експорт та імпорт товарів, визначених у постанові Кабінету Міністрів України від 20 грудня 2017 р. </w:t>
      </w:r>
      <w:hyperlink r:id="rId10" w:tgtFrame="_blank" w:history="1">
        <w:r w:rsidRPr="0005199D">
          <w:rPr>
            <w:rFonts w:ascii="Times New Roman" w:eastAsia="Times New Roman" w:hAnsi="Times New Roman" w:cs="Times New Roman"/>
            <w:color w:val="000099"/>
            <w:sz w:val="24"/>
            <w:szCs w:val="24"/>
            <w:u w:val="single"/>
            <w:lang w:eastAsia="ru-RU"/>
          </w:rPr>
          <w:t>№ 1018</w:t>
        </w:r>
      </w:hyperlink>
      <w:r w:rsidRPr="0005199D">
        <w:rPr>
          <w:rFonts w:ascii="Times New Roman" w:eastAsia="Times New Roman" w:hAnsi="Times New Roman" w:cs="Times New Roman"/>
          <w:color w:val="000000"/>
          <w:sz w:val="24"/>
          <w:szCs w:val="24"/>
          <w:lang w:eastAsia="ru-RU"/>
        </w:rPr>
        <w:t> “Про затвердження переліків товарів, експорт та імпорт яких підлягає ліцензуванню, та квот на 2018 рік” (Офіційний вісник України, 2018 р., № 2, ст. 68), дійсні до 1 березня 2019 р., якщо інше не передбачено відповідними міжнародними договорами України;</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05199D">
        <w:rPr>
          <w:rFonts w:ascii="Times New Roman" w:eastAsia="Times New Roman" w:hAnsi="Times New Roman" w:cs="Times New Roman"/>
          <w:color w:val="000000"/>
          <w:sz w:val="24"/>
          <w:szCs w:val="24"/>
          <w:lang w:eastAsia="ru-RU"/>
        </w:rPr>
        <w:t>2) відповідно до </w:t>
      </w:r>
      <w:hyperlink r:id="rId11" w:tgtFrame="_blank" w:history="1">
        <w:r w:rsidRPr="0005199D">
          <w:rPr>
            <w:rFonts w:ascii="Times New Roman" w:eastAsia="Times New Roman" w:hAnsi="Times New Roman" w:cs="Times New Roman"/>
            <w:color w:val="000099"/>
            <w:sz w:val="24"/>
            <w:szCs w:val="24"/>
            <w:u w:val="single"/>
            <w:lang w:eastAsia="ru-RU"/>
          </w:rPr>
          <w:t>статті 16</w:t>
        </w:r>
      </w:hyperlink>
      <w:r w:rsidRPr="0005199D">
        <w:rPr>
          <w:rFonts w:ascii="Times New Roman" w:eastAsia="Times New Roman" w:hAnsi="Times New Roman" w:cs="Times New Roman"/>
          <w:color w:val="000000"/>
          <w:sz w:val="24"/>
          <w:szCs w:val="24"/>
          <w:lang w:eastAsia="ru-RU"/>
        </w:rPr>
        <w:t> Закону України “Про зовнішньоекономічну діяльність” для митного оформлення товарів, які навантажуються навалом та операції з експорту (імпорту) яких підлягають ліцензуванню, гранична різниця фактичного значення їх вартості, кількості або ваги не може перевищувати 5 відсотків значення, зафіксованого у відповідній ліцензії.</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05199D">
        <w:rPr>
          <w:rFonts w:ascii="Times New Roman" w:eastAsia="Times New Roman" w:hAnsi="Times New Roman" w:cs="Times New Roman"/>
          <w:color w:val="000000"/>
          <w:sz w:val="24"/>
          <w:szCs w:val="24"/>
          <w:lang w:eastAsia="ru-RU"/>
        </w:rPr>
        <w:t>3. Взяти до відома, що згідно з вимогами </w:t>
      </w:r>
      <w:hyperlink r:id="rId12" w:tgtFrame="_blank" w:history="1">
        <w:r w:rsidRPr="0005199D">
          <w:rPr>
            <w:rFonts w:ascii="Times New Roman" w:eastAsia="Times New Roman" w:hAnsi="Times New Roman" w:cs="Times New Roman"/>
            <w:color w:val="000099"/>
            <w:sz w:val="24"/>
            <w:szCs w:val="24"/>
            <w:u w:val="single"/>
            <w:lang w:eastAsia="ru-RU"/>
          </w:rPr>
          <w:t>Монреальського протоколу про речовини, що руйнують озоновий шар</w:t>
        </w:r>
      </w:hyperlink>
      <w:r w:rsidRPr="0005199D">
        <w:rPr>
          <w:rFonts w:ascii="Times New Roman" w:eastAsia="Times New Roman" w:hAnsi="Times New Roman" w:cs="Times New Roman"/>
          <w:color w:val="000000"/>
          <w:sz w:val="24"/>
          <w:szCs w:val="24"/>
          <w:lang w:eastAsia="ru-RU"/>
        </w:rPr>
        <w:t>, експорт та імпорт товарів (озоноруйнівних речовин) або товарів, що можуть містити такі речовини, зазначених у додатках 2 і 3, здійснюється лише до (з) країн - сторін Монреальського протоколу про речовини, що руйнують озоновий шар.</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05199D">
        <w:rPr>
          <w:rFonts w:ascii="Times New Roman" w:eastAsia="Times New Roman" w:hAnsi="Times New Roman" w:cs="Times New Roman"/>
          <w:color w:val="000000"/>
          <w:sz w:val="24"/>
          <w:szCs w:val="24"/>
          <w:lang w:eastAsia="ru-RU"/>
        </w:rPr>
        <w:t>4. Міністерству економічного розвитку і торгівлі:</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05199D">
        <w:rPr>
          <w:rFonts w:ascii="Times New Roman" w:eastAsia="Times New Roman" w:hAnsi="Times New Roman" w:cs="Times New Roman"/>
          <w:color w:val="000000"/>
          <w:sz w:val="24"/>
          <w:szCs w:val="24"/>
          <w:lang w:eastAsia="ru-RU"/>
        </w:rPr>
        <w:t>1) забезпечити ліцензування експорту та імпорту товарів, зазначених у цій постанові;</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05199D">
        <w:rPr>
          <w:rFonts w:ascii="Times New Roman" w:eastAsia="Times New Roman" w:hAnsi="Times New Roman" w:cs="Times New Roman"/>
          <w:color w:val="000000"/>
          <w:sz w:val="24"/>
          <w:szCs w:val="24"/>
          <w:lang w:eastAsia="ru-RU"/>
        </w:rPr>
        <w:t>2) інформувати щомісяця:</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05199D">
        <w:rPr>
          <w:rFonts w:ascii="Times New Roman" w:eastAsia="Times New Roman" w:hAnsi="Times New Roman" w:cs="Times New Roman"/>
          <w:color w:val="000000"/>
          <w:sz w:val="24"/>
          <w:szCs w:val="24"/>
          <w:lang w:eastAsia="ru-RU"/>
        </w:rPr>
        <w:lastRenderedPageBreak/>
        <w:t>Державну фіскальну службу - про оформлені суб’єктам зовнішньоекономічної діяльності ліцензії на експорт та імпорт товарів, які підлягають ліцензуванню і щодо експорту (імпорту) яких встановлено квоти;</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05199D">
        <w:rPr>
          <w:rFonts w:ascii="Times New Roman" w:eastAsia="Times New Roman" w:hAnsi="Times New Roman" w:cs="Times New Roman"/>
          <w:color w:val="000000"/>
          <w:sz w:val="24"/>
          <w:szCs w:val="24"/>
          <w:lang w:eastAsia="ru-RU"/>
        </w:rPr>
        <w:t>Міністерство екології та природних ресурсів - про оформлені суб’єктам зовнішньоекономічної діяльності ліцензії на експорт та імпорт товарів, зазначених у додатках 2 і 3.</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05199D">
        <w:rPr>
          <w:rFonts w:ascii="Times New Roman" w:eastAsia="Times New Roman" w:hAnsi="Times New Roman" w:cs="Times New Roman"/>
          <w:color w:val="000000"/>
          <w:sz w:val="24"/>
          <w:szCs w:val="24"/>
          <w:lang w:eastAsia="ru-RU"/>
        </w:rPr>
        <w:t>5. Державній фіскальній службі подавати щомісяця:</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05199D">
        <w:rPr>
          <w:rFonts w:ascii="Times New Roman" w:eastAsia="Times New Roman" w:hAnsi="Times New Roman" w:cs="Times New Roman"/>
          <w:color w:val="000000"/>
          <w:sz w:val="24"/>
          <w:szCs w:val="24"/>
          <w:lang w:eastAsia="ru-RU"/>
        </w:rPr>
        <w:t>1) Міністерству економічного розвитку і торгівлі - інформацію про обсяги здійсненого суб’єктами зовнішньоекономічної діяльності експорту та імпорту товарів, ліцензування яких передбачено цією постановою;</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05199D">
        <w:rPr>
          <w:rFonts w:ascii="Times New Roman" w:eastAsia="Times New Roman" w:hAnsi="Times New Roman" w:cs="Times New Roman"/>
          <w:color w:val="000000"/>
          <w:sz w:val="24"/>
          <w:szCs w:val="24"/>
          <w:lang w:eastAsia="ru-RU"/>
        </w:rPr>
        <w:t>2) Міністерству екології та природних ресурсів - інформацію про обсяги здійсненого суб’єктами зовнішньоекономічної діяльності експорту та імпорту товарів, зазначених у додатках 2 і 3.</w:t>
      </w:r>
    </w:p>
    <w:p w:rsidR="0005199D" w:rsidRPr="0005199D" w:rsidRDefault="0005199D" w:rsidP="0005199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05199D">
        <w:rPr>
          <w:rFonts w:ascii="Times New Roman" w:eastAsia="Times New Roman" w:hAnsi="Times New Roman" w:cs="Times New Roman"/>
          <w:color w:val="000000"/>
          <w:sz w:val="24"/>
          <w:szCs w:val="24"/>
          <w:lang w:eastAsia="ru-RU"/>
        </w:rPr>
        <w:t>6. Ця постанова набирає чинності з 1 січня 2019 року.</w:t>
      </w:r>
    </w:p>
    <w:tbl>
      <w:tblPr>
        <w:tblW w:w="5000" w:type="pct"/>
        <w:tblCellMar>
          <w:left w:w="0" w:type="dxa"/>
          <w:right w:w="0" w:type="dxa"/>
        </w:tblCellMar>
        <w:tblLook w:val="04A0" w:firstRow="1" w:lastRow="0" w:firstColumn="1" w:lastColumn="0" w:noHBand="0" w:noVBand="1"/>
      </w:tblPr>
      <w:tblGrid>
        <w:gridCol w:w="2808"/>
        <w:gridCol w:w="6553"/>
      </w:tblGrid>
      <w:tr w:rsidR="0005199D" w:rsidRPr="0005199D" w:rsidTr="0005199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300" w:after="150" w:line="240" w:lineRule="auto"/>
              <w:jc w:val="center"/>
              <w:rPr>
                <w:rFonts w:ascii="Times New Roman" w:eastAsia="Times New Roman" w:hAnsi="Times New Roman" w:cs="Times New Roman"/>
                <w:sz w:val="24"/>
                <w:szCs w:val="24"/>
                <w:lang w:eastAsia="ru-RU"/>
              </w:rPr>
            </w:pPr>
            <w:bookmarkStart w:id="22" w:name="n24"/>
            <w:bookmarkEnd w:id="22"/>
            <w:r w:rsidRPr="0005199D">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300" w:after="0" w:line="240" w:lineRule="auto"/>
              <w:jc w:val="right"/>
              <w:rPr>
                <w:rFonts w:ascii="Times New Roman" w:eastAsia="Times New Roman" w:hAnsi="Times New Roman" w:cs="Times New Roman"/>
                <w:sz w:val="24"/>
                <w:szCs w:val="24"/>
                <w:lang w:eastAsia="ru-RU"/>
              </w:rPr>
            </w:pPr>
            <w:r w:rsidRPr="0005199D">
              <w:rPr>
                <w:rFonts w:ascii="Times New Roman" w:eastAsia="Times New Roman" w:hAnsi="Times New Roman" w:cs="Times New Roman"/>
                <w:b/>
                <w:bCs/>
                <w:color w:val="000000"/>
                <w:sz w:val="24"/>
                <w:szCs w:val="24"/>
                <w:lang w:eastAsia="ru-RU"/>
              </w:rPr>
              <w:t>В.ГРОЙСМАН</w:t>
            </w:r>
          </w:p>
        </w:tc>
      </w:tr>
      <w:tr w:rsidR="0005199D" w:rsidRPr="0005199D" w:rsidTr="0005199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30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b/>
                <w:bCs/>
                <w:color w:val="000000"/>
                <w:sz w:val="24"/>
                <w:szCs w:val="24"/>
                <w:lang w:eastAsia="ru-RU"/>
              </w:rPr>
              <w:t>Інд. 67</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300" w:after="0" w:line="240" w:lineRule="auto"/>
              <w:jc w:val="right"/>
              <w:rPr>
                <w:rFonts w:ascii="Times New Roman" w:eastAsia="Times New Roman" w:hAnsi="Times New Roman" w:cs="Times New Roman"/>
                <w:sz w:val="24"/>
                <w:szCs w:val="24"/>
                <w:lang w:eastAsia="ru-RU"/>
              </w:rPr>
            </w:pPr>
            <w:r w:rsidRPr="0005199D">
              <w:rPr>
                <w:rFonts w:ascii="Times New Roman" w:eastAsia="Times New Roman" w:hAnsi="Times New Roman" w:cs="Times New Roman"/>
                <w:b/>
                <w:bCs/>
                <w:color w:val="000000"/>
                <w:sz w:val="24"/>
                <w:szCs w:val="24"/>
                <w:lang w:eastAsia="ru-RU"/>
              </w:rPr>
              <w:br/>
            </w:r>
          </w:p>
        </w:tc>
      </w:tr>
    </w:tbl>
    <w:p w:rsidR="0005199D" w:rsidRPr="0005199D" w:rsidRDefault="0005199D" w:rsidP="0005199D">
      <w:pPr>
        <w:spacing w:after="0" w:line="240" w:lineRule="auto"/>
        <w:rPr>
          <w:rFonts w:ascii="Times New Roman" w:eastAsia="Times New Roman" w:hAnsi="Times New Roman" w:cs="Times New Roman"/>
          <w:sz w:val="24"/>
          <w:szCs w:val="24"/>
          <w:lang w:eastAsia="ru-RU"/>
        </w:rPr>
      </w:pPr>
      <w:bookmarkStart w:id="23" w:name="n47"/>
      <w:bookmarkEnd w:id="23"/>
      <w:r w:rsidRPr="0005199D">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5199D" w:rsidRPr="0005199D" w:rsidTr="0005199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rPr>
                <w:rFonts w:ascii="Times New Roman" w:eastAsia="Times New Roman" w:hAnsi="Times New Roman" w:cs="Times New Roman"/>
                <w:sz w:val="24"/>
                <w:szCs w:val="24"/>
                <w:lang w:eastAsia="ru-RU"/>
              </w:rPr>
            </w:pPr>
            <w:bookmarkStart w:id="24" w:name="n25"/>
            <w:bookmarkEnd w:id="2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Додаток 1 </w:t>
            </w:r>
            <w:r w:rsidRPr="0005199D">
              <w:rPr>
                <w:rFonts w:ascii="Times New Roman" w:eastAsia="Times New Roman" w:hAnsi="Times New Roman" w:cs="Times New Roman"/>
                <w:sz w:val="24"/>
                <w:szCs w:val="24"/>
                <w:lang w:eastAsia="ru-RU"/>
              </w:rPr>
              <w:br/>
              <w:t>до постанови Кабінету Міністрів України </w:t>
            </w:r>
            <w:r w:rsidRPr="0005199D">
              <w:rPr>
                <w:rFonts w:ascii="Times New Roman" w:eastAsia="Times New Roman" w:hAnsi="Times New Roman" w:cs="Times New Roman"/>
                <w:sz w:val="24"/>
                <w:szCs w:val="24"/>
                <w:lang w:eastAsia="ru-RU"/>
              </w:rPr>
              <w:br/>
              <w:t>від 27 грудня 2018 р. № 1136</w:t>
            </w:r>
          </w:p>
        </w:tc>
      </w:tr>
    </w:tbl>
    <w:p w:rsidR="0005199D" w:rsidRPr="0005199D" w:rsidRDefault="0005199D" w:rsidP="0005199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25" w:name="n26"/>
      <w:bookmarkEnd w:id="25"/>
      <w:r w:rsidRPr="0005199D">
        <w:rPr>
          <w:rFonts w:ascii="Times New Roman" w:eastAsia="Times New Roman" w:hAnsi="Times New Roman" w:cs="Times New Roman"/>
          <w:b/>
          <w:bCs/>
          <w:color w:val="000000"/>
          <w:sz w:val="32"/>
          <w:szCs w:val="32"/>
          <w:lang w:eastAsia="ru-RU"/>
        </w:rPr>
        <w:t>ОБСЯГИ </w:t>
      </w:r>
      <w:r w:rsidRPr="0005199D">
        <w:rPr>
          <w:rFonts w:ascii="Times New Roman" w:eastAsia="Times New Roman" w:hAnsi="Times New Roman" w:cs="Times New Roman"/>
          <w:color w:val="000000"/>
          <w:sz w:val="24"/>
          <w:szCs w:val="24"/>
          <w:lang w:eastAsia="ru-RU"/>
        </w:rPr>
        <w:br/>
      </w:r>
      <w:r w:rsidRPr="0005199D">
        <w:rPr>
          <w:rFonts w:ascii="Times New Roman" w:eastAsia="Times New Roman" w:hAnsi="Times New Roman" w:cs="Times New Roman"/>
          <w:b/>
          <w:bCs/>
          <w:color w:val="000000"/>
          <w:sz w:val="32"/>
          <w:szCs w:val="32"/>
          <w:lang w:eastAsia="ru-RU"/>
        </w:rPr>
        <w:t>квот товарів, експорт яких підлягає ліцензуванню у 2019 році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
        <w:gridCol w:w="2156"/>
        <w:gridCol w:w="3215"/>
        <w:gridCol w:w="1761"/>
        <w:gridCol w:w="2254"/>
        <w:gridCol w:w="32"/>
      </w:tblGrid>
      <w:tr w:rsidR="0005199D" w:rsidRPr="0005199D" w:rsidTr="0005199D">
        <w:tc>
          <w:tcPr>
            <w:tcW w:w="9810" w:type="dxa"/>
            <w:gridSpan w:val="3"/>
            <w:tcBorders>
              <w:top w:val="single" w:sz="6" w:space="0" w:color="000000"/>
              <w:left w:val="nil"/>
              <w:bottom w:val="single" w:sz="6" w:space="0" w:color="000000"/>
              <w:right w:val="single" w:sz="6" w:space="0" w:color="000000"/>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bookmarkStart w:id="26" w:name="n27"/>
            <w:bookmarkEnd w:id="26"/>
            <w:r w:rsidRPr="0005199D">
              <w:rPr>
                <w:rFonts w:ascii="Times New Roman" w:eastAsia="Times New Roman" w:hAnsi="Times New Roman" w:cs="Times New Roman"/>
                <w:sz w:val="24"/>
                <w:szCs w:val="24"/>
                <w:lang w:eastAsia="ru-RU"/>
              </w:rPr>
              <w:t>Найменування товару</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Код згідно з </w:t>
            </w:r>
            <w:hyperlink r:id="rId13" w:anchor="n1802" w:tgtFrame="_blank" w:history="1">
              <w:r w:rsidRPr="0005199D">
                <w:rPr>
                  <w:rFonts w:ascii="Times New Roman" w:eastAsia="Times New Roman" w:hAnsi="Times New Roman" w:cs="Times New Roman"/>
                  <w:color w:val="000099"/>
                  <w:sz w:val="24"/>
                  <w:szCs w:val="24"/>
                  <w:u w:val="single"/>
                  <w:lang w:eastAsia="ru-RU"/>
                </w:rPr>
                <w:t>УКТЗЕД</w:t>
              </w:r>
            </w:hyperlink>
          </w:p>
        </w:tc>
        <w:tc>
          <w:tcPr>
            <w:tcW w:w="3330" w:type="dxa"/>
            <w:gridSpan w:val="2"/>
            <w:tcBorders>
              <w:top w:val="single" w:sz="6" w:space="0" w:color="000000"/>
              <w:left w:val="single" w:sz="6" w:space="0" w:color="000000"/>
              <w:bottom w:val="single" w:sz="6" w:space="0" w:color="000000"/>
              <w:right w:val="nil"/>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Обсяг квоти/ </w:t>
            </w:r>
            <w:r w:rsidRPr="0005199D">
              <w:rPr>
                <w:rFonts w:ascii="Times New Roman" w:eastAsia="Times New Roman" w:hAnsi="Times New Roman" w:cs="Times New Roman"/>
                <w:sz w:val="24"/>
                <w:szCs w:val="24"/>
                <w:lang w:eastAsia="ru-RU"/>
              </w:rPr>
              <w:br/>
              <w:t>одиниця виміру</w:t>
            </w:r>
          </w:p>
        </w:tc>
      </w:tr>
      <w:tr w:rsidR="0005199D" w:rsidRPr="0005199D" w:rsidTr="0005199D">
        <w:tc>
          <w:tcPr>
            <w:tcW w:w="9810" w:type="dxa"/>
            <w:gridSpan w:val="3"/>
            <w:tcBorders>
              <w:top w:val="nil"/>
              <w:left w:val="nil"/>
              <w:bottom w:val="nil"/>
              <w:right w:val="nil"/>
            </w:tcBorders>
            <w:shd w:val="clear" w:color="auto" w:fill="auto"/>
            <w:hideMark/>
          </w:tcPr>
          <w:p w:rsidR="0005199D" w:rsidRPr="0005199D" w:rsidRDefault="0005199D" w:rsidP="0005199D">
            <w:pPr>
              <w:spacing w:before="150" w:after="150" w:line="240" w:lineRule="auto"/>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Срібло (включаючи срібло з покриттям із золота або платини), у необробленому або напівобробленому вигляді, або у вигляді порошку (крім банківських металів)</w:t>
            </w:r>
          </w:p>
        </w:tc>
        <w:tc>
          <w:tcPr>
            <w:tcW w:w="2505" w:type="dxa"/>
            <w:tcBorders>
              <w:top w:val="nil"/>
              <w:left w:val="nil"/>
              <w:bottom w:val="nil"/>
              <w:right w:val="nil"/>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7106</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0 грамів</w:t>
            </w:r>
          </w:p>
        </w:tc>
      </w:tr>
      <w:tr w:rsidR="0005199D" w:rsidRPr="0005199D" w:rsidTr="0005199D">
        <w:tc>
          <w:tcPr>
            <w:tcW w:w="9810" w:type="dxa"/>
            <w:gridSpan w:val="3"/>
            <w:tcBorders>
              <w:top w:val="nil"/>
              <w:left w:val="nil"/>
              <w:bottom w:val="nil"/>
              <w:right w:val="nil"/>
            </w:tcBorders>
            <w:shd w:val="clear" w:color="auto" w:fill="auto"/>
            <w:hideMark/>
          </w:tcPr>
          <w:p w:rsidR="0005199D" w:rsidRPr="0005199D" w:rsidRDefault="0005199D" w:rsidP="0005199D">
            <w:pPr>
              <w:spacing w:before="150" w:after="150" w:line="240" w:lineRule="auto"/>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Золото (включаючи золото з покриттям із платини), необроблене або напівоброблене, або у вигляді порошку (крім банківських металів)</w:t>
            </w:r>
          </w:p>
        </w:tc>
        <w:tc>
          <w:tcPr>
            <w:tcW w:w="2505" w:type="dxa"/>
            <w:tcBorders>
              <w:top w:val="nil"/>
              <w:left w:val="nil"/>
              <w:bottom w:val="nil"/>
              <w:right w:val="nil"/>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7108</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0 грамів</w:t>
            </w:r>
          </w:p>
        </w:tc>
      </w:tr>
      <w:tr w:rsidR="0005199D" w:rsidRPr="0005199D" w:rsidTr="0005199D">
        <w:tc>
          <w:tcPr>
            <w:tcW w:w="9810" w:type="dxa"/>
            <w:gridSpan w:val="3"/>
            <w:tcBorders>
              <w:top w:val="nil"/>
              <w:left w:val="nil"/>
              <w:bottom w:val="nil"/>
              <w:right w:val="nil"/>
            </w:tcBorders>
            <w:shd w:val="clear" w:color="auto" w:fill="auto"/>
            <w:hideMark/>
          </w:tcPr>
          <w:p w:rsidR="0005199D" w:rsidRPr="0005199D" w:rsidRDefault="0005199D" w:rsidP="0005199D">
            <w:pPr>
              <w:spacing w:before="150" w:after="150" w:line="240" w:lineRule="auto"/>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 xml:space="preserve">Відходи або брухт дорогоцінних металів чи металів, плакованих дорогоцінними металами; інші відходи або брухт із вмістом дорогоцінних </w:t>
            </w:r>
            <w:r w:rsidRPr="0005199D">
              <w:rPr>
                <w:rFonts w:ascii="Times New Roman" w:eastAsia="Times New Roman" w:hAnsi="Times New Roman" w:cs="Times New Roman"/>
                <w:sz w:val="24"/>
                <w:szCs w:val="24"/>
                <w:lang w:eastAsia="ru-RU"/>
              </w:rPr>
              <w:lastRenderedPageBreak/>
              <w:t>металів чи сполук дорогоцінних металів, використовувані переважно для добування дорогоцінних металів</w:t>
            </w:r>
          </w:p>
        </w:tc>
        <w:tc>
          <w:tcPr>
            <w:tcW w:w="2505" w:type="dxa"/>
            <w:tcBorders>
              <w:top w:val="nil"/>
              <w:left w:val="nil"/>
              <w:bottom w:val="nil"/>
              <w:right w:val="nil"/>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7112</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0 грамів</w:t>
            </w:r>
          </w:p>
        </w:tc>
      </w:tr>
      <w:tr w:rsidR="0005199D" w:rsidRPr="0005199D" w:rsidTr="0005199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3000"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bookmarkStart w:id="27" w:name="n28"/>
            <w:bookmarkEnd w:id="27"/>
            <w:r w:rsidRPr="0005199D">
              <w:rPr>
                <w:rFonts w:ascii="Times New Roman" w:eastAsia="Times New Roman" w:hAnsi="Times New Roman" w:cs="Times New Roman"/>
                <w:color w:val="000000"/>
                <w:sz w:val="20"/>
                <w:szCs w:val="20"/>
                <w:lang w:eastAsia="ru-RU"/>
              </w:rPr>
              <w:lastRenderedPageBreak/>
              <w:t>__________ </w:t>
            </w:r>
            <w:r w:rsidRPr="0005199D">
              <w:rPr>
                <w:rFonts w:ascii="Times New Roman" w:eastAsia="Times New Roman" w:hAnsi="Times New Roman" w:cs="Times New Roman"/>
                <w:sz w:val="24"/>
                <w:szCs w:val="24"/>
                <w:lang w:eastAsia="ru-RU"/>
              </w:rPr>
              <w:br/>
            </w:r>
            <w:r w:rsidRPr="0005199D">
              <w:rPr>
                <w:rFonts w:ascii="Times New Roman" w:eastAsia="Times New Roman" w:hAnsi="Times New Roman" w:cs="Times New Roman"/>
                <w:color w:val="000000"/>
                <w:sz w:val="20"/>
                <w:szCs w:val="20"/>
                <w:lang w:eastAsia="ru-RU"/>
              </w:rPr>
              <w:t>Примітка.</w:t>
            </w:r>
          </w:p>
        </w:tc>
        <w:tc>
          <w:tcPr>
            <w:tcW w:w="13155" w:type="dxa"/>
            <w:gridSpan w:val="3"/>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br/>
            </w:r>
            <w:r w:rsidRPr="0005199D">
              <w:rPr>
                <w:rFonts w:ascii="Times New Roman" w:eastAsia="Times New Roman" w:hAnsi="Times New Roman" w:cs="Times New Roman"/>
                <w:color w:val="000000"/>
                <w:sz w:val="20"/>
                <w:szCs w:val="20"/>
                <w:lang w:eastAsia="ru-RU"/>
              </w:rPr>
              <w:t>Обсяги квот товарів за кодами згідно з </w:t>
            </w:r>
            <w:hyperlink r:id="rId14" w:anchor="n1802" w:tgtFrame="_blank" w:history="1">
              <w:r w:rsidRPr="0005199D">
                <w:rPr>
                  <w:rFonts w:ascii="Times New Roman" w:eastAsia="Times New Roman" w:hAnsi="Times New Roman" w:cs="Times New Roman"/>
                  <w:color w:val="000099"/>
                  <w:sz w:val="20"/>
                  <w:szCs w:val="20"/>
                  <w:u w:val="single"/>
                  <w:lang w:eastAsia="ru-RU"/>
                </w:rPr>
                <w:t>УКТЗЕД</w:t>
              </w:r>
            </w:hyperlink>
            <w:r w:rsidRPr="0005199D">
              <w:rPr>
                <w:rFonts w:ascii="Times New Roman" w:eastAsia="Times New Roman" w:hAnsi="Times New Roman" w:cs="Times New Roman"/>
                <w:color w:val="000000"/>
                <w:sz w:val="20"/>
                <w:szCs w:val="20"/>
                <w:lang w:eastAsia="ru-RU"/>
              </w:rPr>
              <w:t> 7106, 7108 і 7112 затверджено в перерахунку на масу дорогоцінного металу в чистоті.</w:t>
            </w:r>
          </w:p>
        </w:tc>
      </w:tr>
      <w:tr w:rsidR="0005199D" w:rsidRPr="0005199D" w:rsidTr="0005199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05199D" w:rsidRPr="0005199D" w:rsidRDefault="0005199D" w:rsidP="0005199D">
            <w:pPr>
              <w:spacing w:after="0" w:line="240" w:lineRule="auto"/>
              <w:rPr>
                <w:rFonts w:ascii="Times New Roman" w:eastAsia="Times New Roman" w:hAnsi="Times New Roman" w:cs="Times New Roman"/>
                <w:sz w:val="24"/>
                <w:szCs w:val="24"/>
                <w:lang w:eastAsia="ru-RU"/>
              </w:rPr>
            </w:pPr>
          </w:p>
        </w:tc>
        <w:tc>
          <w:tcPr>
            <w:tcW w:w="13155" w:type="dxa"/>
            <w:gridSpan w:val="3"/>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r w:rsidRPr="0005199D">
              <w:rPr>
                <w:rFonts w:ascii="Times New Roman" w:eastAsia="Times New Roman" w:hAnsi="Times New Roman" w:cs="Times New Roman"/>
                <w:color w:val="000000"/>
                <w:sz w:val="20"/>
                <w:szCs w:val="20"/>
                <w:lang w:eastAsia="ru-RU"/>
              </w:rPr>
              <w:t>Експорт зазначених товарів здійснюється безпосередньо державною установою “Державне сховище дорогоцінних металів і дорогоцінного каміння України” без ліцензій.</w:t>
            </w:r>
          </w:p>
        </w:tc>
      </w:tr>
      <w:tr w:rsidR="0005199D" w:rsidRPr="0005199D" w:rsidTr="0005199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05199D" w:rsidRPr="0005199D" w:rsidRDefault="0005199D" w:rsidP="0005199D">
            <w:pPr>
              <w:spacing w:after="0" w:line="240" w:lineRule="auto"/>
              <w:rPr>
                <w:rFonts w:ascii="Times New Roman" w:eastAsia="Times New Roman" w:hAnsi="Times New Roman" w:cs="Times New Roman"/>
                <w:sz w:val="24"/>
                <w:szCs w:val="24"/>
                <w:lang w:eastAsia="ru-RU"/>
              </w:rPr>
            </w:pPr>
          </w:p>
        </w:tc>
        <w:tc>
          <w:tcPr>
            <w:tcW w:w="13155" w:type="dxa"/>
            <w:gridSpan w:val="3"/>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r w:rsidRPr="0005199D">
              <w:rPr>
                <w:rFonts w:ascii="Times New Roman" w:eastAsia="Times New Roman" w:hAnsi="Times New Roman" w:cs="Times New Roman"/>
                <w:color w:val="000000"/>
                <w:sz w:val="20"/>
                <w:szCs w:val="20"/>
                <w:lang w:eastAsia="ru-RU"/>
              </w:rPr>
              <w:t>Експорт дорогоцінних металів, що належать до банківських металів, здійснюється у порядку, установленому Національним банком.</w:t>
            </w:r>
          </w:p>
        </w:tc>
      </w:tr>
      <w:tr w:rsidR="0005199D" w:rsidRPr="0005199D" w:rsidTr="0005199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05199D" w:rsidRPr="0005199D" w:rsidRDefault="0005199D" w:rsidP="0005199D">
            <w:pPr>
              <w:spacing w:after="0" w:line="240" w:lineRule="auto"/>
              <w:rPr>
                <w:rFonts w:ascii="Times New Roman" w:eastAsia="Times New Roman" w:hAnsi="Times New Roman" w:cs="Times New Roman"/>
                <w:sz w:val="24"/>
                <w:szCs w:val="24"/>
                <w:lang w:eastAsia="ru-RU"/>
              </w:rPr>
            </w:pPr>
          </w:p>
        </w:tc>
        <w:tc>
          <w:tcPr>
            <w:tcW w:w="13155" w:type="dxa"/>
            <w:gridSpan w:val="3"/>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r w:rsidRPr="0005199D">
              <w:rPr>
                <w:rFonts w:ascii="Times New Roman" w:eastAsia="Times New Roman" w:hAnsi="Times New Roman" w:cs="Times New Roman"/>
                <w:color w:val="000000"/>
                <w:sz w:val="20"/>
                <w:szCs w:val="20"/>
                <w:lang w:eastAsia="ru-RU"/>
              </w:rPr>
              <w:t>Національний банк здійснює експорт товарів, визначених у </w:t>
            </w:r>
            <w:hyperlink r:id="rId15" w:anchor="n498" w:tgtFrame="_blank" w:history="1">
              <w:r w:rsidRPr="0005199D">
                <w:rPr>
                  <w:rFonts w:ascii="Times New Roman" w:eastAsia="Times New Roman" w:hAnsi="Times New Roman" w:cs="Times New Roman"/>
                  <w:color w:val="000099"/>
                  <w:sz w:val="20"/>
                  <w:szCs w:val="20"/>
                  <w:u w:val="single"/>
                  <w:lang w:eastAsia="ru-RU"/>
                </w:rPr>
                <w:t>пункті 7</w:t>
              </w:r>
            </w:hyperlink>
            <w:r w:rsidRPr="0005199D">
              <w:rPr>
                <w:rFonts w:ascii="Times New Roman" w:eastAsia="Times New Roman" w:hAnsi="Times New Roman" w:cs="Times New Roman"/>
                <w:color w:val="000000"/>
                <w:sz w:val="20"/>
                <w:szCs w:val="20"/>
                <w:lang w:eastAsia="ru-RU"/>
              </w:rPr>
              <w:t> частини першої статті 42 Закону України “Про Національний банк України”, без ліцензій.</w:t>
            </w:r>
          </w:p>
        </w:tc>
      </w:tr>
    </w:tbl>
    <w:p w:rsidR="0005199D" w:rsidRPr="0005199D" w:rsidRDefault="0005199D" w:rsidP="0005199D">
      <w:pPr>
        <w:spacing w:after="0" w:line="240" w:lineRule="auto"/>
        <w:rPr>
          <w:rFonts w:ascii="Times New Roman" w:eastAsia="Times New Roman" w:hAnsi="Times New Roman" w:cs="Times New Roman"/>
          <w:sz w:val="24"/>
          <w:szCs w:val="24"/>
          <w:lang w:eastAsia="ru-RU"/>
        </w:rPr>
      </w:pPr>
      <w:bookmarkStart w:id="28" w:name="n48"/>
      <w:bookmarkEnd w:id="28"/>
      <w:r w:rsidRPr="0005199D">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5199D" w:rsidRPr="0005199D" w:rsidTr="0005199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rPr>
                <w:rFonts w:ascii="Times New Roman" w:eastAsia="Times New Roman" w:hAnsi="Times New Roman" w:cs="Times New Roman"/>
                <w:sz w:val="24"/>
                <w:szCs w:val="24"/>
                <w:lang w:eastAsia="ru-RU"/>
              </w:rPr>
            </w:pPr>
            <w:bookmarkStart w:id="29" w:name="n29"/>
            <w:bookmarkEnd w:id="2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Додаток 2 </w:t>
            </w:r>
            <w:r w:rsidRPr="0005199D">
              <w:rPr>
                <w:rFonts w:ascii="Times New Roman" w:eastAsia="Times New Roman" w:hAnsi="Times New Roman" w:cs="Times New Roman"/>
                <w:sz w:val="24"/>
                <w:szCs w:val="24"/>
                <w:lang w:eastAsia="ru-RU"/>
              </w:rPr>
              <w:br/>
              <w:t>до постанови Кабінету Міністрів України </w:t>
            </w:r>
            <w:r w:rsidRPr="0005199D">
              <w:rPr>
                <w:rFonts w:ascii="Times New Roman" w:eastAsia="Times New Roman" w:hAnsi="Times New Roman" w:cs="Times New Roman"/>
                <w:sz w:val="24"/>
                <w:szCs w:val="24"/>
                <w:lang w:eastAsia="ru-RU"/>
              </w:rPr>
              <w:br/>
              <w:t>від 27 грудня 2018 р. № 1136</w:t>
            </w:r>
          </w:p>
        </w:tc>
      </w:tr>
    </w:tbl>
    <w:p w:rsidR="0005199D" w:rsidRPr="0005199D" w:rsidRDefault="0005199D" w:rsidP="0005199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30" w:name="n30"/>
      <w:bookmarkEnd w:id="30"/>
      <w:r w:rsidRPr="0005199D">
        <w:rPr>
          <w:rFonts w:ascii="Times New Roman" w:eastAsia="Times New Roman" w:hAnsi="Times New Roman" w:cs="Times New Roman"/>
          <w:b/>
          <w:bCs/>
          <w:color w:val="000000"/>
          <w:sz w:val="32"/>
          <w:szCs w:val="32"/>
          <w:lang w:eastAsia="ru-RU"/>
        </w:rPr>
        <w:t>ПЕРЕЛІК </w:t>
      </w:r>
      <w:r w:rsidRPr="0005199D">
        <w:rPr>
          <w:rFonts w:ascii="Times New Roman" w:eastAsia="Times New Roman" w:hAnsi="Times New Roman" w:cs="Times New Roman"/>
          <w:color w:val="000000"/>
          <w:sz w:val="24"/>
          <w:szCs w:val="24"/>
          <w:lang w:eastAsia="ru-RU"/>
        </w:rPr>
        <w:br/>
      </w:r>
      <w:r w:rsidRPr="0005199D">
        <w:rPr>
          <w:rFonts w:ascii="Times New Roman" w:eastAsia="Times New Roman" w:hAnsi="Times New Roman" w:cs="Times New Roman"/>
          <w:b/>
          <w:bCs/>
          <w:color w:val="000000"/>
          <w:sz w:val="32"/>
          <w:szCs w:val="32"/>
          <w:lang w:eastAsia="ru-RU"/>
        </w:rPr>
        <w:t>товарів (озоноруйнівних речовин), експорт та імпорт яких підлягає ліцензуванню у 2019 році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
        <w:gridCol w:w="2301"/>
        <w:gridCol w:w="4804"/>
        <w:gridCol w:w="2280"/>
        <w:gridCol w:w="33"/>
      </w:tblGrid>
      <w:tr w:rsidR="0005199D" w:rsidRPr="0005199D" w:rsidTr="0005199D">
        <w:trPr>
          <w:trHeight w:val="15"/>
        </w:trPr>
        <w:tc>
          <w:tcPr>
            <w:tcW w:w="12525" w:type="dxa"/>
            <w:gridSpan w:val="3"/>
            <w:tcBorders>
              <w:top w:val="single" w:sz="6" w:space="0" w:color="000000"/>
              <w:left w:val="nil"/>
              <w:bottom w:val="single" w:sz="6" w:space="0" w:color="000000"/>
              <w:right w:val="single" w:sz="6" w:space="0" w:color="000000"/>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bookmarkStart w:id="31" w:name="n31"/>
            <w:bookmarkEnd w:id="31"/>
            <w:r w:rsidRPr="0005199D">
              <w:rPr>
                <w:rFonts w:ascii="Times New Roman" w:eastAsia="Times New Roman" w:hAnsi="Times New Roman" w:cs="Times New Roman"/>
                <w:sz w:val="24"/>
                <w:szCs w:val="24"/>
                <w:lang w:eastAsia="ru-RU"/>
              </w:rPr>
              <w:t>Найменування речовини</w:t>
            </w:r>
          </w:p>
        </w:tc>
        <w:tc>
          <w:tcPr>
            <w:tcW w:w="3330" w:type="dxa"/>
            <w:gridSpan w:val="2"/>
            <w:tcBorders>
              <w:top w:val="single" w:sz="6" w:space="0" w:color="000000"/>
              <w:left w:val="single" w:sz="6" w:space="0" w:color="000000"/>
              <w:bottom w:val="single" w:sz="6" w:space="0" w:color="000000"/>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Код згідно з </w:t>
            </w:r>
            <w:hyperlink r:id="rId16" w:anchor="n739" w:tgtFrame="_blank" w:history="1">
              <w:r w:rsidRPr="0005199D">
                <w:rPr>
                  <w:rFonts w:ascii="Times New Roman" w:eastAsia="Times New Roman" w:hAnsi="Times New Roman" w:cs="Times New Roman"/>
                  <w:color w:val="000099"/>
                  <w:sz w:val="24"/>
                  <w:szCs w:val="24"/>
                  <w:u w:val="single"/>
                  <w:lang w:eastAsia="ru-RU"/>
                </w:rPr>
                <w:t>УКТЗЕД</w:t>
              </w:r>
            </w:hyperlink>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Тетрахлорид вуглецю</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2903 14 00 00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Метилхлороформ або 1, 1, 1-трихлоретан (МХФ)</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2903 19 10 00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Бромистий метил</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2903 39 11 00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Хлордифторметан (ГХФВ-22)</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2903 71 00 00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Дихлортрифторетан (ГХФВ-123)</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2903 72 00 00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Дихлорфторетан (ГХФВ-141), 2-дихлорфторетан (ГХФВ-141-b)</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2903 73 00 00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Хлордифторетан (ГХФВ-142), хлордифторетан (ГХФВ-142-b)</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2903 74 00 00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Дихлорпентафторпропан (ГХФВ-225)</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2903 75 00 00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Бромхлордифторметан (Галон 1211)</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2903 76 10 00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Бромтрифторметан (Галон 1301)</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2903 76 20 00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Дибромтетрафторетан</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2903 76 90 00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Хлортрифторметан (ХФВ-13)</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2903 77 10 00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Дихлордифторметан (ХФВ-12)</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2903 77 20 00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Трихлортрифторетан</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2903 77 30 00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Дихлортетрафторетан</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2903 77 40 00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Хлорпентафторетан (ХФВ-115)</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2903 77 50 00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Трихлорфторметан (ХФВ-11), пентахлорфторетан (ХФВ-111), гептахлорфторпропан (ХФВ-211), гексахлордифторпропан (ХФВ-212), пентахлортрифторпропан (ХФВ-213), тетрахлортетрафторпропан (ХФВ-214), трихлорпентафторпропан (ХФВ-215), дихлоргексафторпропан (ХФВ-216), хлоргептафторпропан (ХФВ-217), тетрахлордифторетан (ХФВ-112)</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2903 77 90 00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Дибромдифторметан (Галон 1202)</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2903 78 00 00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Дихлорфторметан (ГХФВ-21), хлорфторметан (ГХФВ-31), тетрахлорфторетан (ГХФВ-121), трихлордифторетан (ГХВФ-122), хлортетрафторетан (ГХФВ-124), трихлорфторетан (ГХФВ-131), дихлортрифторетан (ГХФВ-132), хлортрифторетан (ГХФВ-133), хлорфторетан (ГХФВ-151), гексахлорфторпропан (ГХФВ-221), пентахлордифторпропан (ГХФВ-222), тетрахлортрифторпропан (ГХФВ-223), трихлортетрафторпропан (ГХФВ-224), 1-трифтор-2-дифтор-3-дихлорпропан (ГХФВ-225ca), 1-хлордифтор-2-дифтор-3-хлорфторпропан (ГХФВ-225-cb), хлоргексафторпропан (ГХФВ-226), пентахлорфторпропан (ГХФВ-231), тетрахлордифторпропан (ГХФВ-232), трихлортрифторпропан (ГХФВ-233), дихлортетрафторпропан (ГХФВ-234), хлорпентафторпропан (ГХФВ-235), тетрахлорфторпропан (ГХФВ-241), трихлордифторпропан (ГХФВ-242), дихлортрифторпропан (ГХФВ-243), хлортетрафторпропан (ГХФВ-244), трихлорфторпропан (ГХФВ-251), дихлордифторпропан (ГХФВ-252), хлортрифторпропан (ГХФВ-253), дихлорфторпропан (ГХФВ-261), хлордифторпропан (ГХФВ-262), хлорфторпропан (ГХФВ-271)</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2903 79 11 00 </w:t>
            </w:r>
            <w:r w:rsidRPr="0005199D">
              <w:rPr>
                <w:rFonts w:ascii="Times New Roman" w:eastAsia="Times New Roman" w:hAnsi="Times New Roman" w:cs="Times New Roman"/>
                <w:sz w:val="24"/>
                <w:szCs w:val="24"/>
                <w:lang w:eastAsia="ru-RU"/>
              </w:rPr>
              <w:br/>
              <w:t>2903 79 19 00</w:t>
            </w:r>
          </w:p>
        </w:tc>
      </w:tr>
      <w:tr w:rsidR="0005199D" w:rsidRPr="0005199D" w:rsidTr="0005199D">
        <w:trPr>
          <w:trHeight w:val="15"/>
        </w:trPr>
        <w:tc>
          <w:tcPr>
            <w:tcW w:w="12525"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 xml:space="preserve">Дибромфторметан, бромдифторметан, бромфторметан, тетрабромфторетан, трибромдифторетан, дибромтрифторетан, </w:t>
            </w:r>
            <w:r w:rsidRPr="0005199D">
              <w:rPr>
                <w:rFonts w:ascii="Times New Roman" w:eastAsia="Times New Roman" w:hAnsi="Times New Roman" w:cs="Times New Roman"/>
                <w:sz w:val="24"/>
                <w:szCs w:val="24"/>
                <w:lang w:eastAsia="ru-RU"/>
              </w:rPr>
              <w:lastRenderedPageBreak/>
              <w:t>бромтетрафторетан, трибромфторетан, дибромдифторетан, бромтрифторетан, дибромфторетан, бромдифторетан, бромфторетан, гексабромфторпропан, пентабромдифторпропан, тетрабромтрифторпропан, трибромтетрафторпропан, дибромпентафторпропан, бромгексафторпропан, пентабромфторпропан, тетрабромдифторпропан, трибромтрифторпропан, дибромтетрафторпропан, бромпентафторпропан, тетрабромфторпропан, трибромдифторпропан, дибромтрифторпропан, бромтетрафторпропан, трибромфторпропан, дибромдифторпропан, бромтрифторпропан, дибромфторпропан, бромдифторпропан, бромфторпропан</w:t>
            </w:r>
          </w:p>
        </w:tc>
        <w:tc>
          <w:tcPr>
            <w:tcW w:w="3330"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2903 79 21 00 </w:t>
            </w:r>
            <w:r w:rsidRPr="0005199D">
              <w:rPr>
                <w:rFonts w:ascii="Times New Roman" w:eastAsia="Times New Roman" w:hAnsi="Times New Roman" w:cs="Times New Roman"/>
                <w:sz w:val="24"/>
                <w:szCs w:val="24"/>
                <w:lang w:eastAsia="ru-RU"/>
              </w:rPr>
              <w:br/>
              <w:t>2903 79 29 00 </w:t>
            </w:r>
            <w:r w:rsidRPr="0005199D">
              <w:rPr>
                <w:rFonts w:ascii="Times New Roman" w:eastAsia="Times New Roman" w:hAnsi="Times New Roman" w:cs="Times New Roman"/>
                <w:sz w:val="24"/>
                <w:szCs w:val="24"/>
                <w:lang w:eastAsia="ru-RU"/>
              </w:rPr>
              <w:br/>
            </w:r>
            <w:r w:rsidRPr="0005199D">
              <w:rPr>
                <w:rFonts w:ascii="Times New Roman" w:eastAsia="Times New Roman" w:hAnsi="Times New Roman" w:cs="Times New Roman"/>
                <w:sz w:val="24"/>
                <w:szCs w:val="24"/>
                <w:lang w:eastAsia="ru-RU"/>
              </w:rPr>
              <w:lastRenderedPageBreak/>
              <w:t>2903 79 90 00</w:t>
            </w:r>
          </w:p>
        </w:tc>
      </w:tr>
      <w:tr w:rsidR="0005199D" w:rsidRPr="0005199D" w:rsidTr="0005199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2970"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bookmarkStart w:id="32" w:name="n32"/>
            <w:bookmarkEnd w:id="32"/>
            <w:r w:rsidRPr="0005199D">
              <w:rPr>
                <w:rFonts w:ascii="Times New Roman" w:eastAsia="Times New Roman" w:hAnsi="Times New Roman" w:cs="Times New Roman"/>
                <w:color w:val="000000"/>
                <w:sz w:val="20"/>
                <w:szCs w:val="20"/>
                <w:lang w:eastAsia="ru-RU"/>
              </w:rPr>
              <w:lastRenderedPageBreak/>
              <w:t>__________ </w:t>
            </w:r>
            <w:r w:rsidRPr="0005199D">
              <w:rPr>
                <w:rFonts w:ascii="Times New Roman" w:eastAsia="Times New Roman" w:hAnsi="Times New Roman" w:cs="Times New Roman"/>
                <w:sz w:val="24"/>
                <w:szCs w:val="24"/>
                <w:lang w:eastAsia="ru-RU"/>
              </w:rPr>
              <w:br/>
            </w:r>
            <w:r w:rsidRPr="0005199D">
              <w:rPr>
                <w:rFonts w:ascii="Times New Roman" w:eastAsia="Times New Roman" w:hAnsi="Times New Roman" w:cs="Times New Roman"/>
                <w:color w:val="000000"/>
                <w:sz w:val="20"/>
                <w:szCs w:val="20"/>
                <w:lang w:eastAsia="ru-RU"/>
              </w:rPr>
              <w:t>Примітки:</w:t>
            </w:r>
          </w:p>
        </w:tc>
        <w:tc>
          <w:tcPr>
            <w:tcW w:w="13185" w:type="dxa"/>
            <w:gridSpan w:val="2"/>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br/>
            </w:r>
            <w:r w:rsidRPr="0005199D">
              <w:rPr>
                <w:rFonts w:ascii="Times New Roman" w:eastAsia="Times New Roman" w:hAnsi="Times New Roman" w:cs="Times New Roman"/>
                <w:color w:val="000000"/>
                <w:sz w:val="20"/>
                <w:szCs w:val="20"/>
                <w:lang w:eastAsia="ru-RU"/>
              </w:rPr>
              <w:t>1. Ліцензії на експорт та імпорт товарів (озоноруйнівних речовин), зазначених у цьому додатку, видаються на виконання положень </w:t>
            </w:r>
            <w:hyperlink r:id="rId17" w:tgtFrame="_blank" w:history="1">
              <w:r w:rsidRPr="0005199D">
                <w:rPr>
                  <w:rFonts w:ascii="Times New Roman" w:eastAsia="Times New Roman" w:hAnsi="Times New Roman" w:cs="Times New Roman"/>
                  <w:color w:val="000099"/>
                  <w:sz w:val="20"/>
                  <w:szCs w:val="20"/>
                  <w:u w:val="single"/>
                  <w:lang w:eastAsia="ru-RU"/>
                </w:rPr>
                <w:t>Монреальського протоколу про речовини, що руйнують озоновий шар</w:t>
              </w:r>
            </w:hyperlink>
            <w:r w:rsidRPr="0005199D">
              <w:rPr>
                <w:rFonts w:ascii="Times New Roman" w:eastAsia="Times New Roman" w:hAnsi="Times New Roman" w:cs="Times New Roman"/>
                <w:color w:val="000000"/>
                <w:sz w:val="20"/>
                <w:szCs w:val="20"/>
                <w:lang w:eastAsia="ru-RU"/>
              </w:rPr>
              <w:t> (далі - Монреальський протокол), на підставі погодження на ввезення або вивезення озоноруйнівних речовин, що надається Мінприроди в установленому зазначеним Міністерством порядку. Дії щодо одержання погодження здійснюються Мінекономрозвитку без залучення суб’єкта господарювання у порядку міжвідомчого обміну інформацією.</w:t>
            </w:r>
          </w:p>
        </w:tc>
      </w:tr>
      <w:tr w:rsidR="0005199D" w:rsidRPr="0005199D" w:rsidTr="0005199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05199D" w:rsidRPr="0005199D" w:rsidRDefault="0005199D" w:rsidP="0005199D">
            <w:pPr>
              <w:spacing w:after="0" w:line="240" w:lineRule="auto"/>
              <w:rPr>
                <w:rFonts w:ascii="Times New Roman" w:eastAsia="Times New Roman" w:hAnsi="Times New Roman" w:cs="Times New Roman"/>
                <w:sz w:val="24"/>
                <w:szCs w:val="24"/>
                <w:lang w:eastAsia="ru-RU"/>
              </w:rPr>
            </w:pPr>
          </w:p>
        </w:tc>
        <w:tc>
          <w:tcPr>
            <w:tcW w:w="13185" w:type="dxa"/>
            <w:gridSpan w:val="2"/>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r w:rsidRPr="0005199D">
              <w:rPr>
                <w:rFonts w:ascii="Times New Roman" w:eastAsia="Times New Roman" w:hAnsi="Times New Roman" w:cs="Times New Roman"/>
                <w:color w:val="000000"/>
                <w:sz w:val="20"/>
                <w:szCs w:val="20"/>
                <w:lang w:eastAsia="ru-RU"/>
              </w:rPr>
              <w:t>2. На виконання </w:t>
            </w:r>
            <w:hyperlink r:id="rId18" w:tgtFrame="_blank" w:history="1">
              <w:r w:rsidRPr="0005199D">
                <w:rPr>
                  <w:rFonts w:ascii="Times New Roman" w:eastAsia="Times New Roman" w:hAnsi="Times New Roman" w:cs="Times New Roman"/>
                  <w:color w:val="000099"/>
                  <w:sz w:val="20"/>
                  <w:szCs w:val="20"/>
                  <w:u w:val="single"/>
                  <w:lang w:eastAsia="ru-RU"/>
                </w:rPr>
                <w:t>Монреальського протоколу</w:t>
              </w:r>
            </w:hyperlink>
            <w:r w:rsidRPr="0005199D">
              <w:rPr>
                <w:rFonts w:ascii="Times New Roman" w:eastAsia="Times New Roman" w:hAnsi="Times New Roman" w:cs="Times New Roman"/>
                <w:color w:val="000000"/>
                <w:sz w:val="20"/>
                <w:szCs w:val="20"/>
                <w:lang w:eastAsia="ru-RU"/>
              </w:rPr>
              <w:t>, рішень 24-ї наради Сторін Монреальського протоколу та 49-го засідання Комітету з виконання Монреальського протоколу про речовини, що руйнують озоновий шар (рішення XXIV/18 щодо невиконання умов Монреальського протоколу Україною), встановлюється розрахунковий рівень для споживання у 2019 році озоноруйнівних речовин у розмірі 16,42 ОРП-тонн.</w:t>
            </w:r>
          </w:p>
        </w:tc>
      </w:tr>
    </w:tbl>
    <w:p w:rsidR="0005199D" w:rsidRPr="0005199D" w:rsidRDefault="0005199D" w:rsidP="0005199D">
      <w:pPr>
        <w:spacing w:after="0" w:line="240" w:lineRule="auto"/>
        <w:rPr>
          <w:rFonts w:ascii="Times New Roman" w:eastAsia="Times New Roman" w:hAnsi="Times New Roman" w:cs="Times New Roman"/>
          <w:sz w:val="24"/>
          <w:szCs w:val="24"/>
          <w:lang w:eastAsia="ru-RU"/>
        </w:rPr>
      </w:pPr>
      <w:bookmarkStart w:id="33" w:name="n49"/>
      <w:bookmarkEnd w:id="33"/>
      <w:r w:rsidRPr="0005199D">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5199D" w:rsidRPr="0005199D" w:rsidTr="0005199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rPr>
                <w:rFonts w:ascii="Times New Roman" w:eastAsia="Times New Roman" w:hAnsi="Times New Roman" w:cs="Times New Roman"/>
                <w:sz w:val="24"/>
                <w:szCs w:val="24"/>
                <w:lang w:eastAsia="ru-RU"/>
              </w:rPr>
            </w:pPr>
            <w:bookmarkStart w:id="34" w:name="n33"/>
            <w:bookmarkEnd w:id="3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Додаток 3 </w:t>
            </w:r>
            <w:r w:rsidRPr="0005199D">
              <w:rPr>
                <w:rFonts w:ascii="Times New Roman" w:eastAsia="Times New Roman" w:hAnsi="Times New Roman" w:cs="Times New Roman"/>
                <w:sz w:val="24"/>
                <w:szCs w:val="24"/>
                <w:lang w:eastAsia="ru-RU"/>
              </w:rPr>
              <w:br/>
              <w:t>до постанови Кабінету Міністрів України </w:t>
            </w:r>
            <w:r w:rsidRPr="0005199D">
              <w:rPr>
                <w:rFonts w:ascii="Times New Roman" w:eastAsia="Times New Roman" w:hAnsi="Times New Roman" w:cs="Times New Roman"/>
                <w:sz w:val="24"/>
                <w:szCs w:val="24"/>
                <w:lang w:eastAsia="ru-RU"/>
              </w:rPr>
              <w:br/>
              <w:t>від 27 грудня 2018 р. № 1136</w:t>
            </w:r>
          </w:p>
        </w:tc>
      </w:tr>
    </w:tbl>
    <w:p w:rsidR="0005199D" w:rsidRPr="0005199D" w:rsidRDefault="0005199D" w:rsidP="0005199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35" w:name="n34"/>
      <w:bookmarkEnd w:id="35"/>
      <w:r w:rsidRPr="0005199D">
        <w:rPr>
          <w:rFonts w:ascii="Times New Roman" w:eastAsia="Times New Roman" w:hAnsi="Times New Roman" w:cs="Times New Roman"/>
          <w:b/>
          <w:bCs/>
          <w:color w:val="000000"/>
          <w:sz w:val="32"/>
          <w:szCs w:val="32"/>
          <w:lang w:eastAsia="ru-RU"/>
        </w:rPr>
        <w:t>ПЕРЕЛІК </w:t>
      </w:r>
      <w:r w:rsidRPr="0005199D">
        <w:rPr>
          <w:rFonts w:ascii="Times New Roman" w:eastAsia="Times New Roman" w:hAnsi="Times New Roman" w:cs="Times New Roman"/>
          <w:color w:val="000000"/>
          <w:sz w:val="24"/>
          <w:szCs w:val="24"/>
          <w:lang w:eastAsia="ru-RU"/>
        </w:rPr>
        <w:br/>
      </w:r>
      <w:r w:rsidRPr="0005199D">
        <w:rPr>
          <w:rFonts w:ascii="Times New Roman" w:eastAsia="Times New Roman" w:hAnsi="Times New Roman" w:cs="Times New Roman"/>
          <w:b/>
          <w:bCs/>
          <w:color w:val="000000"/>
          <w:sz w:val="32"/>
          <w:szCs w:val="32"/>
          <w:lang w:eastAsia="ru-RU"/>
        </w:rPr>
        <w:t>товарів, що можуть містити озоноруйнівні речовини, експорт та імпорт яких підлягає ліцензуванню у 2019 році (крім товарів, що перевозяться у контейнерах з особистими речами)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474"/>
        <w:gridCol w:w="2001"/>
      </w:tblGrid>
      <w:tr w:rsidR="0005199D" w:rsidRPr="0005199D" w:rsidTr="0005199D">
        <w:trPr>
          <w:trHeight w:val="15"/>
        </w:trPr>
        <w:tc>
          <w:tcPr>
            <w:tcW w:w="7530" w:type="dxa"/>
            <w:tcBorders>
              <w:top w:val="single" w:sz="6" w:space="0" w:color="000000"/>
              <w:left w:val="nil"/>
              <w:bottom w:val="single" w:sz="6" w:space="0" w:color="000000"/>
              <w:right w:val="single" w:sz="6" w:space="0" w:color="000000"/>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bookmarkStart w:id="36" w:name="n35"/>
            <w:bookmarkEnd w:id="36"/>
            <w:r w:rsidRPr="0005199D">
              <w:rPr>
                <w:rFonts w:ascii="Times New Roman" w:eastAsia="Times New Roman" w:hAnsi="Times New Roman" w:cs="Times New Roman"/>
                <w:sz w:val="24"/>
                <w:szCs w:val="24"/>
                <w:lang w:eastAsia="ru-RU"/>
              </w:rPr>
              <w:t>Найменування товарів</w:t>
            </w:r>
          </w:p>
        </w:tc>
        <w:tc>
          <w:tcPr>
            <w:tcW w:w="2010" w:type="dxa"/>
            <w:tcBorders>
              <w:top w:val="single" w:sz="6" w:space="0" w:color="000000"/>
              <w:left w:val="single" w:sz="6" w:space="0" w:color="000000"/>
              <w:bottom w:val="single" w:sz="6" w:space="0" w:color="000000"/>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Код згідно з </w:t>
            </w:r>
            <w:hyperlink r:id="rId19" w:anchor="n3" w:tgtFrame="_blank" w:history="1">
              <w:r w:rsidRPr="0005199D">
                <w:rPr>
                  <w:rFonts w:ascii="Times New Roman" w:eastAsia="Times New Roman" w:hAnsi="Times New Roman" w:cs="Times New Roman"/>
                  <w:color w:val="000099"/>
                  <w:sz w:val="24"/>
                  <w:szCs w:val="24"/>
                  <w:u w:val="single"/>
                  <w:lang w:eastAsia="ru-RU"/>
                </w:rPr>
                <w:t>УКТЗЕД</w:t>
              </w:r>
            </w:hyperlink>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Лікарські засоби (ліки) (за винятком товарів, включених до товарних позицій </w:t>
            </w:r>
            <w:hyperlink r:id="rId20" w:anchor="n785" w:tgtFrame="_blank" w:history="1">
              <w:r w:rsidRPr="0005199D">
                <w:rPr>
                  <w:rFonts w:ascii="Times New Roman" w:eastAsia="Times New Roman" w:hAnsi="Times New Roman" w:cs="Times New Roman"/>
                  <w:color w:val="000099"/>
                  <w:sz w:val="24"/>
                  <w:szCs w:val="24"/>
                  <w:u w:val="single"/>
                  <w:lang w:eastAsia="ru-RU"/>
                </w:rPr>
                <w:t>3002</w:t>
              </w:r>
            </w:hyperlink>
            <w:r w:rsidRPr="0005199D">
              <w:rPr>
                <w:rFonts w:ascii="Times New Roman" w:eastAsia="Times New Roman" w:hAnsi="Times New Roman" w:cs="Times New Roman"/>
                <w:sz w:val="24"/>
                <w:szCs w:val="24"/>
                <w:lang w:eastAsia="ru-RU"/>
              </w:rPr>
              <w:t>, 3005 або 3006), що складаються із змішаних або незмішаних продуктів для терапевтичного або профілактичного застосування, у дозованому вигляді (включаючи лікарські засоби у вигляді трансдермальних систем) або розфасовані для роздрібної торгівлі</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3004*</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Органічні синтетичні барвники визначеного або невизначеного хімічного складу; препарати, зазначені у </w:t>
            </w:r>
            <w:hyperlink r:id="rId21" w:anchor="n871" w:tgtFrame="_blank" w:history="1">
              <w:r w:rsidRPr="0005199D">
                <w:rPr>
                  <w:rFonts w:ascii="Times New Roman" w:eastAsia="Times New Roman" w:hAnsi="Times New Roman" w:cs="Times New Roman"/>
                  <w:color w:val="000099"/>
                  <w:sz w:val="24"/>
                  <w:szCs w:val="24"/>
                  <w:u w:val="single"/>
                  <w:lang w:eastAsia="ru-RU"/>
                </w:rPr>
                <w:t>примітці 3</w:t>
              </w:r>
            </w:hyperlink>
            <w:r w:rsidRPr="0005199D">
              <w:rPr>
                <w:rFonts w:ascii="Times New Roman" w:eastAsia="Times New Roman" w:hAnsi="Times New Roman" w:cs="Times New Roman"/>
                <w:sz w:val="24"/>
                <w:szCs w:val="24"/>
                <w:lang w:eastAsia="ru-RU"/>
              </w:rPr>
              <w:t> до групи 32 УКТЗЕД, виготовлені на основі органічних синтетичних барвників; органічні синтетичні продукти видів, які використовують як флуоресцентні відбілювальні препарати або як люмінофори, визначеного або невизначеного хімічного складу</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22" w:anchor="n864" w:tgtFrame="_blank" w:history="1">
              <w:r w:rsidRPr="0005199D">
                <w:rPr>
                  <w:rFonts w:ascii="Times New Roman" w:eastAsia="Times New Roman" w:hAnsi="Times New Roman" w:cs="Times New Roman"/>
                  <w:color w:val="000099"/>
                  <w:sz w:val="24"/>
                  <w:szCs w:val="24"/>
                  <w:u w:val="single"/>
                  <w:lang w:eastAsia="ru-RU"/>
                </w:rPr>
                <w:t>3204</w:t>
              </w:r>
            </w:hyperlink>
            <w:r w:rsidRPr="0005199D">
              <w:rPr>
                <w:rFonts w:ascii="Times New Roman" w:eastAsia="Times New Roman" w:hAnsi="Times New Roman" w:cs="Times New Roman"/>
                <w:sz w:val="24"/>
                <w:szCs w:val="24"/>
                <w:lang w:eastAsia="ru-RU"/>
              </w:rPr>
              <w:t>*</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w:t>
            </w:r>
            <w:hyperlink r:id="rId23" w:anchor="n872" w:tgtFrame="_blank" w:history="1">
              <w:r w:rsidRPr="0005199D">
                <w:rPr>
                  <w:rFonts w:ascii="Times New Roman" w:eastAsia="Times New Roman" w:hAnsi="Times New Roman" w:cs="Times New Roman"/>
                  <w:color w:val="000099"/>
                  <w:sz w:val="24"/>
                  <w:szCs w:val="24"/>
                  <w:u w:val="single"/>
                  <w:lang w:eastAsia="ru-RU"/>
                </w:rPr>
                <w:t>примітці 4</w:t>
              </w:r>
            </w:hyperlink>
            <w:r w:rsidRPr="0005199D">
              <w:rPr>
                <w:rFonts w:ascii="Times New Roman" w:eastAsia="Times New Roman" w:hAnsi="Times New Roman" w:cs="Times New Roman"/>
                <w:sz w:val="24"/>
                <w:szCs w:val="24"/>
                <w:lang w:eastAsia="ru-RU"/>
              </w:rPr>
              <w:t> до групи 32 УКТЗЕД</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3208*</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3209*</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3214*</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Косметичні препарати або засоби для макіяжу та препарати для догляду за шкірою, крім лікарських препаратів, включаючи сонцезахисні препарати або препарати для загару; засоби для манікюру та педикюру</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24" w:anchor="n878" w:tgtFrame="_blank" w:history="1">
              <w:r w:rsidRPr="0005199D">
                <w:rPr>
                  <w:rFonts w:ascii="Times New Roman" w:eastAsia="Times New Roman" w:hAnsi="Times New Roman" w:cs="Times New Roman"/>
                  <w:color w:val="000099"/>
                  <w:sz w:val="24"/>
                  <w:szCs w:val="24"/>
                  <w:u w:val="single"/>
                  <w:lang w:eastAsia="ru-RU"/>
                </w:rPr>
                <w:t>3304</w:t>
              </w:r>
            </w:hyperlink>
            <w:r w:rsidRPr="0005199D">
              <w:rPr>
                <w:rFonts w:ascii="Times New Roman" w:eastAsia="Times New Roman" w:hAnsi="Times New Roman" w:cs="Times New Roman"/>
                <w:sz w:val="24"/>
                <w:szCs w:val="24"/>
                <w:lang w:eastAsia="ru-RU"/>
              </w:rPr>
              <w:t>*</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Засоби для догляду за волоссям</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3305*</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Засоби для гігієни порожнини рота або зубів, включаючи порошки та пасти для зубних протезів; нитки, що використовуються для очищення проміжків між зубами (зубоочисні нитки), упаковані для роздрібної торгівлі</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3306*</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Засоби, що використовуються перед голінням, під час гоління або після гоління; дезодоранти для тіла, препарати для приготування ванн, депілятори, інші парфумерні або туалетні і косметичні препарати, не включені до інших товарних позицій; дезодоранти для приміщень, ароматизовані або неароматизовані, з дезінфекційними властивостями або без них</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3307*</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Поверхнево-активні органічні речовини та засоби для миття шкіри у вигляді рідини або крему та розфасовані для роздрібної торгівлі, які містять або не містять мило</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3401 30 00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 xml:space="preserve">Поверхнево-активні органічні речовини (крім мила); поверхнево-активні препарати, засоби для прання, миття (включаючи допоміжні мийні засоби) та засоби для чищення із вмістом або без вмісту мила </w:t>
            </w:r>
            <w:r w:rsidRPr="0005199D">
              <w:rPr>
                <w:rFonts w:ascii="Times New Roman" w:eastAsia="Times New Roman" w:hAnsi="Times New Roman" w:cs="Times New Roman"/>
                <w:sz w:val="24"/>
                <w:szCs w:val="24"/>
                <w:lang w:eastAsia="ru-RU"/>
              </w:rPr>
              <w:lastRenderedPageBreak/>
              <w:t>(крім засобів, включених до товарної позиції </w:t>
            </w:r>
            <w:hyperlink r:id="rId25" w:anchor="n888" w:tgtFrame="_blank" w:history="1">
              <w:r w:rsidRPr="0005199D">
                <w:rPr>
                  <w:rFonts w:ascii="Times New Roman" w:eastAsia="Times New Roman" w:hAnsi="Times New Roman" w:cs="Times New Roman"/>
                  <w:color w:val="000099"/>
                  <w:sz w:val="24"/>
                  <w:szCs w:val="24"/>
                  <w:u w:val="single"/>
                  <w:lang w:eastAsia="ru-RU"/>
                </w:rPr>
                <w:t>3401</w:t>
              </w:r>
            </w:hyperlink>
            <w:r w:rsidRPr="0005199D">
              <w:rPr>
                <w:rFonts w:ascii="Times New Roman" w:eastAsia="Times New Roman" w:hAnsi="Times New Roman" w:cs="Times New Roman"/>
                <w:sz w:val="24"/>
                <w:szCs w:val="24"/>
                <w:lang w:eastAsia="ru-RU"/>
              </w:rPr>
              <w:t>)</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3402*</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Мастильні матеріали (включаючи мастильно-охолоджувальні емульсії для різальних інструментів, засоби для полегшення вигвинчування болтів або гайок, засоби для видалення іржі або антикорозійні засоби та засоби для полегшення видалення з форм виробів, виготовлені на основі мастильних матеріалів), а також засоби, які використовують для масляної або жирової обробки текстильних матеріалів, шкіри, хутра та інших матеріалів, крім засобів, що містять як основний компонент 70 мас. % або більше нафти або нафтопродуктів, одержаних з бітумінозних мінералів</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3403*</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Вакси та креми для чищення взуття, мастики, полірувальні засоби для догляду за меблями, підлогою, кузовами транспортних засобів, склом або металом, пасти для чищення, порошки та аналогічні засоби (у тому числі папір, вата, повсть, фетр, неткані матеріали, пластмаси або гума пориста, просочені або вкриті цими речовинами), за винятком восків товарної позиції 3404</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3405*</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Інсектициди, родентициди, фунгіциди, гербіциди, засоби, що запобігають проростанню паростків, та регулятори росту рослин, дезінфекційні засоби та аналогічні засоби, подані у формах або упаковках для роздрібної торгівлі або як препарати, або у вигляді готових виробів (наприклад, стрічки, оброблені сіркою, ґноти, свічки і папір липкий від мух)</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26" w:anchor="n938" w:tgtFrame="_blank" w:history="1">
              <w:r w:rsidRPr="0005199D">
                <w:rPr>
                  <w:rFonts w:ascii="Times New Roman" w:eastAsia="Times New Roman" w:hAnsi="Times New Roman" w:cs="Times New Roman"/>
                  <w:color w:val="000099"/>
                  <w:sz w:val="24"/>
                  <w:szCs w:val="24"/>
                  <w:u w:val="single"/>
                  <w:lang w:eastAsia="ru-RU"/>
                </w:rPr>
                <w:t>3808</w:t>
              </w:r>
            </w:hyperlink>
            <w:r w:rsidRPr="0005199D">
              <w:rPr>
                <w:rFonts w:ascii="Times New Roman" w:eastAsia="Times New Roman" w:hAnsi="Times New Roman" w:cs="Times New Roman"/>
                <w:sz w:val="24"/>
                <w:szCs w:val="24"/>
                <w:lang w:eastAsia="ru-RU"/>
              </w:rPr>
              <w:t>*</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Апретуючі засоби (текстильно-допоміжні речовини), препарати для прискорення фарбування або закріплення барвників, а також інші продукти і готові препарати (наприклад, препарати та засоби для обробки та протрави), видів, які використовують у текстильній, паперовій, шкіряній промисловості або аналогічних виробництвах, які в інших товарних позиціях не зазначені</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3809*</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Прискорювачі вулканізації каучуку готові; багатоскладові пластифікатори для каучуку або пластмаси, в інших товарних позиціях не зазначені; антиоксиданти та інші стабілізатори для каучуку або пластмаси</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3812*</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Суміші, препарати та заряди для вогнегасників; готові вогнегасні гранати та бомби</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3813 00 00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Розчинники та розріджувачі складні органічні, в інших товарних позиціях не зазначені; готові суміші для видалення фарб або лаків</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3814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Антифризні препарати та готові рідкі протиобліднювальні суміші</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3820 00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 xml:space="preserve">Препарати вогнезахисні, водонепроникні та інші подібні захисні </w:t>
            </w:r>
            <w:r w:rsidRPr="0005199D">
              <w:rPr>
                <w:rFonts w:ascii="Times New Roman" w:eastAsia="Times New Roman" w:hAnsi="Times New Roman" w:cs="Times New Roman"/>
                <w:sz w:val="24"/>
                <w:szCs w:val="24"/>
                <w:lang w:eastAsia="ru-RU"/>
              </w:rPr>
              <w:lastRenderedPageBreak/>
              <w:t>суміші, які використовуються у будівництві</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3824 90 70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Суміші з вмістом галогенованих похідних метану, етану або пропану</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3824 72 00 00 </w:t>
            </w:r>
            <w:r w:rsidRPr="0005199D">
              <w:rPr>
                <w:rFonts w:ascii="Times New Roman" w:eastAsia="Times New Roman" w:hAnsi="Times New Roman" w:cs="Times New Roman"/>
                <w:sz w:val="24"/>
                <w:szCs w:val="24"/>
                <w:lang w:eastAsia="ru-RU"/>
              </w:rPr>
              <w:br/>
              <w:t>3824 73 00 00 </w:t>
            </w:r>
            <w:r w:rsidRPr="0005199D">
              <w:rPr>
                <w:rFonts w:ascii="Times New Roman" w:eastAsia="Times New Roman" w:hAnsi="Times New Roman" w:cs="Times New Roman"/>
                <w:sz w:val="24"/>
                <w:szCs w:val="24"/>
                <w:lang w:eastAsia="ru-RU"/>
              </w:rPr>
              <w:br/>
              <w:t>3824 74 00 00 </w:t>
            </w:r>
            <w:r w:rsidRPr="0005199D">
              <w:rPr>
                <w:rFonts w:ascii="Times New Roman" w:eastAsia="Times New Roman" w:hAnsi="Times New Roman" w:cs="Times New Roman"/>
                <w:sz w:val="24"/>
                <w:szCs w:val="24"/>
                <w:lang w:eastAsia="ru-RU"/>
              </w:rPr>
              <w:br/>
              <w:t>3824 78 00 00 </w:t>
            </w:r>
            <w:r w:rsidRPr="0005199D">
              <w:rPr>
                <w:rFonts w:ascii="Times New Roman" w:eastAsia="Times New Roman" w:hAnsi="Times New Roman" w:cs="Times New Roman"/>
                <w:sz w:val="24"/>
                <w:szCs w:val="24"/>
                <w:lang w:eastAsia="ru-RU"/>
              </w:rPr>
              <w:br/>
              <w:t>3824 79 00 00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Продукти хімічного виробництва або суміжних виробництв із вмістом озоноруйнівних речовин</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27" w:anchor="n696" w:tgtFrame="_blank" w:history="1">
              <w:r w:rsidRPr="0005199D">
                <w:rPr>
                  <w:rFonts w:ascii="Times New Roman" w:eastAsia="Times New Roman" w:hAnsi="Times New Roman" w:cs="Times New Roman"/>
                  <w:color w:val="000099"/>
                  <w:sz w:val="24"/>
                  <w:szCs w:val="24"/>
                  <w:u w:val="single"/>
                  <w:lang w:eastAsia="ru-RU"/>
                </w:rPr>
                <w:t>2852 90 00 00</w:t>
              </w:r>
            </w:hyperlink>
            <w:r w:rsidRPr="0005199D">
              <w:rPr>
                <w:rFonts w:ascii="Times New Roman" w:eastAsia="Times New Roman" w:hAnsi="Times New Roman" w:cs="Times New Roman"/>
                <w:sz w:val="24"/>
                <w:szCs w:val="24"/>
                <w:lang w:eastAsia="ru-RU"/>
              </w:rPr>
              <w:t> </w:t>
            </w:r>
            <w:r w:rsidRPr="0005199D">
              <w:rPr>
                <w:rFonts w:ascii="Times New Roman" w:eastAsia="Times New Roman" w:hAnsi="Times New Roman" w:cs="Times New Roman"/>
                <w:sz w:val="24"/>
                <w:szCs w:val="24"/>
                <w:lang w:eastAsia="ru-RU"/>
              </w:rPr>
              <w:br/>
              <w:t>3824 75 00 00 </w:t>
            </w:r>
            <w:r w:rsidRPr="0005199D">
              <w:rPr>
                <w:rFonts w:ascii="Times New Roman" w:eastAsia="Times New Roman" w:hAnsi="Times New Roman" w:cs="Times New Roman"/>
                <w:sz w:val="24"/>
                <w:szCs w:val="24"/>
                <w:lang w:eastAsia="ru-RU"/>
              </w:rPr>
              <w:br/>
              <w:t>3824 76 00 00 </w:t>
            </w:r>
            <w:r w:rsidRPr="0005199D">
              <w:rPr>
                <w:rFonts w:ascii="Times New Roman" w:eastAsia="Times New Roman" w:hAnsi="Times New Roman" w:cs="Times New Roman"/>
                <w:sz w:val="24"/>
                <w:szCs w:val="24"/>
                <w:lang w:eastAsia="ru-RU"/>
              </w:rPr>
              <w:br/>
              <w:t>3824 77 00 00 </w:t>
            </w:r>
            <w:r w:rsidRPr="0005199D">
              <w:rPr>
                <w:rFonts w:ascii="Times New Roman" w:eastAsia="Times New Roman" w:hAnsi="Times New Roman" w:cs="Times New Roman"/>
                <w:sz w:val="24"/>
                <w:szCs w:val="24"/>
                <w:lang w:eastAsia="ru-RU"/>
              </w:rPr>
              <w:br/>
              <w:t>3824 81 00 00 </w:t>
            </w:r>
            <w:r w:rsidRPr="0005199D">
              <w:rPr>
                <w:rFonts w:ascii="Times New Roman" w:eastAsia="Times New Roman" w:hAnsi="Times New Roman" w:cs="Times New Roman"/>
                <w:sz w:val="24"/>
                <w:szCs w:val="24"/>
                <w:lang w:eastAsia="ru-RU"/>
              </w:rPr>
              <w:br/>
              <w:t>3824 82 00 00 </w:t>
            </w:r>
            <w:r w:rsidRPr="0005199D">
              <w:rPr>
                <w:rFonts w:ascii="Times New Roman" w:eastAsia="Times New Roman" w:hAnsi="Times New Roman" w:cs="Times New Roman"/>
                <w:sz w:val="24"/>
                <w:szCs w:val="24"/>
                <w:lang w:eastAsia="ru-RU"/>
              </w:rPr>
              <w:br/>
              <w:t>3824 83 00 00 </w:t>
            </w:r>
            <w:r w:rsidRPr="0005199D">
              <w:rPr>
                <w:rFonts w:ascii="Times New Roman" w:eastAsia="Times New Roman" w:hAnsi="Times New Roman" w:cs="Times New Roman"/>
                <w:sz w:val="24"/>
                <w:szCs w:val="24"/>
                <w:lang w:eastAsia="ru-RU"/>
              </w:rPr>
              <w:br/>
              <w:t>3824 90 87 00 </w:t>
            </w:r>
            <w:r w:rsidRPr="0005199D">
              <w:rPr>
                <w:rFonts w:ascii="Times New Roman" w:eastAsia="Times New Roman" w:hAnsi="Times New Roman" w:cs="Times New Roman"/>
                <w:sz w:val="24"/>
                <w:szCs w:val="24"/>
                <w:lang w:eastAsia="ru-RU"/>
              </w:rPr>
              <w:br/>
              <w:t>3824 90 97 10 </w:t>
            </w:r>
            <w:r w:rsidRPr="0005199D">
              <w:rPr>
                <w:rFonts w:ascii="Times New Roman" w:eastAsia="Times New Roman" w:hAnsi="Times New Roman" w:cs="Times New Roman"/>
                <w:sz w:val="24"/>
                <w:szCs w:val="24"/>
                <w:lang w:eastAsia="ru-RU"/>
              </w:rPr>
              <w:br/>
              <w:t>3824 90 97 90 </w:t>
            </w:r>
            <w:r w:rsidRPr="0005199D">
              <w:rPr>
                <w:rFonts w:ascii="Times New Roman" w:eastAsia="Times New Roman" w:hAnsi="Times New Roman" w:cs="Times New Roman"/>
                <w:sz w:val="24"/>
                <w:szCs w:val="24"/>
                <w:lang w:eastAsia="ru-RU"/>
              </w:rPr>
              <w:br/>
              <w:t>3826 00 10 00 </w:t>
            </w:r>
            <w:r w:rsidRPr="0005199D">
              <w:rPr>
                <w:rFonts w:ascii="Times New Roman" w:eastAsia="Times New Roman" w:hAnsi="Times New Roman" w:cs="Times New Roman"/>
                <w:sz w:val="24"/>
                <w:szCs w:val="24"/>
                <w:lang w:eastAsia="ru-RU"/>
              </w:rPr>
              <w:br/>
              <w:t>3826 00 90 00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Прості поліефіроспирти з гідроксильним числом більш як 100</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28" w:anchor="n988" w:tgtFrame="_blank" w:history="1">
              <w:r w:rsidRPr="0005199D">
                <w:rPr>
                  <w:rFonts w:ascii="Times New Roman" w:eastAsia="Times New Roman" w:hAnsi="Times New Roman" w:cs="Times New Roman"/>
                  <w:color w:val="000099"/>
                  <w:sz w:val="24"/>
                  <w:szCs w:val="24"/>
                  <w:u w:val="single"/>
                  <w:lang w:eastAsia="ru-RU"/>
                </w:rPr>
                <w:t>3907 20 20 90</w:t>
              </w:r>
            </w:hyperlink>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Силікони у первинних формах</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3910 00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8415</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Холодильники, морозильники та інше холодильне або морозильне обладнання, електричне або інших типів; теплові насоси, крім установок для кондиціонування повітря, товарної позиції </w:t>
            </w:r>
            <w:hyperlink r:id="rId29" w:anchor="n189" w:tgtFrame="_blank" w:history="1">
              <w:r w:rsidRPr="0005199D">
                <w:rPr>
                  <w:rFonts w:ascii="Times New Roman" w:eastAsia="Times New Roman" w:hAnsi="Times New Roman" w:cs="Times New Roman"/>
                  <w:color w:val="000099"/>
                  <w:sz w:val="24"/>
                  <w:szCs w:val="24"/>
                  <w:u w:val="single"/>
                  <w:lang w:eastAsia="ru-RU"/>
                </w:rPr>
                <w:t>8415</w:t>
              </w:r>
            </w:hyperlink>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8418</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Градирні та аналогічне устатковання для безпосереднього охолодження за допомогою води, що циркулює (відбувається без роздільної стінки)</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8419 89 10 00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Вогнегасники заряджені</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8424 10 00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Автомати торговельні з умонтованими нагрівальними або охолоджувальними пристроями</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8476 21 00 00 </w:t>
            </w:r>
            <w:r w:rsidRPr="0005199D">
              <w:rPr>
                <w:rFonts w:ascii="Times New Roman" w:eastAsia="Times New Roman" w:hAnsi="Times New Roman" w:cs="Times New Roman"/>
                <w:sz w:val="24"/>
                <w:szCs w:val="24"/>
                <w:lang w:eastAsia="ru-RU"/>
              </w:rPr>
              <w:br/>
              <w:t>8476 81 00 00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Зволожувачі та осушувачі повітря</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8479 89 97 90</w:t>
            </w:r>
          </w:p>
        </w:tc>
      </w:tr>
      <w:tr w:rsidR="0005199D" w:rsidRPr="0005199D" w:rsidTr="0005199D">
        <w:trPr>
          <w:trHeight w:val="15"/>
        </w:trPr>
        <w:tc>
          <w:tcPr>
            <w:tcW w:w="7530"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Зброя та засоби індивідуального захисту в аерозольній упаковці</w:t>
            </w:r>
          </w:p>
        </w:tc>
        <w:tc>
          <w:tcPr>
            <w:tcW w:w="2010"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30" w:anchor="n427" w:tgtFrame="_blank" w:history="1">
              <w:r w:rsidRPr="0005199D">
                <w:rPr>
                  <w:rFonts w:ascii="Times New Roman" w:eastAsia="Times New Roman" w:hAnsi="Times New Roman" w:cs="Times New Roman"/>
                  <w:color w:val="000099"/>
                  <w:sz w:val="24"/>
                  <w:szCs w:val="24"/>
                  <w:u w:val="single"/>
                  <w:lang w:eastAsia="ru-RU"/>
                </w:rPr>
                <w:t>9304 00 00 00</w:t>
              </w:r>
            </w:hyperlink>
            <w:r w:rsidRPr="0005199D">
              <w:rPr>
                <w:rFonts w:ascii="Times New Roman" w:eastAsia="Times New Roman" w:hAnsi="Times New Roman" w:cs="Times New Roman"/>
                <w:sz w:val="24"/>
                <w:szCs w:val="24"/>
                <w:lang w:eastAsia="ru-RU"/>
              </w:rPr>
              <w:t>*</w:t>
            </w:r>
          </w:p>
        </w:tc>
      </w:tr>
    </w:tbl>
    <w:p w:rsidR="0005199D" w:rsidRPr="0005199D" w:rsidRDefault="0005199D" w:rsidP="0005199D">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37" w:name="n36"/>
      <w:bookmarkEnd w:id="37"/>
      <w:r w:rsidRPr="0005199D">
        <w:rPr>
          <w:rFonts w:ascii="Times New Roman" w:eastAsia="Times New Roman" w:hAnsi="Times New Roman" w:cs="Times New Roman"/>
          <w:color w:val="000000"/>
          <w:sz w:val="20"/>
          <w:szCs w:val="20"/>
          <w:lang w:eastAsia="ru-RU"/>
        </w:rPr>
        <w:lastRenderedPageBreak/>
        <w:t>__________ </w:t>
      </w:r>
      <w:r w:rsidRPr="0005199D">
        <w:rPr>
          <w:rFonts w:ascii="Times New Roman" w:eastAsia="Times New Roman" w:hAnsi="Times New Roman" w:cs="Times New Roman"/>
          <w:color w:val="000000"/>
          <w:sz w:val="24"/>
          <w:szCs w:val="24"/>
          <w:lang w:eastAsia="ru-RU"/>
        </w:rPr>
        <w:br/>
      </w:r>
      <w:r w:rsidRPr="0005199D">
        <w:rPr>
          <w:rFonts w:ascii="Times New Roman" w:eastAsia="Times New Roman" w:hAnsi="Times New Roman" w:cs="Times New Roman"/>
          <w:color w:val="000000"/>
          <w:sz w:val="20"/>
          <w:szCs w:val="20"/>
          <w:lang w:eastAsia="ru-RU"/>
        </w:rPr>
        <w:t>* Товари виключно в аерозольній упаковці.</w:t>
      </w:r>
    </w:p>
    <w:tbl>
      <w:tblPr>
        <w:tblW w:w="5000" w:type="pct"/>
        <w:tblCellMar>
          <w:left w:w="0" w:type="dxa"/>
          <w:right w:w="0" w:type="dxa"/>
        </w:tblCellMar>
        <w:tblLook w:val="04A0" w:firstRow="1" w:lastRow="0" w:firstColumn="1" w:lastColumn="0" w:noHBand="0" w:noVBand="1"/>
      </w:tblPr>
      <w:tblGrid>
        <w:gridCol w:w="1878"/>
        <w:gridCol w:w="7483"/>
      </w:tblGrid>
      <w:tr w:rsidR="0005199D" w:rsidRPr="0005199D" w:rsidTr="0005199D">
        <w:tc>
          <w:tcPr>
            <w:tcW w:w="2985" w:type="dxa"/>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bookmarkStart w:id="38" w:name="n37"/>
            <w:bookmarkEnd w:id="38"/>
            <w:r w:rsidRPr="0005199D">
              <w:rPr>
                <w:rFonts w:ascii="Times New Roman" w:eastAsia="Times New Roman" w:hAnsi="Times New Roman" w:cs="Times New Roman"/>
                <w:color w:val="000000"/>
                <w:sz w:val="20"/>
                <w:szCs w:val="20"/>
                <w:lang w:eastAsia="ru-RU"/>
              </w:rPr>
              <w:t>Примітка:</w:t>
            </w:r>
          </w:p>
        </w:tc>
        <w:tc>
          <w:tcPr>
            <w:tcW w:w="13170" w:type="dxa"/>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r w:rsidRPr="0005199D">
              <w:rPr>
                <w:rFonts w:ascii="Times New Roman" w:eastAsia="Times New Roman" w:hAnsi="Times New Roman" w:cs="Times New Roman"/>
                <w:color w:val="000000"/>
                <w:sz w:val="20"/>
                <w:szCs w:val="20"/>
                <w:lang w:eastAsia="ru-RU"/>
              </w:rPr>
              <w:t>Ліцензії на експорт та імпорт товарів, зазначених у цьому додатку, що містять озоноруйнівні речовини, видаються на виконання положень </w:t>
            </w:r>
            <w:hyperlink r:id="rId31" w:tgtFrame="_blank" w:history="1">
              <w:r w:rsidRPr="0005199D">
                <w:rPr>
                  <w:rFonts w:ascii="Times New Roman" w:eastAsia="Times New Roman" w:hAnsi="Times New Roman" w:cs="Times New Roman"/>
                  <w:color w:val="000099"/>
                  <w:sz w:val="20"/>
                  <w:szCs w:val="20"/>
                  <w:u w:val="single"/>
                  <w:lang w:eastAsia="ru-RU"/>
                </w:rPr>
                <w:t>Монреальського протоколу про речовини, що руйнують озоновий шар</w:t>
              </w:r>
            </w:hyperlink>
            <w:r w:rsidRPr="0005199D">
              <w:rPr>
                <w:rFonts w:ascii="Times New Roman" w:eastAsia="Times New Roman" w:hAnsi="Times New Roman" w:cs="Times New Roman"/>
                <w:color w:val="000000"/>
                <w:sz w:val="20"/>
                <w:szCs w:val="20"/>
                <w:lang w:eastAsia="ru-RU"/>
              </w:rPr>
              <w:t>, на підставі погодження на ввезення або вивезення озоноруйнівних речовин, що надається Мінприроди в установленому зазначеним Міністерством порядку. Дії щодо одержання погодження здійснюються Мінекономрозвитку без залучення суб’єкта господарювання в порядку міжвідомчого обміну інформацією. За відсутності озоноруйнівних речовин у товарах, зазначених у цьому додатку, митне оформлення здійснюється без ліцензії.</w:t>
            </w:r>
          </w:p>
        </w:tc>
      </w:tr>
    </w:tbl>
    <w:p w:rsidR="0005199D" w:rsidRPr="0005199D" w:rsidRDefault="0005199D" w:rsidP="0005199D">
      <w:pPr>
        <w:spacing w:after="0" w:line="240" w:lineRule="auto"/>
        <w:rPr>
          <w:rFonts w:ascii="Times New Roman" w:eastAsia="Times New Roman" w:hAnsi="Times New Roman" w:cs="Times New Roman"/>
          <w:sz w:val="24"/>
          <w:szCs w:val="24"/>
          <w:lang w:eastAsia="ru-RU"/>
        </w:rPr>
      </w:pPr>
      <w:bookmarkStart w:id="39" w:name="n50"/>
      <w:bookmarkEnd w:id="39"/>
      <w:r w:rsidRPr="0005199D">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5199D" w:rsidRPr="0005199D" w:rsidTr="0005199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rPr>
                <w:rFonts w:ascii="Times New Roman" w:eastAsia="Times New Roman" w:hAnsi="Times New Roman" w:cs="Times New Roman"/>
                <w:sz w:val="24"/>
                <w:szCs w:val="24"/>
                <w:lang w:eastAsia="ru-RU"/>
              </w:rPr>
            </w:pPr>
            <w:bookmarkStart w:id="40" w:name="n38"/>
            <w:bookmarkEnd w:id="4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Додаток 4 </w:t>
            </w:r>
            <w:r w:rsidRPr="0005199D">
              <w:rPr>
                <w:rFonts w:ascii="Times New Roman" w:eastAsia="Times New Roman" w:hAnsi="Times New Roman" w:cs="Times New Roman"/>
                <w:sz w:val="24"/>
                <w:szCs w:val="24"/>
                <w:lang w:eastAsia="ru-RU"/>
              </w:rPr>
              <w:br/>
              <w:t>до постанови Кабінету Міністрів України </w:t>
            </w:r>
            <w:r w:rsidRPr="0005199D">
              <w:rPr>
                <w:rFonts w:ascii="Times New Roman" w:eastAsia="Times New Roman" w:hAnsi="Times New Roman" w:cs="Times New Roman"/>
                <w:sz w:val="24"/>
                <w:szCs w:val="24"/>
                <w:lang w:eastAsia="ru-RU"/>
              </w:rPr>
              <w:br/>
              <w:t>від 27 грудня 2018 р. № 1136</w:t>
            </w:r>
          </w:p>
        </w:tc>
      </w:tr>
    </w:tbl>
    <w:p w:rsidR="0005199D" w:rsidRPr="0005199D" w:rsidRDefault="0005199D" w:rsidP="0005199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41" w:name="n39"/>
      <w:bookmarkEnd w:id="41"/>
      <w:r w:rsidRPr="0005199D">
        <w:rPr>
          <w:rFonts w:ascii="Times New Roman" w:eastAsia="Times New Roman" w:hAnsi="Times New Roman" w:cs="Times New Roman"/>
          <w:b/>
          <w:bCs/>
          <w:color w:val="000000"/>
          <w:sz w:val="32"/>
          <w:szCs w:val="32"/>
          <w:lang w:eastAsia="ru-RU"/>
        </w:rPr>
        <w:t>ПЕРЕЛІК </w:t>
      </w:r>
      <w:r w:rsidRPr="0005199D">
        <w:rPr>
          <w:rFonts w:ascii="Times New Roman" w:eastAsia="Times New Roman" w:hAnsi="Times New Roman" w:cs="Times New Roman"/>
          <w:color w:val="000000"/>
          <w:sz w:val="24"/>
          <w:szCs w:val="24"/>
          <w:lang w:eastAsia="ru-RU"/>
        </w:rPr>
        <w:br/>
      </w:r>
      <w:r w:rsidRPr="0005199D">
        <w:rPr>
          <w:rFonts w:ascii="Times New Roman" w:eastAsia="Times New Roman" w:hAnsi="Times New Roman" w:cs="Times New Roman"/>
          <w:b/>
          <w:bCs/>
          <w:color w:val="000000"/>
          <w:sz w:val="32"/>
          <w:szCs w:val="32"/>
          <w:lang w:eastAsia="ru-RU"/>
        </w:rPr>
        <w:t>товарів, імпорт яких з Республіки Македонія підлягає ліцензуванню у 2019 році в рамках тарифної квоти відповідно до положень </w:t>
      </w:r>
      <w:hyperlink r:id="rId32" w:tgtFrame="_blank" w:history="1">
        <w:r w:rsidRPr="0005199D">
          <w:rPr>
            <w:rFonts w:ascii="Times New Roman" w:eastAsia="Times New Roman" w:hAnsi="Times New Roman" w:cs="Times New Roman"/>
            <w:b/>
            <w:bCs/>
            <w:color w:val="000099"/>
            <w:sz w:val="32"/>
            <w:szCs w:val="32"/>
            <w:u w:val="single"/>
            <w:lang w:eastAsia="ru-RU"/>
          </w:rPr>
          <w:t>Угоди про вільну торгівлю між Республікою Македонія та Україною</w:t>
        </w:r>
      </w:hyperlink>
      <w:r w:rsidRPr="0005199D">
        <w:rPr>
          <w:rFonts w:ascii="Times New Roman" w:eastAsia="Times New Roman" w:hAnsi="Times New Roman" w:cs="Times New Roman"/>
          <w:b/>
          <w:bCs/>
          <w:color w:val="000000"/>
          <w:sz w:val="32"/>
          <w:szCs w:val="32"/>
          <w:lang w:eastAsia="ru-RU"/>
        </w:rPr>
        <w:t> від 18 січня 2001 року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970"/>
        <w:gridCol w:w="1446"/>
        <w:gridCol w:w="2059"/>
      </w:tblGrid>
      <w:tr w:rsidR="0005199D" w:rsidRPr="0005199D" w:rsidTr="0005199D">
        <w:trPr>
          <w:trHeight w:val="15"/>
        </w:trPr>
        <w:tc>
          <w:tcPr>
            <w:tcW w:w="6105" w:type="dxa"/>
            <w:tcBorders>
              <w:top w:val="single" w:sz="6" w:space="0" w:color="000000"/>
              <w:left w:val="nil"/>
              <w:bottom w:val="single" w:sz="6" w:space="0" w:color="000000"/>
              <w:right w:val="single" w:sz="6" w:space="0" w:color="000000"/>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bookmarkStart w:id="42" w:name="n40"/>
            <w:bookmarkEnd w:id="42"/>
            <w:r w:rsidRPr="0005199D">
              <w:rPr>
                <w:rFonts w:ascii="Times New Roman" w:eastAsia="Times New Roman" w:hAnsi="Times New Roman" w:cs="Times New Roman"/>
                <w:sz w:val="24"/>
                <w:szCs w:val="24"/>
                <w:lang w:eastAsia="ru-RU"/>
              </w:rPr>
              <w:t>Найменування товару</w:t>
            </w:r>
          </w:p>
        </w:tc>
        <w:tc>
          <w:tcPr>
            <w:tcW w:w="1455" w:type="dxa"/>
            <w:tcBorders>
              <w:top w:val="single" w:sz="6" w:space="0" w:color="000000"/>
              <w:left w:val="single" w:sz="6" w:space="0" w:color="000000"/>
              <w:bottom w:val="single" w:sz="6" w:space="0" w:color="000000"/>
              <w:right w:val="single" w:sz="6" w:space="0" w:color="000000"/>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Код згідно з </w:t>
            </w:r>
            <w:hyperlink r:id="rId33" w:anchor="n3" w:tgtFrame="_blank" w:history="1">
              <w:r w:rsidRPr="0005199D">
                <w:rPr>
                  <w:rFonts w:ascii="Times New Roman" w:eastAsia="Times New Roman" w:hAnsi="Times New Roman" w:cs="Times New Roman"/>
                  <w:color w:val="000099"/>
                  <w:sz w:val="24"/>
                  <w:szCs w:val="24"/>
                  <w:u w:val="single"/>
                  <w:lang w:eastAsia="ru-RU"/>
                </w:rPr>
                <w:t>УКТЗЕД</w:t>
              </w:r>
            </w:hyperlink>
          </w:p>
        </w:tc>
        <w:tc>
          <w:tcPr>
            <w:tcW w:w="2085" w:type="dxa"/>
            <w:tcBorders>
              <w:top w:val="single" w:sz="6" w:space="0" w:color="000000"/>
              <w:left w:val="single" w:sz="6" w:space="0" w:color="000000"/>
              <w:bottom w:val="single" w:sz="6" w:space="0" w:color="000000"/>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Обсяг тарифної квоти, метричних тонн*</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Баранина або козлятина, свіжа, охолоджена або морожена</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34" w:anchor="n40" w:tgtFrame="_blank" w:history="1">
              <w:r w:rsidRPr="0005199D">
                <w:rPr>
                  <w:rFonts w:ascii="Times New Roman" w:eastAsia="Times New Roman" w:hAnsi="Times New Roman" w:cs="Times New Roman"/>
                  <w:color w:val="000099"/>
                  <w:sz w:val="24"/>
                  <w:szCs w:val="24"/>
                  <w:u w:val="single"/>
                  <w:lang w:eastAsia="ru-RU"/>
                </w:rPr>
                <w:t>0204</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500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Перець роду Capsicum або роду Pimenta, свіжий або охолоджений</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35" w:anchor="n167" w:tgtFrame="_blank" w:history="1">
              <w:r w:rsidRPr="0005199D">
                <w:rPr>
                  <w:rFonts w:ascii="Times New Roman" w:eastAsia="Times New Roman" w:hAnsi="Times New Roman" w:cs="Times New Roman"/>
                  <w:color w:val="000099"/>
                  <w:sz w:val="24"/>
                  <w:szCs w:val="24"/>
                  <w:u w:val="single"/>
                  <w:lang w:eastAsia="ru-RU"/>
                </w:rPr>
                <w:t>0709 60</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5000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Овочі сушені, цілі, нарізані шматками, скибками, подрібнені чи у вигляді порошку, але без будь-якої подальшої обробки</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0712</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500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Плоди сушені, крім тих, що включені до товарних позицій </w:t>
            </w:r>
            <w:hyperlink r:id="rId36" w:anchor="n178" w:tgtFrame="_blank" w:history="1">
              <w:r w:rsidRPr="0005199D">
                <w:rPr>
                  <w:rFonts w:ascii="Times New Roman" w:eastAsia="Times New Roman" w:hAnsi="Times New Roman" w:cs="Times New Roman"/>
                  <w:color w:val="000099"/>
                  <w:sz w:val="24"/>
                  <w:szCs w:val="24"/>
                  <w:u w:val="single"/>
                  <w:lang w:eastAsia="ru-RU"/>
                </w:rPr>
                <w:t>0801-0806</w:t>
              </w:r>
            </w:hyperlink>
            <w:r w:rsidRPr="0005199D">
              <w:rPr>
                <w:rFonts w:ascii="Times New Roman" w:eastAsia="Times New Roman" w:hAnsi="Times New Roman" w:cs="Times New Roman"/>
                <w:sz w:val="24"/>
                <w:szCs w:val="24"/>
                <w:lang w:eastAsia="ru-RU"/>
              </w:rPr>
              <w:t>; суміші горіхів або сушених плодів цієї групи</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0813</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Перець роду Piper; стручковий перець роду Capsicum або пахучий перець роду Pimenta, сушені або подрібнені чи мелені</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37" w:anchor="n191" w:tgtFrame="_blank" w:history="1">
              <w:r w:rsidRPr="0005199D">
                <w:rPr>
                  <w:rFonts w:ascii="Times New Roman" w:eastAsia="Times New Roman" w:hAnsi="Times New Roman" w:cs="Times New Roman"/>
                  <w:color w:val="000099"/>
                  <w:sz w:val="24"/>
                  <w:szCs w:val="24"/>
                  <w:u w:val="single"/>
                  <w:lang w:eastAsia="ru-RU"/>
                </w:rPr>
                <w:t>0904</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500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Рослини, частини рослин, насіння та плоди, які використовуються в основному у парфумерії, медицині або для боротьби з комахами, паразитами тощо, свіжі або сушені, порізані або непорізані, подрібнені або неподрібнені, мелені або немелені</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38" w:anchor="n249" w:tgtFrame="_blank" w:history="1">
              <w:r w:rsidRPr="0005199D">
                <w:rPr>
                  <w:rFonts w:ascii="Times New Roman" w:eastAsia="Times New Roman" w:hAnsi="Times New Roman" w:cs="Times New Roman"/>
                  <w:color w:val="000099"/>
                  <w:sz w:val="24"/>
                  <w:szCs w:val="24"/>
                  <w:u w:val="single"/>
                  <w:lang w:eastAsia="ru-RU"/>
                </w:rPr>
                <w:t>1211 90</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500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Кондитерські вироби з цукру (включаючи білий шоколад), без вмісту какао</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39" w:anchor="n395" w:tgtFrame="_blank" w:history="1">
              <w:r w:rsidRPr="0005199D">
                <w:rPr>
                  <w:rFonts w:ascii="Times New Roman" w:eastAsia="Times New Roman" w:hAnsi="Times New Roman" w:cs="Times New Roman"/>
                  <w:color w:val="000099"/>
                  <w:sz w:val="24"/>
                  <w:szCs w:val="24"/>
                  <w:u w:val="single"/>
                  <w:lang w:eastAsia="ru-RU"/>
                </w:rPr>
                <w:t>1704</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500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Шоколад та інші готові харчові продукти з вмістом какао</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40" w:anchor="n412" w:tgtFrame="_blank" w:history="1">
              <w:r w:rsidRPr="0005199D">
                <w:rPr>
                  <w:rFonts w:ascii="Times New Roman" w:eastAsia="Times New Roman" w:hAnsi="Times New Roman" w:cs="Times New Roman"/>
                  <w:color w:val="000099"/>
                  <w:sz w:val="24"/>
                  <w:szCs w:val="24"/>
                  <w:u w:val="single"/>
                  <w:lang w:eastAsia="ru-RU"/>
                </w:rPr>
                <w:t>1806</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500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Готові харчові вироби, одержані шляхом здуття або смаження зерна зернових культур чи зернових продуктів (наприклад, кукурудзяні пластівці); зернові культури (крім кукурудзи) у вигляді зерна або пластівців, гранул чи оброблені іншим способом (за винятком борошна, крупки, крупів), попередньо проварені або приготовлені іншим способом, в іншому місці не зазначені</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41" w:anchor="n419" w:tgtFrame="_blank" w:history="1">
              <w:r w:rsidRPr="0005199D">
                <w:rPr>
                  <w:rFonts w:ascii="Times New Roman" w:eastAsia="Times New Roman" w:hAnsi="Times New Roman" w:cs="Times New Roman"/>
                  <w:color w:val="000099"/>
                  <w:sz w:val="24"/>
                  <w:szCs w:val="24"/>
                  <w:u w:val="single"/>
                  <w:lang w:eastAsia="ru-RU"/>
                </w:rPr>
                <w:t>1904</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500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Печиво солодке сухе; вафлі та вафельні облатки</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1905 31 </w:t>
            </w:r>
            <w:r w:rsidRPr="0005199D">
              <w:rPr>
                <w:rFonts w:ascii="Times New Roman" w:eastAsia="Times New Roman" w:hAnsi="Times New Roman" w:cs="Times New Roman"/>
                <w:sz w:val="24"/>
                <w:szCs w:val="24"/>
                <w:lang w:eastAsia="ru-RU"/>
              </w:rPr>
              <w:br/>
              <w:t>1905 32</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100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Овочі, плоди та інші їстівні частини рослин, приготовлені або консервовані з доданням оцту чи оцтової кислоти</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2001</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6000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Томати, приготовлені або консервовані без додання оцту чи оцтової кислоти</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2002</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4000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Овочі, приготовлені або консервовані без додання оцту чи оцтової кислоти, незаморожені, крім продуктів товарної позиції </w:t>
            </w:r>
            <w:hyperlink r:id="rId42" w:anchor="n436" w:tgtFrame="_blank" w:history="1">
              <w:r w:rsidRPr="0005199D">
                <w:rPr>
                  <w:rFonts w:ascii="Times New Roman" w:eastAsia="Times New Roman" w:hAnsi="Times New Roman" w:cs="Times New Roman"/>
                  <w:color w:val="000099"/>
                  <w:sz w:val="24"/>
                  <w:szCs w:val="24"/>
                  <w:u w:val="single"/>
                  <w:lang w:eastAsia="ru-RU"/>
                </w:rPr>
                <w:t>2006</w:t>
              </w:r>
            </w:hyperlink>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2005</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Варення, джеми, плодові желе, мармелад, плодове або горіхове пюре, плодові або горіхові пасти, одержані шляхом теплової обробки, з доданням або без додання цукру чи інших підсолоджувальних речовин</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2007</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100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Плоди, горіхи та інші їстівні частини рослин, приготовлені або консервовані іншим способом, з доданням або без додання цукру чи інших підсолоджувальних речовин або спирту, в іншому місці не зазначені</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2008</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500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lastRenderedPageBreak/>
              <w:t>Соки з плодів (включаючи виноградне сусло) або соки овочеві, незброджені та без додання спирту, з доданням або без додання цукру чи інших підсолоджувальних речовин</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2009</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3000000**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Продукти для приготування соусів і готові соуси; смакові добавки та приправи змішані; порошок гірчиці та готова гірчиця</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43" w:anchor="n474" w:tgtFrame="_blank" w:history="1">
              <w:r w:rsidRPr="0005199D">
                <w:rPr>
                  <w:rFonts w:ascii="Times New Roman" w:eastAsia="Times New Roman" w:hAnsi="Times New Roman" w:cs="Times New Roman"/>
                  <w:color w:val="000099"/>
                  <w:sz w:val="24"/>
                  <w:szCs w:val="24"/>
                  <w:u w:val="single"/>
                  <w:lang w:eastAsia="ru-RU"/>
                </w:rPr>
                <w:t>2103</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3000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Вина виноградні, включаючи вина кріплені; сусло виноградне, крім продуктів товарної позиції 2009</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44" w:anchor="n491" w:tgtFrame="_blank" w:history="1">
              <w:r w:rsidRPr="0005199D">
                <w:rPr>
                  <w:rFonts w:ascii="Times New Roman" w:eastAsia="Times New Roman" w:hAnsi="Times New Roman" w:cs="Times New Roman"/>
                  <w:color w:val="000099"/>
                  <w:sz w:val="24"/>
                  <w:szCs w:val="24"/>
                  <w:u w:val="single"/>
                  <w:lang w:eastAsia="ru-RU"/>
                </w:rPr>
                <w:t>2204</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40000000**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Спиртові дистиляти та спиртні напої, одержані шляхом перегонки виноградного вина або вичавок винограду</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2208 20</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100000**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Спиртові напої</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2208 90</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100000**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Оцет харчовий та його замінники, одержані з оцтової кислоти</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2209 00</w:t>
            </w:r>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100000**</w:t>
            </w:r>
          </w:p>
        </w:tc>
      </w:tr>
      <w:tr w:rsidR="0005199D" w:rsidRPr="0005199D" w:rsidTr="0005199D">
        <w:trPr>
          <w:trHeight w:val="15"/>
        </w:trPr>
        <w:tc>
          <w:tcPr>
            <w:tcW w:w="6105" w:type="dxa"/>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Тютюн з невідділеною середньою жилкою</w:t>
            </w:r>
          </w:p>
        </w:tc>
        <w:tc>
          <w:tcPr>
            <w:tcW w:w="145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hyperlink r:id="rId45" w:anchor="n579" w:tgtFrame="_blank" w:history="1">
              <w:r w:rsidRPr="0005199D">
                <w:rPr>
                  <w:rFonts w:ascii="Times New Roman" w:eastAsia="Times New Roman" w:hAnsi="Times New Roman" w:cs="Times New Roman"/>
                  <w:color w:val="000099"/>
                  <w:sz w:val="24"/>
                  <w:szCs w:val="24"/>
                  <w:u w:val="single"/>
                  <w:lang w:eastAsia="ru-RU"/>
                </w:rPr>
                <w:t>2401 10</w:t>
              </w:r>
            </w:hyperlink>
          </w:p>
        </w:tc>
        <w:tc>
          <w:tcPr>
            <w:tcW w:w="2085" w:type="dxa"/>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10000</w:t>
            </w:r>
          </w:p>
        </w:tc>
      </w:tr>
    </w:tbl>
    <w:p w:rsidR="0005199D" w:rsidRPr="0005199D" w:rsidRDefault="0005199D" w:rsidP="0005199D">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43" w:name="n41"/>
      <w:bookmarkEnd w:id="43"/>
      <w:r w:rsidRPr="0005199D">
        <w:rPr>
          <w:rFonts w:ascii="Times New Roman" w:eastAsia="Times New Roman" w:hAnsi="Times New Roman" w:cs="Times New Roman"/>
          <w:color w:val="000000"/>
          <w:sz w:val="20"/>
          <w:szCs w:val="20"/>
          <w:lang w:eastAsia="ru-RU"/>
        </w:rPr>
        <w:t>__________ </w:t>
      </w:r>
      <w:r w:rsidRPr="0005199D">
        <w:rPr>
          <w:rFonts w:ascii="Times New Roman" w:eastAsia="Times New Roman" w:hAnsi="Times New Roman" w:cs="Times New Roman"/>
          <w:color w:val="000000"/>
          <w:sz w:val="24"/>
          <w:szCs w:val="24"/>
          <w:lang w:eastAsia="ru-RU"/>
        </w:rPr>
        <w:br/>
      </w:r>
      <w:r w:rsidRPr="0005199D">
        <w:rPr>
          <w:rFonts w:ascii="Times New Roman" w:eastAsia="Times New Roman" w:hAnsi="Times New Roman" w:cs="Times New Roman"/>
          <w:color w:val="000000"/>
          <w:sz w:val="20"/>
          <w:szCs w:val="20"/>
          <w:lang w:eastAsia="ru-RU"/>
        </w:rPr>
        <w:t>* Згідно з </w:t>
      </w:r>
      <w:hyperlink r:id="rId46" w:tgtFrame="_blank" w:history="1">
        <w:r w:rsidRPr="0005199D">
          <w:rPr>
            <w:rFonts w:ascii="Times New Roman" w:eastAsia="Times New Roman" w:hAnsi="Times New Roman" w:cs="Times New Roman"/>
            <w:color w:val="000099"/>
            <w:sz w:val="20"/>
            <w:szCs w:val="20"/>
            <w:u w:val="single"/>
            <w:lang w:eastAsia="ru-RU"/>
          </w:rPr>
          <w:t>Угодою про вільну торгівлю між Республікою Македонія та Україною</w:t>
        </w:r>
      </w:hyperlink>
      <w:r w:rsidRPr="0005199D">
        <w:rPr>
          <w:rFonts w:ascii="Times New Roman" w:eastAsia="Times New Roman" w:hAnsi="Times New Roman" w:cs="Times New Roman"/>
          <w:color w:val="000000"/>
          <w:sz w:val="20"/>
          <w:szCs w:val="20"/>
          <w:lang w:eastAsia="ru-RU"/>
        </w:rPr>
        <w:t> від 18 січня 2001 р., ратифікованою </w:t>
      </w:r>
      <w:hyperlink r:id="rId47" w:tgtFrame="_blank" w:history="1">
        <w:r w:rsidRPr="0005199D">
          <w:rPr>
            <w:rFonts w:ascii="Times New Roman" w:eastAsia="Times New Roman" w:hAnsi="Times New Roman" w:cs="Times New Roman"/>
            <w:color w:val="000099"/>
            <w:sz w:val="20"/>
            <w:szCs w:val="20"/>
            <w:u w:val="single"/>
            <w:lang w:eastAsia="ru-RU"/>
          </w:rPr>
          <w:t>Верховною Радою України 5 липня 2001 року</w:t>
        </w:r>
      </w:hyperlink>
      <w:r w:rsidRPr="0005199D">
        <w:rPr>
          <w:rFonts w:ascii="Times New Roman" w:eastAsia="Times New Roman" w:hAnsi="Times New Roman" w:cs="Times New Roman"/>
          <w:color w:val="000000"/>
          <w:sz w:val="20"/>
          <w:szCs w:val="20"/>
          <w:lang w:eastAsia="ru-RU"/>
        </w:rPr>
        <w:t>. </w:t>
      </w:r>
      <w:r w:rsidRPr="0005199D">
        <w:rPr>
          <w:rFonts w:ascii="Times New Roman" w:eastAsia="Times New Roman" w:hAnsi="Times New Roman" w:cs="Times New Roman"/>
          <w:color w:val="000000"/>
          <w:sz w:val="24"/>
          <w:szCs w:val="24"/>
          <w:lang w:eastAsia="ru-RU"/>
        </w:rPr>
        <w:br/>
      </w:r>
      <w:r w:rsidRPr="0005199D">
        <w:rPr>
          <w:rFonts w:ascii="Times New Roman" w:eastAsia="Times New Roman" w:hAnsi="Times New Roman" w:cs="Times New Roman"/>
          <w:color w:val="000000"/>
          <w:sz w:val="20"/>
          <w:szCs w:val="20"/>
          <w:lang w:eastAsia="ru-RU"/>
        </w:rPr>
        <w:t>** Літрів.</w:t>
      </w:r>
    </w:p>
    <w:p w:rsidR="0005199D" w:rsidRPr="0005199D" w:rsidRDefault="0005199D" w:rsidP="0005199D">
      <w:pPr>
        <w:spacing w:after="0" w:line="240" w:lineRule="auto"/>
        <w:rPr>
          <w:rFonts w:ascii="Times New Roman" w:eastAsia="Times New Roman" w:hAnsi="Times New Roman" w:cs="Times New Roman"/>
          <w:sz w:val="24"/>
          <w:szCs w:val="24"/>
          <w:lang w:eastAsia="ru-RU"/>
        </w:rPr>
      </w:pPr>
      <w:bookmarkStart w:id="44" w:name="n51"/>
      <w:bookmarkEnd w:id="44"/>
      <w:r w:rsidRPr="0005199D">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05199D" w:rsidRPr="0005199D" w:rsidTr="0005199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rPr>
                <w:rFonts w:ascii="Times New Roman" w:eastAsia="Times New Roman" w:hAnsi="Times New Roman" w:cs="Times New Roman"/>
                <w:sz w:val="24"/>
                <w:szCs w:val="24"/>
                <w:lang w:eastAsia="ru-RU"/>
              </w:rPr>
            </w:pPr>
            <w:bookmarkStart w:id="45" w:name="n42"/>
            <w:bookmarkEnd w:id="4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before="150" w:after="150" w:line="240" w:lineRule="auto"/>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Додаток 5 </w:t>
            </w:r>
            <w:r w:rsidRPr="0005199D">
              <w:rPr>
                <w:rFonts w:ascii="Times New Roman" w:eastAsia="Times New Roman" w:hAnsi="Times New Roman" w:cs="Times New Roman"/>
                <w:sz w:val="24"/>
                <w:szCs w:val="24"/>
                <w:lang w:eastAsia="ru-RU"/>
              </w:rPr>
              <w:br/>
              <w:t>до постанови Кабінету Міністрів України </w:t>
            </w:r>
            <w:r w:rsidRPr="0005199D">
              <w:rPr>
                <w:rFonts w:ascii="Times New Roman" w:eastAsia="Times New Roman" w:hAnsi="Times New Roman" w:cs="Times New Roman"/>
                <w:sz w:val="24"/>
                <w:szCs w:val="24"/>
                <w:lang w:eastAsia="ru-RU"/>
              </w:rPr>
              <w:br/>
              <w:t>від 27 грудня 2018 р. № 1136</w:t>
            </w:r>
          </w:p>
        </w:tc>
      </w:tr>
    </w:tbl>
    <w:p w:rsidR="0005199D" w:rsidRPr="0005199D" w:rsidRDefault="0005199D" w:rsidP="0005199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46" w:name="n43"/>
      <w:bookmarkEnd w:id="46"/>
      <w:r w:rsidRPr="0005199D">
        <w:rPr>
          <w:rFonts w:ascii="Times New Roman" w:eastAsia="Times New Roman" w:hAnsi="Times New Roman" w:cs="Times New Roman"/>
          <w:b/>
          <w:bCs/>
          <w:color w:val="000000"/>
          <w:sz w:val="32"/>
          <w:szCs w:val="32"/>
          <w:lang w:eastAsia="ru-RU"/>
        </w:rPr>
        <w:t>ПЕРЕЛІК </w:t>
      </w:r>
      <w:r w:rsidRPr="0005199D">
        <w:rPr>
          <w:rFonts w:ascii="Times New Roman" w:eastAsia="Times New Roman" w:hAnsi="Times New Roman" w:cs="Times New Roman"/>
          <w:color w:val="000000"/>
          <w:sz w:val="24"/>
          <w:szCs w:val="24"/>
          <w:lang w:eastAsia="ru-RU"/>
        </w:rPr>
        <w:br/>
      </w:r>
      <w:r w:rsidRPr="0005199D">
        <w:rPr>
          <w:rFonts w:ascii="Times New Roman" w:eastAsia="Times New Roman" w:hAnsi="Times New Roman" w:cs="Times New Roman"/>
          <w:b/>
          <w:bCs/>
          <w:color w:val="000000"/>
          <w:sz w:val="32"/>
          <w:szCs w:val="32"/>
          <w:lang w:eastAsia="ru-RU"/>
        </w:rPr>
        <w:t>товарів, експорт яких підлягає ліцензуванню у 2019 році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5"/>
        <w:gridCol w:w="2125"/>
        <w:gridCol w:w="3543"/>
        <w:gridCol w:w="3719"/>
        <w:gridCol w:w="33"/>
      </w:tblGrid>
      <w:tr w:rsidR="0005199D" w:rsidRPr="0005199D" w:rsidTr="0005199D">
        <w:trPr>
          <w:trHeight w:val="15"/>
        </w:trPr>
        <w:tc>
          <w:tcPr>
            <w:tcW w:w="9900" w:type="dxa"/>
            <w:gridSpan w:val="3"/>
            <w:tcBorders>
              <w:top w:val="single" w:sz="6" w:space="0" w:color="000000"/>
              <w:left w:val="nil"/>
              <w:bottom w:val="single" w:sz="6" w:space="0" w:color="000000"/>
              <w:right w:val="single" w:sz="6" w:space="0" w:color="000000"/>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bookmarkStart w:id="47" w:name="n44"/>
            <w:bookmarkEnd w:id="47"/>
            <w:r w:rsidRPr="0005199D">
              <w:rPr>
                <w:rFonts w:ascii="Times New Roman" w:eastAsia="Times New Roman" w:hAnsi="Times New Roman" w:cs="Times New Roman"/>
                <w:sz w:val="24"/>
                <w:szCs w:val="24"/>
                <w:lang w:eastAsia="ru-RU"/>
              </w:rPr>
              <w:t>Найменування товару</w:t>
            </w:r>
          </w:p>
        </w:tc>
        <w:tc>
          <w:tcPr>
            <w:tcW w:w="2655" w:type="dxa"/>
            <w:gridSpan w:val="2"/>
            <w:tcBorders>
              <w:top w:val="single" w:sz="6" w:space="0" w:color="000000"/>
              <w:left w:val="single" w:sz="6" w:space="0" w:color="000000"/>
              <w:bottom w:val="single" w:sz="6" w:space="0" w:color="000000"/>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Код згідно з </w:t>
            </w:r>
            <w:hyperlink r:id="rId48" w:anchor="n621" w:tgtFrame="_blank" w:history="1">
              <w:r w:rsidRPr="0005199D">
                <w:rPr>
                  <w:rFonts w:ascii="Times New Roman" w:eastAsia="Times New Roman" w:hAnsi="Times New Roman" w:cs="Times New Roman"/>
                  <w:color w:val="000099"/>
                  <w:sz w:val="24"/>
                  <w:szCs w:val="24"/>
                  <w:u w:val="single"/>
                  <w:lang w:eastAsia="ru-RU"/>
                </w:rPr>
                <w:t>УКТЗЕД</w:t>
              </w:r>
            </w:hyperlink>
          </w:p>
        </w:tc>
      </w:tr>
      <w:tr w:rsidR="0005199D" w:rsidRPr="0005199D" w:rsidTr="0005199D">
        <w:trPr>
          <w:trHeight w:val="15"/>
        </w:trPr>
        <w:tc>
          <w:tcPr>
            <w:tcW w:w="9900" w:type="dxa"/>
            <w:gridSpan w:val="3"/>
            <w:tcBorders>
              <w:top w:val="nil"/>
              <w:left w:val="nil"/>
              <w:bottom w:val="nil"/>
              <w:right w:val="nil"/>
            </w:tcBorders>
            <w:shd w:val="clear" w:color="auto" w:fill="auto"/>
            <w:hideMark/>
          </w:tcPr>
          <w:p w:rsidR="0005199D" w:rsidRPr="0005199D" w:rsidRDefault="0005199D" w:rsidP="0005199D">
            <w:pPr>
              <w:spacing w:before="150" w:after="150" w:line="15" w:lineRule="atLeast"/>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Антрацит</w:t>
            </w:r>
          </w:p>
        </w:tc>
        <w:tc>
          <w:tcPr>
            <w:tcW w:w="2655" w:type="dxa"/>
            <w:gridSpan w:val="2"/>
            <w:tcBorders>
              <w:top w:val="nil"/>
              <w:left w:val="nil"/>
              <w:bottom w:val="nil"/>
              <w:right w:val="nil"/>
            </w:tcBorders>
            <w:shd w:val="clear" w:color="auto" w:fill="auto"/>
            <w:hideMark/>
          </w:tcPr>
          <w:p w:rsidR="0005199D" w:rsidRPr="0005199D" w:rsidRDefault="0005199D" w:rsidP="0005199D">
            <w:pPr>
              <w:spacing w:before="150" w:after="150" w:line="15" w:lineRule="atLeast"/>
              <w:jc w:val="center"/>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t>2701 11 00 00</w:t>
            </w:r>
          </w:p>
        </w:tc>
      </w:tr>
      <w:tr w:rsidR="0005199D" w:rsidRPr="0005199D" w:rsidTr="0005199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3000"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bookmarkStart w:id="48" w:name="n45"/>
            <w:bookmarkEnd w:id="48"/>
            <w:r w:rsidRPr="0005199D">
              <w:rPr>
                <w:rFonts w:ascii="Times New Roman" w:eastAsia="Times New Roman" w:hAnsi="Times New Roman" w:cs="Times New Roman"/>
                <w:color w:val="000000"/>
                <w:sz w:val="20"/>
                <w:szCs w:val="20"/>
                <w:lang w:eastAsia="ru-RU"/>
              </w:rPr>
              <w:t>__________ </w:t>
            </w:r>
            <w:r w:rsidRPr="0005199D">
              <w:rPr>
                <w:rFonts w:ascii="Times New Roman" w:eastAsia="Times New Roman" w:hAnsi="Times New Roman" w:cs="Times New Roman"/>
                <w:sz w:val="24"/>
                <w:szCs w:val="24"/>
                <w:lang w:eastAsia="ru-RU"/>
              </w:rPr>
              <w:br/>
            </w:r>
            <w:r w:rsidRPr="0005199D">
              <w:rPr>
                <w:rFonts w:ascii="Times New Roman" w:eastAsia="Times New Roman" w:hAnsi="Times New Roman" w:cs="Times New Roman"/>
                <w:color w:val="000000"/>
                <w:sz w:val="20"/>
                <w:szCs w:val="20"/>
                <w:lang w:eastAsia="ru-RU"/>
              </w:rPr>
              <w:t>Примітки.</w:t>
            </w:r>
          </w:p>
        </w:tc>
        <w:tc>
          <w:tcPr>
            <w:tcW w:w="13155" w:type="dxa"/>
            <w:gridSpan w:val="2"/>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r w:rsidRPr="0005199D">
              <w:rPr>
                <w:rFonts w:ascii="Times New Roman" w:eastAsia="Times New Roman" w:hAnsi="Times New Roman" w:cs="Times New Roman"/>
                <w:sz w:val="24"/>
                <w:szCs w:val="24"/>
                <w:lang w:eastAsia="ru-RU"/>
              </w:rPr>
              <w:br/>
            </w:r>
            <w:r w:rsidRPr="0005199D">
              <w:rPr>
                <w:rFonts w:ascii="Times New Roman" w:eastAsia="Times New Roman" w:hAnsi="Times New Roman" w:cs="Times New Roman"/>
                <w:color w:val="000000"/>
                <w:sz w:val="20"/>
                <w:szCs w:val="20"/>
                <w:lang w:eastAsia="ru-RU"/>
              </w:rPr>
              <w:t>1. Ліцензії видаються Мінекономрозвитку за погодженням з Міненерговугіллям, яке здійснюється без залучення суб’єкта господарювання в порядку міжвідомчого обміну інформацією.</w:t>
            </w:r>
          </w:p>
        </w:tc>
      </w:tr>
      <w:tr w:rsidR="0005199D" w:rsidRPr="0005199D" w:rsidTr="0005199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57" w:type="dxa"/>
          <w:wAfter w:w="57" w:type="dxa"/>
        </w:trPr>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05199D" w:rsidRPr="0005199D" w:rsidRDefault="0005199D" w:rsidP="0005199D">
            <w:pPr>
              <w:spacing w:after="0" w:line="240" w:lineRule="auto"/>
              <w:rPr>
                <w:rFonts w:ascii="Times New Roman" w:eastAsia="Times New Roman" w:hAnsi="Times New Roman" w:cs="Times New Roman"/>
                <w:sz w:val="24"/>
                <w:szCs w:val="24"/>
                <w:lang w:eastAsia="ru-RU"/>
              </w:rPr>
            </w:pPr>
          </w:p>
        </w:tc>
        <w:tc>
          <w:tcPr>
            <w:tcW w:w="13155" w:type="dxa"/>
            <w:gridSpan w:val="2"/>
            <w:tcBorders>
              <w:top w:val="single" w:sz="2" w:space="0" w:color="auto"/>
              <w:left w:val="single" w:sz="2" w:space="0" w:color="auto"/>
              <w:bottom w:val="single" w:sz="2" w:space="0" w:color="auto"/>
              <w:right w:val="single" w:sz="2" w:space="0" w:color="auto"/>
            </w:tcBorders>
            <w:shd w:val="clear" w:color="auto" w:fill="auto"/>
            <w:hideMark/>
          </w:tcPr>
          <w:p w:rsidR="0005199D" w:rsidRPr="0005199D" w:rsidRDefault="0005199D" w:rsidP="0005199D">
            <w:pPr>
              <w:spacing w:after="150" w:line="240" w:lineRule="auto"/>
              <w:jc w:val="both"/>
              <w:rPr>
                <w:rFonts w:ascii="Times New Roman" w:eastAsia="Times New Roman" w:hAnsi="Times New Roman" w:cs="Times New Roman"/>
                <w:sz w:val="24"/>
                <w:szCs w:val="24"/>
                <w:lang w:eastAsia="ru-RU"/>
              </w:rPr>
            </w:pPr>
            <w:r w:rsidRPr="0005199D">
              <w:rPr>
                <w:rFonts w:ascii="Times New Roman" w:eastAsia="Times New Roman" w:hAnsi="Times New Roman" w:cs="Times New Roman"/>
                <w:color w:val="000000"/>
                <w:sz w:val="20"/>
                <w:szCs w:val="20"/>
                <w:lang w:eastAsia="ru-RU"/>
              </w:rPr>
              <w:t>2. У товарній підкатегорії 2701 11 00 00 антрацит означає вугілля з граничним вмістом летких речовин (у перерахунку на суху безмінеральну основу) не більш як 14 відсотків.</w:t>
            </w:r>
          </w:p>
        </w:tc>
      </w:tr>
    </w:tbl>
    <w:p w:rsidR="00FF3632" w:rsidRDefault="00FF3632"/>
    <w:sectPr w:rsidR="00FF3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9D"/>
    <w:rsid w:val="0005199D"/>
    <w:rsid w:val="00F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5199D"/>
  </w:style>
  <w:style w:type="character" w:customStyle="1" w:styleId="rvts64">
    <w:name w:val="rvts64"/>
    <w:basedOn w:val="a0"/>
    <w:rsid w:val="0005199D"/>
  </w:style>
  <w:style w:type="paragraph" w:customStyle="1" w:styleId="rvps7">
    <w:name w:val="rvps7"/>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199D"/>
  </w:style>
  <w:style w:type="paragraph" w:customStyle="1" w:styleId="rvps6">
    <w:name w:val="rvps6"/>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5199D"/>
  </w:style>
  <w:style w:type="character" w:styleId="a3">
    <w:name w:val="Hyperlink"/>
    <w:basedOn w:val="a0"/>
    <w:uiPriority w:val="99"/>
    <w:semiHidden/>
    <w:unhideWhenUsed/>
    <w:rsid w:val="0005199D"/>
    <w:rPr>
      <w:color w:val="0000FF"/>
      <w:u w:val="single"/>
    </w:rPr>
  </w:style>
  <w:style w:type="paragraph" w:customStyle="1" w:styleId="rvps4">
    <w:name w:val="rvps4"/>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5199D"/>
  </w:style>
  <w:style w:type="paragraph" w:customStyle="1" w:styleId="rvps15">
    <w:name w:val="rvps15"/>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051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5199D"/>
  </w:style>
  <w:style w:type="character" w:customStyle="1" w:styleId="rvts64">
    <w:name w:val="rvts64"/>
    <w:basedOn w:val="a0"/>
    <w:rsid w:val="0005199D"/>
  </w:style>
  <w:style w:type="paragraph" w:customStyle="1" w:styleId="rvps7">
    <w:name w:val="rvps7"/>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199D"/>
  </w:style>
  <w:style w:type="paragraph" w:customStyle="1" w:styleId="rvps6">
    <w:name w:val="rvps6"/>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05199D"/>
  </w:style>
  <w:style w:type="character" w:styleId="a3">
    <w:name w:val="Hyperlink"/>
    <w:basedOn w:val="a0"/>
    <w:uiPriority w:val="99"/>
    <w:semiHidden/>
    <w:unhideWhenUsed/>
    <w:rsid w:val="0005199D"/>
    <w:rPr>
      <w:color w:val="0000FF"/>
      <w:u w:val="single"/>
    </w:rPr>
  </w:style>
  <w:style w:type="paragraph" w:customStyle="1" w:styleId="rvps4">
    <w:name w:val="rvps4"/>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5199D"/>
  </w:style>
  <w:style w:type="paragraph" w:customStyle="1" w:styleId="rvps15">
    <w:name w:val="rvps15"/>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51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05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0266">
      <w:bodyDiv w:val="1"/>
      <w:marLeft w:val="0"/>
      <w:marRight w:val="0"/>
      <w:marTop w:val="0"/>
      <w:marBottom w:val="0"/>
      <w:divBdr>
        <w:top w:val="none" w:sz="0" w:space="0" w:color="auto"/>
        <w:left w:val="none" w:sz="0" w:space="0" w:color="auto"/>
        <w:bottom w:val="none" w:sz="0" w:space="0" w:color="auto"/>
        <w:right w:val="none" w:sz="0" w:space="0" w:color="auto"/>
      </w:divBdr>
      <w:divsChild>
        <w:div w:id="970744532">
          <w:marLeft w:val="0"/>
          <w:marRight w:val="0"/>
          <w:marTop w:val="0"/>
          <w:marBottom w:val="150"/>
          <w:divBdr>
            <w:top w:val="none" w:sz="0" w:space="0" w:color="auto"/>
            <w:left w:val="none" w:sz="0" w:space="0" w:color="auto"/>
            <w:bottom w:val="none" w:sz="0" w:space="0" w:color="auto"/>
            <w:right w:val="none" w:sz="0" w:space="0" w:color="auto"/>
          </w:divBdr>
        </w:div>
        <w:div w:id="2108573710">
          <w:marLeft w:val="0"/>
          <w:marRight w:val="0"/>
          <w:marTop w:val="0"/>
          <w:marBottom w:val="150"/>
          <w:divBdr>
            <w:top w:val="none" w:sz="0" w:space="0" w:color="auto"/>
            <w:left w:val="none" w:sz="0" w:space="0" w:color="auto"/>
            <w:bottom w:val="none" w:sz="0" w:space="0" w:color="auto"/>
            <w:right w:val="none" w:sz="0" w:space="0" w:color="auto"/>
          </w:divBdr>
        </w:div>
        <w:div w:id="1190947686">
          <w:marLeft w:val="0"/>
          <w:marRight w:val="0"/>
          <w:marTop w:val="0"/>
          <w:marBottom w:val="150"/>
          <w:divBdr>
            <w:top w:val="none" w:sz="0" w:space="0" w:color="auto"/>
            <w:left w:val="none" w:sz="0" w:space="0" w:color="auto"/>
            <w:bottom w:val="none" w:sz="0" w:space="0" w:color="auto"/>
            <w:right w:val="none" w:sz="0" w:space="0" w:color="auto"/>
          </w:divBdr>
        </w:div>
        <w:div w:id="1591231641">
          <w:marLeft w:val="0"/>
          <w:marRight w:val="0"/>
          <w:marTop w:val="150"/>
          <w:marBottom w:val="150"/>
          <w:divBdr>
            <w:top w:val="none" w:sz="0" w:space="0" w:color="auto"/>
            <w:left w:val="none" w:sz="0" w:space="0" w:color="auto"/>
            <w:bottom w:val="none" w:sz="0" w:space="0" w:color="auto"/>
            <w:right w:val="none" w:sz="0" w:space="0" w:color="auto"/>
          </w:divBdr>
        </w:div>
        <w:div w:id="168257304">
          <w:marLeft w:val="0"/>
          <w:marRight w:val="0"/>
          <w:marTop w:val="0"/>
          <w:marBottom w:val="150"/>
          <w:divBdr>
            <w:top w:val="none" w:sz="0" w:space="0" w:color="auto"/>
            <w:left w:val="none" w:sz="0" w:space="0" w:color="auto"/>
            <w:bottom w:val="none" w:sz="0" w:space="0" w:color="auto"/>
            <w:right w:val="none" w:sz="0" w:space="0" w:color="auto"/>
          </w:divBdr>
        </w:div>
        <w:div w:id="330107855">
          <w:marLeft w:val="0"/>
          <w:marRight w:val="0"/>
          <w:marTop w:val="150"/>
          <w:marBottom w:val="150"/>
          <w:divBdr>
            <w:top w:val="none" w:sz="0" w:space="0" w:color="auto"/>
            <w:left w:val="none" w:sz="0" w:space="0" w:color="auto"/>
            <w:bottom w:val="none" w:sz="0" w:space="0" w:color="auto"/>
            <w:right w:val="none" w:sz="0" w:space="0" w:color="auto"/>
          </w:divBdr>
        </w:div>
        <w:div w:id="1062407535">
          <w:marLeft w:val="0"/>
          <w:marRight w:val="0"/>
          <w:marTop w:val="0"/>
          <w:marBottom w:val="150"/>
          <w:divBdr>
            <w:top w:val="none" w:sz="0" w:space="0" w:color="auto"/>
            <w:left w:val="none" w:sz="0" w:space="0" w:color="auto"/>
            <w:bottom w:val="none" w:sz="0" w:space="0" w:color="auto"/>
            <w:right w:val="none" w:sz="0" w:space="0" w:color="auto"/>
          </w:divBdr>
        </w:div>
        <w:div w:id="233467033">
          <w:marLeft w:val="0"/>
          <w:marRight w:val="0"/>
          <w:marTop w:val="150"/>
          <w:marBottom w:val="150"/>
          <w:divBdr>
            <w:top w:val="none" w:sz="0" w:space="0" w:color="auto"/>
            <w:left w:val="none" w:sz="0" w:space="0" w:color="auto"/>
            <w:bottom w:val="none" w:sz="0" w:space="0" w:color="auto"/>
            <w:right w:val="none" w:sz="0" w:space="0" w:color="auto"/>
          </w:divBdr>
        </w:div>
        <w:div w:id="2073498734">
          <w:marLeft w:val="0"/>
          <w:marRight w:val="0"/>
          <w:marTop w:val="150"/>
          <w:marBottom w:val="150"/>
          <w:divBdr>
            <w:top w:val="none" w:sz="0" w:space="0" w:color="auto"/>
            <w:left w:val="none" w:sz="0" w:space="0" w:color="auto"/>
            <w:bottom w:val="none" w:sz="0" w:space="0" w:color="auto"/>
            <w:right w:val="none" w:sz="0" w:space="0" w:color="auto"/>
          </w:divBdr>
        </w:div>
        <w:div w:id="399400442">
          <w:marLeft w:val="0"/>
          <w:marRight w:val="0"/>
          <w:marTop w:val="0"/>
          <w:marBottom w:val="150"/>
          <w:divBdr>
            <w:top w:val="none" w:sz="0" w:space="0" w:color="auto"/>
            <w:left w:val="none" w:sz="0" w:space="0" w:color="auto"/>
            <w:bottom w:val="none" w:sz="0" w:space="0" w:color="auto"/>
            <w:right w:val="none" w:sz="0" w:space="0" w:color="auto"/>
          </w:divBdr>
        </w:div>
        <w:div w:id="1499465678">
          <w:marLeft w:val="0"/>
          <w:marRight w:val="0"/>
          <w:marTop w:val="150"/>
          <w:marBottom w:val="150"/>
          <w:divBdr>
            <w:top w:val="none" w:sz="0" w:space="0" w:color="auto"/>
            <w:left w:val="none" w:sz="0" w:space="0" w:color="auto"/>
            <w:bottom w:val="none" w:sz="0" w:space="0" w:color="auto"/>
            <w:right w:val="none" w:sz="0" w:space="0" w:color="auto"/>
          </w:divBdr>
        </w:div>
        <w:div w:id="1376463522">
          <w:marLeft w:val="0"/>
          <w:marRight w:val="0"/>
          <w:marTop w:val="0"/>
          <w:marBottom w:val="150"/>
          <w:divBdr>
            <w:top w:val="none" w:sz="0" w:space="0" w:color="auto"/>
            <w:left w:val="none" w:sz="0" w:space="0" w:color="auto"/>
            <w:bottom w:val="none" w:sz="0" w:space="0" w:color="auto"/>
            <w:right w:val="none" w:sz="0" w:space="0" w:color="auto"/>
          </w:divBdr>
        </w:div>
        <w:div w:id="19371265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584%D0%B0-18" TargetMode="External"/><Relationship Id="rId18" Type="http://schemas.openxmlformats.org/officeDocument/2006/relationships/hyperlink" Target="http://zakon.rada.gov.ua/laws/show/995_215" TargetMode="External"/><Relationship Id="rId26" Type="http://schemas.openxmlformats.org/officeDocument/2006/relationships/hyperlink" Target="http://zakon.rada.gov.ua/laws/show/584%D0%B0-18" TargetMode="External"/><Relationship Id="rId39" Type="http://schemas.openxmlformats.org/officeDocument/2006/relationships/hyperlink" Target="http://zakon.rada.gov.ua/laws/show/584%D0%B0-18" TargetMode="External"/><Relationship Id="rId21" Type="http://schemas.openxmlformats.org/officeDocument/2006/relationships/hyperlink" Target="http://zakon.rada.gov.ua/laws/show/584%D0%B0-18" TargetMode="External"/><Relationship Id="rId34" Type="http://schemas.openxmlformats.org/officeDocument/2006/relationships/hyperlink" Target="http://zakon.rada.gov.ua/laws/show/584%D0%B0-18" TargetMode="External"/><Relationship Id="rId42" Type="http://schemas.openxmlformats.org/officeDocument/2006/relationships/hyperlink" Target="http://zakon.rada.gov.ua/laws/show/584%D0%B0-18" TargetMode="External"/><Relationship Id="rId47" Type="http://schemas.openxmlformats.org/officeDocument/2006/relationships/hyperlink" Target="http://zakon.rada.gov.ua/laws/show/2599-14" TargetMode="External"/><Relationship Id="rId50" Type="http://schemas.openxmlformats.org/officeDocument/2006/relationships/theme" Target="theme/theme1.xml"/><Relationship Id="rId7" Type="http://schemas.openxmlformats.org/officeDocument/2006/relationships/hyperlink" Target="http://zakon.rada.gov.ua/laws/show/1136-2018-%D0%BF" TargetMode="External"/><Relationship Id="rId2" Type="http://schemas.microsoft.com/office/2007/relationships/stylesWithEffects" Target="stylesWithEffects.xml"/><Relationship Id="rId16" Type="http://schemas.openxmlformats.org/officeDocument/2006/relationships/hyperlink" Target="http://zakon.rada.gov.ua/laws/show/584%D0%B0-18" TargetMode="External"/><Relationship Id="rId29" Type="http://schemas.openxmlformats.org/officeDocument/2006/relationships/hyperlink" Target="http://zakon.rada.gov.ua/laws/show/584%D0%B1-18" TargetMode="External"/><Relationship Id="rId11" Type="http://schemas.openxmlformats.org/officeDocument/2006/relationships/hyperlink" Target="http://zakon.rada.gov.ua/laws/show/959-12" TargetMode="External"/><Relationship Id="rId24" Type="http://schemas.openxmlformats.org/officeDocument/2006/relationships/hyperlink" Target="http://zakon.rada.gov.ua/laws/show/584%D0%B0-18" TargetMode="External"/><Relationship Id="rId32" Type="http://schemas.openxmlformats.org/officeDocument/2006/relationships/hyperlink" Target="http://zakon.rada.gov.ua/laws/show/807_200" TargetMode="External"/><Relationship Id="rId37" Type="http://schemas.openxmlformats.org/officeDocument/2006/relationships/hyperlink" Target="http://zakon.rada.gov.ua/laws/show/584%D0%B0-18" TargetMode="External"/><Relationship Id="rId40" Type="http://schemas.openxmlformats.org/officeDocument/2006/relationships/hyperlink" Target="http://zakon.rada.gov.ua/laws/show/584%D0%B0-18" TargetMode="External"/><Relationship Id="rId45" Type="http://schemas.openxmlformats.org/officeDocument/2006/relationships/hyperlink" Target="http://zakon.rada.gov.ua/laws/show/584%D0%B0-18" TargetMode="External"/><Relationship Id="rId5" Type="http://schemas.openxmlformats.org/officeDocument/2006/relationships/hyperlink" Target="http://zakon.rada.gov.ua/laws/show/1136-2018-%D0%BF" TargetMode="External"/><Relationship Id="rId15" Type="http://schemas.openxmlformats.org/officeDocument/2006/relationships/hyperlink" Target="http://zakon.rada.gov.ua/laws/show/679-14" TargetMode="External"/><Relationship Id="rId23" Type="http://schemas.openxmlformats.org/officeDocument/2006/relationships/hyperlink" Target="http://zakon.rada.gov.ua/laws/show/584%D0%B0-18" TargetMode="External"/><Relationship Id="rId28" Type="http://schemas.openxmlformats.org/officeDocument/2006/relationships/hyperlink" Target="http://zakon.rada.gov.ua/laws/show/584%D0%B0-18" TargetMode="External"/><Relationship Id="rId36" Type="http://schemas.openxmlformats.org/officeDocument/2006/relationships/hyperlink" Target="http://zakon.rada.gov.ua/laws/show/584%D0%B0-18" TargetMode="External"/><Relationship Id="rId49" Type="http://schemas.openxmlformats.org/officeDocument/2006/relationships/fontTable" Target="fontTable.xml"/><Relationship Id="rId10" Type="http://schemas.openxmlformats.org/officeDocument/2006/relationships/hyperlink" Target="http://zakon.rada.gov.ua/laws/show/1018-2017-%D0%BF" TargetMode="External"/><Relationship Id="rId19" Type="http://schemas.openxmlformats.org/officeDocument/2006/relationships/hyperlink" Target="http://zakon.rada.gov.ua/laws/show/584%D0%B0-18" TargetMode="External"/><Relationship Id="rId31" Type="http://schemas.openxmlformats.org/officeDocument/2006/relationships/hyperlink" Target="http://zakon.rada.gov.ua/laws/show/995_215" TargetMode="External"/><Relationship Id="rId44" Type="http://schemas.openxmlformats.org/officeDocument/2006/relationships/hyperlink" Target="http://zakon.rada.gov.ua/laws/show/584%D0%B0-18" TargetMode="External"/><Relationship Id="rId4" Type="http://schemas.openxmlformats.org/officeDocument/2006/relationships/webSettings" Target="webSettings.xml"/><Relationship Id="rId9" Type="http://schemas.openxmlformats.org/officeDocument/2006/relationships/hyperlink" Target="http://zakon.rada.gov.ua/laws/show/1136-2018-%D0%BF" TargetMode="External"/><Relationship Id="rId14" Type="http://schemas.openxmlformats.org/officeDocument/2006/relationships/hyperlink" Target="http://zakon.rada.gov.ua/laws/show/584%D0%B0-18" TargetMode="External"/><Relationship Id="rId22" Type="http://schemas.openxmlformats.org/officeDocument/2006/relationships/hyperlink" Target="http://zakon.rada.gov.ua/laws/show/584%D0%B0-18" TargetMode="External"/><Relationship Id="rId27" Type="http://schemas.openxmlformats.org/officeDocument/2006/relationships/hyperlink" Target="http://zakon.rada.gov.ua/laws/show/584%D0%B0-18" TargetMode="External"/><Relationship Id="rId30" Type="http://schemas.openxmlformats.org/officeDocument/2006/relationships/hyperlink" Target="http://zakon.rada.gov.ua/laws/show/584%D0%B1-18" TargetMode="External"/><Relationship Id="rId35" Type="http://schemas.openxmlformats.org/officeDocument/2006/relationships/hyperlink" Target="http://zakon.rada.gov.ua/laws/show/584%D0%B0-18" TargetMode="External"/><Relationship Id="rId43" Type="http://schemas.openxmlformats.org/officeDocument/2006/relationships/hyperlink" Target="http://zakon.rada.gov.ua/laws/show/584%D0%B0-18" TargetMode="External"/><Relationship Id="rId48" Type="http://schemas.openxmlformats.org/officeDocument/2006/relationships/hyperlink" Target="http://zakon.rada.gov.ua/laws/show/584%D0%B0-18" TargetMode="External"/><Relationship Id="rId8" Type="http://schemas.openxmlformats.org/officeDocument/2006/relationships/hyperlink" Target="http://zakon.rada.gov.ua/laws/show/1136-2018-%D0%BF" TargetMode="External"/><Relationship Id="rId3" Type="http://schemas.openxmlformats.org/officeDocument/2006/relationships/settings" Target="settings.xml"/><Relationship Id="rId12" Type="http://schemas.openxmlformats.org/officeDocument/2006/relationships/hyperlink" Target="http://zakon.rada.gov.ua/laws/show/995_215" TargetMode="External"/><Relationship Id="rId17" Type="http://schemas.openxmlformats.org/officeDocument/2006/relationships/hyperlink" Target="http://zakon.rada.gov.ua/laws/show/995_215" TargetMode="External"/><Relationship Id="rId25" Type="http://schemas.openxmlformats.org/officeDocument/2006/relationships/hyperlink" Target="http://zakon.rada.gov.ua/laws/show/584%D0%B0-18" TargetMode="External"/><Relationship Id="rId33" Type="http://schemas.openxmlformats.org/officeDocument/2006/relationships/hyperlink" Target="http://zakon.rada.gov.ua/laws/show/584%D0%B0-18" TargetMode="External"/><Relationship Id="rId38" Type="http://schemas.openxmlformats.org/officeDocument/2006/relationships/hyperlink" Target="http://zakon.rada.gov.ua/laws/show/584%D0%B0-18" TargetMode="External"/><Relationship Id="rId46" Type="http://schemas.openxmlformats.org/officeDocument/2006/relationships/hyperlink" Target="http://zakon.rada.gov.ua/laws/show/807_200" TargetMode="External"/><Relationship Id="rId20" Type="http://schemas.openxmlformats.org/officeDocument/2006/relationships/hyperlink" Target="http://zakon.rada.gov.ua/laws/show/584%D0%B0-18" TargetMode="External"/><Relationship Id="rId41" Type="http://schemas.openxmlformats.org/officeDocument/2006/relationships/hyperlink" Target="http://zakon.rada.gov.ua/laws/show/584%D0%B0-18" TargetMode="External"/><Relationship Id="rId1" Type="http://schemas.openxmlformats.org/officeDocument/2006/relationships/styles" Target="styles.xml"/><Relationship Id="rId6" Type="http://schemas.openxmlformats.org/officeDocument/2006/relationships/hyperlink" Target="http://zakon.rada.gov.ua/laws/show/113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2848</Words>
  <Characters>20455</Characters>
  <Application>Microsoft Office Word</Application>
  <DocSecurity>0</DocSecurity>
  <Lines>417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2019-01-08T13:56:00Z</dcterms:created>
  <dcterms:modified xsi:type="dcterms:W3CDTF">2019-01-08T13:56:00Z</dcterms:modified>
</cp:coreProperties>
</file>