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5E" w:rsidRPr="007B295E" w:rsidRDefault="007B295E" w:rsidP="007B295E">
      <w:pPr>
        <w:spacing w:line="30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20"/>
          <w:sz w:val="24"/>
          <w:szCs w:val="24"/>
          <w:lang w:eastAsia="ru-RU"/>
        </w:rPr>
      </w:pPr>
      <w:r w:rsidRPr="007B295E">
        <w:rPr>
          <w:rFonts w:ascii="SourceSansProBold" w:eastAsia="Times New Roman" w:hAnsi="SourceSansProBold" w:cs="Times New Roman"/>
          <w:caps/>
          <w:color w:val="1D1D1B"/>
          <w:spacing w:val="20"/>
          <w:sz w:val="24"/>
          <w:szCs w:val="24"/>
          <w:lang w:eastAsia="ru-RU"/>
        </w:rPr>
        <w:t>Кабінет Міні</w:t>
      </w:r>
      <w:proofErr w:type="gramStart"/>
      <w:r w:rsidRPr="007B295E">
        <w:rPr>
          <w:rFonts w:ascii="SourceSansProBold" w:eastAsia="Times New Roman" w:hAnsi="SourceSansProBold" w:cs="Times New Roman"/>
          <w:caps/>
          <w:color w:val="1D1D1B"/>
          <w:spacing w:val="20"/>
          <w:sz w:val="24"/>
          <w:szCs w:val="24"/>
          <w:lang w:eastAsia="ru-RU"/>
        </w:rPr>
        <w:t>стр</w:t>
      </w:r>
      <w:proofErr w:type="gramEnd"/>
      <w:r w:rsidRPr="007B295E">
        <w:rPr>
          <w:rFonts w:ascii="SourceSansProBold" w:eastAsia="Times New Roman" w:hAnsi="SourceSansProBold" w:cs="Times New Roman"/>
          <w:caps/>
          <w:color w:val="1D1D1B"/>
          <w:spacing w:val="20"/>
          <w:sz w:val="24"/>
          <w:szCs w:val="24"/>
          <w:lang w:eastAsia="ru-RU"/>
        </w:rPr>
        <w:t xml:space="preserve">ів України </w:t>
      </w:r>
    </w:p>
    <w:p w:rsidR="007B295E" w:rsidRPr="007B295E" w:rsidRDefault="007B295E" w:rsidP="007B295E">
      <w:pPr>
        <w:spacing w:after="0" w:line="30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20"/>
          <w:sz w:val="16"/>
          <w:szCs w:val="16"/>
          <w:lang w:eastAsia="ru-RU"/>
        </w:rPr>
      </w:pPr>
      <w:r w:rsidRPr="007B295E">
        <w:rPr>
          <w:rFonts w:ascii="SourceSansProBold" w:eastAsia="Times New Roman" w:hAnsi="SourceSansProBold" w:cs="Times New Roman"/>
          <w:caps/>
          <w:color w:val="1D1D1B"/>
          <w:spacing w:val="20"/>
          <w:sz w:val="16"/>
          <w:szCs w:val="16"/>
          <w:lang w:eastAsia="ru-RU"/>
        </w:rPr>
        <w:t xml:space="preserve">Розпорядження </w:t>
      </w:r>
    </w:p>
    <w:p w:rsidR="007B295E" w:rsidRPr="007B295E" w:rsidRDefault="007B295E" w:rsidP="007B295E">
      <w:pPr>
        <w:spacing w:after="0" w:line="30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0"/>
          <w:sz w:val="14"/>
          <w:szCs w:val="14"/>
          <w:lang w:eastAsia="ru-RU"/>
        </w:rPr>
      </w:pPr>
      <w:proofErr w:type="spellStart"/>
      <w:r w:rsidRPr="007B295E">
        <w:rPr>
          <w:rFonts w:ascii="SourceSansPro" w:eastAsia="Times New Roman" w:hAnsi="SourceSansPro" w:cs="Times New Roman"/>
          <w:color w:val="1D1D1B"/>
          <w:spacing w:val="10"/>
          <w:sz w:val="14"/>
          <w:szCs w:val="14"/>
          <w:lang w:eastAsia="ru-RU"/>
        </w:rPr>
        <w:t>від</w:t>
      </w:r>
      <w:proofErr w:type="spellEnd"/>
      <w:r w:rsidRPr="007B295E">
        <w:rPr>
          <w:rFonts w:ascii="SourceSansPro" w:eastAsia="Times New Roman" w:hAnsi="SourceSansPro" w:cs="Times New Roman"/>
          <w:color w:val="1D1D1B"/>
          <w:spacing w:val="10"/>
          <w:sz w:val="14"/>
          <w:szCs w:val="14"/>
          <w:lang w:eastAsia="ru-RU"/>
        </w:rPr>
        <w:t xml:space="preserve"> 19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pacing w:val="10"/>
          <w:sz w:val="14"/>
          <w:szCs w:val="14"/>
          <w:lang w:eastAsia="ru-RU"/>
        </w:rPr>
        <w:t>вересня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pacing w:val="10"/>
          <w:sz w:val="14"/>
          <w:szCs w:val="14"/>
          <w:lang w:eastAsia="ru-RU"/>
        </w:rPr>
        <w:t xml:space="preserve"> 2018 р. № 745-р</w:t>
      </w:r>
    </w:p>
    <w:p w:rsidR="007B295E" w:rsidRPr="007B295E" w:rsidRDefault="007B295E" w:rsidP="007B295E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16"/>
          <w:szCs w:val="16"/>
          <w:lang w:eastAsia="ru-RU"/>
        </w:rPr>
      </w:pPr>
      <w:proofErr w:type="spellStart"/>
      <w:r w:rsidRPr="007B295E">
        <w:rPr>
          <w:rFonts w:ascii="SourceSansPro" w:eastAsia="Times New Roman" w:hAnsi="SourceSansPro" w:cs="Times New Roman"/>
          <w:color w:val="333333"/>
          <w:sz w:val="16"/>
          <w:szCs w:val="16"/>
          <w:lang w:eastAsia="ru-RU"/>
        </w:rPr>
        <w:t>Киї</w:t>
      </w:r>
      <w:proofErr w:type="gramStart"/>
      <w:r w:rsidRPr="007B295E">
        <w:rPr>
          <w:rFonts w:ascii="SourceSansPro" w:eastAsia="Times New Roman" w:hAnsi="SourceSansPro" w:cs="Times New Roman"/>
          <w:color w:val="333333"/>
          <w:sz w:val="16"/>
          <w:szCs w:val="16"/>
          <w:lang w:eastAsia="ru-RU"/>
        </w:rPr>
        <w:t>в</w:t>
      </w:r>
      <w:proofErr w:type="spellEnd"/>
      <w:proofErr w:type="gramEnd"/>
    </w:p>
    <w:p w:rsidR="007B295E" w:rsidRPr="007B295E" w:rsidRDefault="007B295E" w:rsidP="007B295E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16"/>
          <w:szCs w:val="16"/>
          <w:lang w:eastAsia="ru-RU"/>
        </w:rPr>
      </w:pPr>
    </w:p>
    <w:p w:rsidR="007B295E" w:rsidRPr="007B295E" w:rsidRDefault="007B295E" w:rsidP="007B295E">
      <w:pPr>
        <w:spacing w:after="120" w:line="24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</w:pP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Деякі</w:t>
      </w:r>
      <w:proofErr w:type="spellEnd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питання</w:t>
      </w:r>
      <w:proofErr w:type="spellEnd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відшкодування</w:t>
      </w:r>
      <w:proofErr w:type="spellEnd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вартості</w:t>
      </w:r>
      <w:proofErr w:type="spellEnd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лікарських</w:t>
      </w:r>
      <w:proofErr w:type="spellEnd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Bold" w:eastAsia="Times New Roman" w:hAnsi="SourceSansProBold" w:cs="Times New Roman"/>
          <w:color w:val="1D1D1B"/>
          <w:sz w:val="16"/>
          <w:szCs w:val="16"/>
          <w:lang w:eastAsia="ru-RU"/>
        </w:rPr>
        <w:t>засобів</w:t>
      </w:r>
      <w:proofErr w:type="spellEnd"/>
    </w:p>
    <w:p w:rsidR="007B295E" w:rsidRPr="007B295E" w:rsidRDefault="007B295E" w:rsidP="007B295E">
      <w:pPr>
        <w:spacing w:after="22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метою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забезпечення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безперервного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доступу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населення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лікарських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засобів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для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лікування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окремих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захворювань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:</w:t>
      </w:r>
    </w:p>
    <w:p w:rsidR="007B295E" w:rsidRPr="007B295E" w:rsidRDefault="007B295E" w:rsidP="007B295E">
      <w:pPr>
        <w:spacing w:after="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1.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Рекомендувати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місцевим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органам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виконавчої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влади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та органам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місцевого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самоврядування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в межах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реалізації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постанови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Кабінету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Міні</w:t>
      </w:r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стр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від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17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березня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2017 р. № 152 “Про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забезпечення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доступності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лікарських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засобів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” (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Офіційний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вісник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2017 р., № 26, ст. 749) та постанови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Кабінету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Міністрів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від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5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березня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2014 р. № 73 “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Питання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реалізації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ілотного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проекту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щодо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запровадження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державного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регулювання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цін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на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препарати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інсуліну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”</w:t>
      </w:r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> </w:t>
      </w:r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(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Офіційний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вісник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2014 р., № 25, </w:t>
      </w:r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br/>
        <w:t>ст. 756) до 1 листопада 2018 року:</w:t>
      </w:r>
    </w:p>
    <w:p w:rsidR="007B295E" w:rsidRPr="007B295E" w:rsidRDefault="007B295E" w:rsidP="007B295E">
      <w:pPr>
        <w:spacing w:after="22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завершити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заходи, </w:t>
      </w:r>
      <w:proofErr w:type="spellStart"/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пов’язан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визначенням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розпорядників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бюджетних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коштів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які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здійснюватимуть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повне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або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часткове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відшкодування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вартості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лікарських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засобів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відповідно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зазначених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постанов,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урахуванням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вимог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статті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22 Бюджетного кодексу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та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забезпечити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укладення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такими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розпорядниками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бюджетних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коштів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договорів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суб’єктами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господарювання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які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здійснюють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відпуск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лікарських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засобів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;</w:t>
      </w:r>
    </w:p>
    <w:p w:rsidR="007B295E" w:rsidRPr="007B295E" w:rsidRDefault="007B295E" w:rsidP="007B295E">
      <w:pPr>
        <w:spacing w:after="22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забезпечити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погашення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заборгованості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перед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суб’єктами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господарювання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за договорами,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укладеними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або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прийнятими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виконання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комунальними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некомерційними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ідприємствами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як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правонаступниками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комунальних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закладів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охорони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здоров’я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—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розпорядників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бюджетних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коштів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згідно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частиною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першою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статті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104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Цивільного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кодексу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.</w:t>
      </w:r>
    </w:p>
    <w:p w:rsidR="007B295E" w:rsidRPr="007B295E" w:rsidRDefault="007B295E" w:rsidP="007B295E">
      <w:pPr>
        <w:spacing w:after="22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2.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Державній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казначейській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службі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 1 листопада 2018 р.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здійснювати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видатки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погашення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заборгованості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перед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суб’єктами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господарювання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за договорами,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укладеними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або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прийнятими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до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виконання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комунальними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некомерційними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proofErr w:type="gram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</w:t>
      </w:r>
      <w:proofErr w:type="gram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ідприємствами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як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правонаступниками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комунальних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закладів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охорони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здоров’я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—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розпорядників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бюджетних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коштів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,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згідно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із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частиною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першою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статті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104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Цивільного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 xml:space="preserve"> кодексу </w:t>
      </w:r>
      <w:proofErr w:type="spellStart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.</w:t>
      </w:r>
    </w:p>
    <w:p w:rsidR="007B295E" w:rsidRPr="007B295E" w:rsidRDefault="007B295E" w:rsidP="007B295E">
      <w:pPr>
        <w:spacing w:after="0" w:line="22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</w:pPr>
      <w:r w:rsidRPr="007B295E">
        <w:rPr>
          <w:rFonts w:ascii="SourceSansPro" w:eastAsia="Times New Roman" w:hAnsi="SourceSansPro" w:cs="Times New Roman"/>
          <w:color w:val="1D1D1B"/>
          <w:sz w:val="16"/>
          <w:szCs w:val="16"/>
          <w:lang w:eastAsia="ru-RU"/>
        </w:rPr>
        <w:t>       </w:t>
      </w:r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> </w:t>
      </w:r>
      <w:proofErr w:type="spellStart"/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>Прем’єр-міні</w:t>
      </w:r>
      <w:proofErr w:type="gramStart"/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>стр</w:t>
      </w:r>
      <w:proofErr w:type="spellEnd"/>
      <w:proofErr w:type="gramEnd"/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 xml:space="preserve"> </w:t>
      </w:r>
      <w:proofErr w:type="spellStart"/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>України</w:t>
      </w:r>
      <w:proofErr w:type="spellEnd"/>
      <w:r w:rsidRPr="007B295E">
        <w:rPr>
          <w:rFonts w:ascii="SourceSansPro" w:eastAsia="Times New Roman" w:hAnsi="SourceSansPro" w:cs="Times New Roman"/>
          <w:b/>
          <w:bCs/>
          <w:color w:val="1D1D1B"/>
          <w:sz w:val="16"/>
          <w:lang w:eastAsia="ru-RU"/>
        </w:rPr>
        <w:t xml:space="preserve">                                 В. ГРОЙСМАН</w:t>
      </w:r>
    </w:p>
    <w:p w:rsidR="00EB6568" w:rsidRDefault="00EB6568"/>
    <w:sectPr w:rsidR="00EB6568" w:rsidSect="00EB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295E"/>
    <w:rsid w:val="007B295E"/>
    <w:rsid w:val="00EB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7B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0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0957">
                  <w:marLeft w:val="3552"/>
                  <w:marRight w:val="355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534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3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2557">
                  <w:marLeft w:val="1807"/>
                  <w:marRight w:val="1807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507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5DEED"/>
                                <w:left w:val="single" w:sz="4" w:space="0" w:color="D5DEED"/>
                                <w:bottom w:val="none" w:sz="0" w:space="0" w:color="auto"/>
                                <w:right w:val="single" w:sz="4" w:space="0" w:color="D5DEED"/>
                              </w:divBdr>
                              <w:divsChild>
                                <w:div w:id="11476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60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7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2018-10-25T21:09:00Z</dcterms:created>
  <dcterms:modified xsi:type="dcterms:W3CDTF">2018-10-25T21:11:00Z</dcterms:modified>
</cp:coreProperties>
</file>