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56" w:rsidRPr="00B37956" w:rsidRDefault="00B37956" w:rsidP="00B37956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Оприлюднення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bookmarkStart w:id="0" w:name="_GoBack"/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першої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частини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проектів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до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Переліку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(НОМЕНКЛАТУРИ)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лікарських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засобів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виробів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медичного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призначення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обладнання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та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інших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товарі</w:t>
      </w:r>
      <w:proofErr w:type="gram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в</w:t>
      </w:r>
      <w:proofErr w:type="spellEnd"/>
      <w:proofErr w:type="gram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робіт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і </w:t>
      </w:r>
      <w:proofErr w:type="spellStart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послуг</w:t>
      </w:r>
      <w:proofErr w:type="spellEnd"/>
      <w:r w:rsidRPr="00B3795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...</w:t>
      </w:r>
      <w:bookmarkEnd w:id="0"/>
    </w:p>
    <w:p w:rsidR="00B37956" w:rsidRPr="00B37956" w:rsidRDefault="00B37956" w:rsidP="00B379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Повідомлення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оприлюднення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першої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частини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Переліку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(НОМЕНКЛАТУРИ)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лікарських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засобів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виробів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медичного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призначення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обладнання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робіт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закуповуватимуться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напрямками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використання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бюджетних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коштів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2019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році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бюджетною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програмою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2301400 «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Забезпечення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медичних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окремих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державних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комплексних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програмного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характеру».</w:t>
      </w:r>
      <w:proofErr w:type="gramEnd"/>
    </w:p>
    <w:p w:rsidR="00B37956" w:rsidRPr="00B37956" w:rsidRDefault="00B37956" w:rsidP="00B379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7956" w:rsidRPr="00B37956" w:rsidRDefault="00B37956" w:rsidP="00B379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Пропозиції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зауваження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просимо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надсилати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Міністерства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охорони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</w:t>
      </w:r>
      <w:proofErr w:type="gram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’я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18-00, 01.10.2018 року.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мають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зареєстровані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канцелярії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МОЗ, а у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разі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якщо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лист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відправлено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поштою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дата </w:t>
      </w:r>
      <w:proofErr w:type="spellStart"/>
      <w:proofErr w:type="gram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його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ідправлення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до граничного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періоду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отримання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запитів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(01.10.2018 р.). В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разі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відправлення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пропозицій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електронному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вигляді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використовуйте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електронну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адресу - </w:t>
      </w:r>
      <w:proofErr w:type="spellStart"/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u w:val="single"/>
          <w:lang w:eastAsia="ru-RU"/>
        </w:rPr>
        <w:t>zakupivli@moz.gov.</w:t>
      </w:r>
      <w:proofErr w:type="gramStart"/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u w:val="single"/>
          <w:lang w:eastAsia="ru-RU"/>
        </w:rPr>
        <w:t>ua</w:t>
      </w:r>
      <w:proofErr w:type="gram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та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обов’язково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дублюйте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листи</w:t>
      </w:r>
      <w:proofErr w:type="spellEnd"/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 </w:t>
      </w:r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u w:val="single"/>
          <w:lang w:eastAsia="ru-RU"/>
        </w:rPr>
        <w:t>mohsecretariat@gmail.com</w:t>
      </w:r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37956" w:rsidRPr="00B37956" w:rsidRDefault="00B37956" w:rsidP="00B379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37956" w:rsidRPr="00B37956" w:rsidRDefault="00B37956" w:rsidP="00B379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* - Просимо Вас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надсилати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пропозиції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по </w:t>
      </w:r>
      <w:proofErr w:type="gram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кожному</w:t>
      </w:r>
      <w:proofErr w:type="gram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напряму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окремо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, та в 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темі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листа 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обов'язково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вказувати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Пропозиції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номенклатури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напрямом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- (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Обов'язково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вказати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напрям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)», в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іншому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випадку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листи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надійшли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електронну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пошту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розглядатися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будуть</w:t>
      </w:r>
      <w:proofErr w:type="spellEnd"/>
      <w:r w:rsidRPr="00B37956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.</w:t>
      </w:r>
    </w:p>
    <w:p w:rsidR="00B37956" w:rsidRPr="00B37956" w:rsidRDefault="00B37956" w:rsidP="00B3795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t> 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441"/>
        <w:gridCol w:w="2194"/>
        <w:gridCol w:w="2194"/>
      </w:tblGrid>
      <w:tr w:rsidR="00B37956" w:rsidRPr="00B37956" w:rsidTr="00B37956">
        <w:tc>
          <w:tcPr>
            <w:tcW w:w="8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закуповуватимуться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2019 року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році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бюджетною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КПКВК 2301400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окремих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характеру»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медикаментів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туберкульозу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37956" w:rsidRPr="00B37956" w:rsidTr="00B37956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ікарського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Дозування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мг</w:t>
            </w:r>
          </w:p>
        </w:tc>
      </w:tr>
      <w:tr w:rsidR="00B37956" w:rsidRPr="00B37956" w:rsidTr="00B37956">
        <w:trPr>
          <w:trHeight w:val="22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</w:t>
            </w:r>
          </w:p>
        </w:tc>
      </w:tr>
      <w:tr w:rsidR="00B37956" w:rsidRPr="00B37956" w:rsidTr="00B37956">
        <w:trPr>
          <w:trHeight w:val="22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пляшки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(сироп)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мг/5 мл</w:t>
            </w:r>
          </w:p>
        </w:tc>
      </w:tr>
      <w:tr w:rsidR="00B37956" w:rsidRPr="00B37956" w:rsidTr="00B37956">
        <w:trPr>
          <w:trHeight w:val="19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мг/мл</w:t>
            </w:r>
          </w:p>
        </w:tc>
      </w:tr>
      <w:tr w:rsidR="00B37956" w:rsidRPr="00B37956" w:rsidTr="00B37956">
        <w:trPr>
          <w:trHeight w:val="19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Рифампіцин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мг</w:t>
            </w:r>
          </w:p>
        </w:tc>
      </w:tr>
      <w:tr w:rsidR="00B37956" w:rsidRPr="00B37956" w:rsidTr="00B37956">
        <w:trPr>
          <w:trHeight w:val="19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Рифампіцин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мг</w:t>
            </w:r>
          </w:p>
        </w:tc>
      </w:tr>
      <w:tr w:rsidR="00B37956" w:rsidRPr="00B37956" w:rsidTr="00B37956">
        <w:trPr>
          <w:trHeight w:val="30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Рифапентин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мг</w:t>
            </w:r>
          </w:p>
        </w:tc>
      </w:tr>
      <w:tr w:rsidR="00B37956" w:rsidRPr="00B37956" w:rsidTr="00B37956">
        <w:trPr>
          <w:trHeight w:val="19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мг</w:t>
            </w:r>
          </w:p>
        </w:tc>
      </w:tr>
      <w:tr w:rsidR="00B37956" w:rsidRPr="00B37956" w:rsidTr="00B37956">
        <w:trPr>
          <w:trHeight w:val="9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іразинамід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мг</w:t>
            </w:r>
          </w:p>
        </w:tc>
      </w:tr>
      <w:tr w:rsidR="00B37956" w:rsidRPr="00B37956" w:rsidTr="00B37956">
        <w:trPr>
          <w:trHeight w:val="9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іразинамід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мг</w:t>
            </w:r>
          </w:p>
        </w:tc>
      </w:tr>
      <w:tr w:rsidR="00B37956" w:rsidRPr="00B37956" w:rsidTr="00B37956">
        <w:trPr>
          <w:trHeight w:val="9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Етамбутол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мг</w:t>
            </w:r>
          </w:p>
        </w:tc>
      </w:tr>
      <w:tr w:rsidR="00B37956" w:rsidRPr="00B37956" w:rsidTr="00B37956">
        <w:trPr>
          <w:trHeight w:val="4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Етамбутол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</w:t>
            </w:r>
          </w:p>
        </w:tc>
      </w:tr>
      <w:tr w:rsidR="00B37956" w:rsidRPr="00B37956" w:rsidTr="00B37956">
        <w:trPr>
          <w:trHeight w:val="39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Етамбутол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мг/мл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Канаміцин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мг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Протіонам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мг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Етіонамід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мг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мг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мг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мг/мл</w:t>
            </w:r>
          </w:p>
        </w:tc>
      </w:tr>
      <w:tr w:rsidR="00B37956" w:rsidRPr="00B37956" w:rsidTr="00B37956">
        <w:trPr>
          <w:trHeight w:val="45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Натрію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аміносаліцилат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кишковорозчинні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іносаліцилової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натрію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аміносаліцилату</w:t>
            </w:r>
            <w:proofErr w:type="spellEnd"/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Натрію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аміносаліцилат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мг/мл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Капреоміцин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Клофазимін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Клофазимін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Лінезолід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Лінезолід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шприци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мг/мл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Рифампіцин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мг/50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Рифампіцин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мг/75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Рифампіцин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іразинамід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мг/50 мг/150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Рифампіцин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Ізоніазид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іразинамід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Етамбутол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мг/75 мг/400 мг/275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Амоксицилін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клавулановою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кислотою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500мг/125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Амоксицилін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клавулановою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кислотою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розчину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ін'єкцій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флаконах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мг/200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іпенем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циластатином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інфузій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флаконах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500мг/500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флакони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Бедаквілін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мг</w:t>
            </w:r>
          </w:p>
        </w:tc>
      </w:tr>
      <w:tr w:rsidR="00B37956" w:rsidRPr="00B37956" w:rsidTr="00B37956">
        <w:trPr>
          <w:trHeight w:val="10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Деламанід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драже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мг</w:t>
            </w:r>
          </w:p>
        </w:tc>
      </w:tr>
    </w:tbl>
    <w:p w:rsidR="00B37956" w:rsidRPr="00B37956" w:rsidRDefault="00B37956" w:rsidP="00B3795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t> 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441"/>
        <w:gridCol w:w="2194"/>
        <w:gridCol w:w="2194"/>
      </w:tblGrid>
      <w:tr w:rsidR="00B37956" w:rsidRPr="00B37956" w:rsidTr="00B37956">
        <w:tc>
          <w:tcPr>
            <w:tcW w:w="8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закуповуватимуться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2019 року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році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бюджетною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КПКВК 2301400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окремих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характеру»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медикаментів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хворих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нанізм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37956" w:rsidRPr="00B37956" w:rsidTr="00B37956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ікарського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Дозування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Соматропін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флакон, флакон з адаптером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безголкового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інжектора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картридж, шприц-ручка -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мг/1,5 мл</w:t>
            </w:r>
          </w:p>
        </w:tc>
      </w:tr>
      <w:tr w:rsidR="00B37956" w:rsidRPr="00B37956" w:rsidTr="00B37956">
        <w:trPr>
          <w:trHeight w:val="22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Соматропін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картридж, шприц-ручка, флакон з адаптером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безголкового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інжектора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рокі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мг/1,5 мл</w:t>
            </w:r>
          </w:p>
        </w:tc>
      </w:tr>
    </w:tbl>
    <w:p w:rsidR="00B37956" w:rsidRPr="00B37956" w:rsidRDefault="00B37956" w:rsidP="00B3795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lastRenderedPageBreak/>
        <w:t> 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426"/>
        <w:gridCol w:w="4403"/>
      </w:tblGrid>
      <w:tr w:rsidR="00B37956" w:rsidRPr="00B37956" w:rsidTr="00B37956">
        <w:tc>
          <w:tcPr>
            <w:tcW w:w="8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закуповуватимуться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2019 року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році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бюджетною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КПКВК 2301400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окремих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характеру»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глікованого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гемоглобіну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37956" w:rsidRPr="00B37956" w:rsidTr="00B37956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ікарського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Тест-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смужки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глюкометра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</w:tr>
    </w:tbl>
    <w:p w:rsidR="00B37956" w:rsidRPr="00B37956" w:rsidRDefault="00B37956" w:rsidP="00B3795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t> 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441"/>
        <w:gridCol w:w="2194"/>
        <w:gridCol w:w="2194"/>
      </w:tblGrid>
      <w:tr w:rsidR="00B37956" w:rsidRPr="00B37956" w:rsidTr="00B37956">
        <w:tc>
          <w:tcPr>
            <w:tcW w:w="8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закуповуватимуться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2019 року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році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бюджетною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КПКВК 2301400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окремих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характеру»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медикаментів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хворих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дитячий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церебральний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параліч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B37956" w:rsidRPr="00B37956" w:rsidTr="00B37956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ікарського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Дозування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Ботулінічний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токсин типу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розчину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ін'єкцій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ОД</w:t>
            </w:r>
          </w:p>
        </w:tc>
      </w:tr>
      <w:tr w:rsidR="00B37956" w:rsidRPr="00B37956" w:rsidTr="00B37956">
        <w:trPr>
          <w:trHeight w:val="180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Ботулінічний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токсин типу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розчину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ін'єкцій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ОД</w:t>
            </w:r>
          </w:p>
        </w:tc>
      </w:tr>
    </w:tbl>
    <w:p w:rsidR="00B37956" w:rsidRPr="00B37956" w:rsidRDefault="00B37956" w:rsidP="00B3795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</w:pPr>
      <w:r w:rsidRPr="00B37956"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t> 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1"/>
        <w:gridCol w:w="3186"/>
        <w:gridCol w:w="4403"/>
      </w:tblGrid>
      <w:tr w:rsidR="00B37956" w:rsidRPr="00B37956" w:rsidTr="00B37956">
        <w:tc>
          <w:tcPr>
            <w:tcW w:w="8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закуповуватимуться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2019 року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році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бюджетною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КПКВК 2301400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окремих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характеру» за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напрямом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виробів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громадян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страждають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бульозний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ідермоліз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37956" w:rsidRPr="00B37956" w:rsidTr="00B3795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ікарського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еластичний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фіксуючий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BATIST® FIXA-CREP 12 см х 4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Засіб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стерильний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Mepilex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20х50 см,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пов'язка</w:t>
            </w:r>
            <w:proofErr w:type="spellEnd"/>
            <w:proofErr w:type="gramEnd"/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Засіб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стерильний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Mepilex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Transfer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20х50 см,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пов'язка</w:t>
            </w:r>
            <w:proofErr w:type="spellEnd"/>
            <w:proofErr w:type="gramEnd"/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Засіб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стерильний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Mepitel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® 10х18 см,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сітка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Tubifast</w:t>
            </w:r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  <w:proofErr w:type="spellEnd"/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RED LINE 10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Пов'язки</w:t>
            </w:r>
            <w:proofErr w:type="spellEnd"/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Tubifast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ТМ GREEN LINE 10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Пов'язки</w:t>
            </w:r>
            <w:proofErr w:type="spellEnd"/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Tubifast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ТМ BLUE LINE 10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Пов'язки</w:t>
            </w:r>
            <w:proofErr w:type="spellEnd"/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Tubifast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ТМ YELLOW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Line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Пов'язки</w:t>
            </w:r>
            <w:proofErr w:type="spellEnd"/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Tubifast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ТМ PURPLE LINE 10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Серветки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нетканого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Mesoft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стерильні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10х10см (2 </w:t>
            </w:r>
            <w:proofErr w:type="spellStart"/>
            <w:proofErr w:type="gram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серветка</w:t>
            </w:r>
            <w:proofErr w:type="spellEnd"/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еластичний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фіксуючий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BATIST® FIXA-CREP 4 см х 4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еластичний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фіксуючий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BATIST® FIXA-CREP, 6 см х 4 м,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еластичний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фіксуючий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BATIST® FIXA-CREP, 8 см х 4 м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  <w:tr w:rsidR="00B37956" w:rsidRPr="00B37956" w:rsidTr="00B37956">
        <w:trPr>
          <w:trHeight w:val="1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еластичний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фіксуючий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BATIST® FIXA-CREP, 10 см х 4 м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56" w:rsidRPr="00B37956" w:rsidRDefault="00B37956" w:rsidP="00B37956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бинт</w:t>
            </w:r>
          </w:p>
        </w:tc>
      </w:tr>
    </w:tbl>
    <w:p w:rsidR="00C03E97" w:rsidRPr="00B37956" w:rsidRDefault="00C03E97"/>
    <w:sectPr w:rsidR="00C03E97" w:rsidRPr="00B3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56"/>
    <w:rsid w:val="00B37956"/>
    <w:rsid w:val="00C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956"/>
    <w:rPr>
      <w:color w:val="0000FF"/>
      <w:u w:val="single"/>
    </w:rPr>
  </w:style>
  <w:style w:type="character" w:styleId="a5">
    <w:name w:val="Emphasis"/>
    <w:basedOn w:val="a0"/>
    <w:uiPriority w:val="20"/>
    <w:qFormat/>
    <w:rsid w:val="00B37956"/>
    <w:rPr>
      <w:i/>
      <w:iCs/>
    </w:rPr>
  </w:style>
  <w:style w:type="character" w:styleId="a6">
    <w:name w:val="Strong"/>
    <w:basedOn w:val="a0"/>
    <w:uiPriority w:val="22"/>
    <w:qFormat/>
    <w:rsid w:val="00B37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956"/>
    <w:rPr>
      <w:color w:val="0000FF"/>
      <w:u w:val="single"/>
    </w:rPr>
  </w:style>
  <w:style w:type="character" w:styleId="a5">
    <w:name w:val="Emphasis"/>
    <w:basedOn w:val="a0"/>
    <w:uiPriority w:val="20"/>
    <w:qFormat/>
    <w:rsid w:val="00B37956"/>
    <w:rPr>
      <w:i/>
      <w:iCs/>
    </w:rPr>
  </w:style>
  <w:style w:type="character" w:styleId="a6">
    <w:name w:val="Strong"/>
    <w:basedOn w:val="a0"/>
    <w:uiPriority w:val="22"/>
    <w:qFormat/>
    <w:rsid w:val="00B37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5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862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09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35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8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2018-09-24T09:44:00Z</dcterms:created>
  <dcterms:modified xsi:type="dcterms:W3CDTF">2018-09-24T09:47:00Z</dcterms:modified>
</cp:coreProperties>
</file>