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11"/>
      </w:tblGrid>
      <w:tr w:rsidR="0035018F" w:rsidRPr="0035018F" w:rsidTr="0035018F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  <w:r w:rsidRPr="0035018F">
              <w:rPr>
                <w:rFonts w:ascii="Tahoma" w:eastAsia="Times New Roman" w:hAnsi="Tahoma" w:cs="Tahoma"/>
                <w:b/>
                <w:bCs/>
                <w:color w:val="525252"/>
                <w:sz w:val="13"/>
                <w:szCs w:val="13"/>
                <w:lang w:eastAsia="ru-RU"/>
              </w:rPr>
              <w:t>МІНІСТЕРСТВО ОХОРОНИ ЗДОРОВ'Я УКРАЇНИ</w:t>
            </w:r>
          </w:p>
        </w:tc>
      </w:tr>
    </w:tbl>
    <w:p w:rsidR="0035018F" w:rsidRPr="0035018F" w:rsidRDefault="0035018F" w:rsidP="003501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5"/>
        <w:gridCol w:w="4235"/>
      </w:tblGrid>
      <w:tr w:rsidR="0035018F" w:rsidRPr="0035018F" w:rsidTr="0035018F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  <w:r w:rsidRPr="0035018F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35018F" w:rsidRPr="0035018F" w:rsidTr="0035018F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  <w:r w:rsidRPr="0035018F"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  <w:t>08.08.2017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  <w:r w:rsidRPr="0035018F"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  <w:t>N 915</w:t>
            </w:r>
          </w:p>
        </w:tc>
      </w:tr>
      <w:tr w:rsidR="0035018F" w:rsidRPr="0035018F" w:rsidTr="0035018F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  <w:r w:rsidRPr="0035018F"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  <w:t>м.Київ</w:t>
            </w:r>
          </w:p>
        </w:tc>
      </w:tr>
    </w:tbl>
    <w:p w:rsidR="0035018F" w:rsidRPr="0035018F" w:rsidRDefault="0035018F" w:rsidP="0035018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05"/>
        <w:gridCol w:w="4706"/>
      </w:tblGrid>
      <w:tr w:rsidR="0035018F" w:rsidRPr="0035018F" w:rsidTr="0035018F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  <w:r w:rsidRPr="0035018F">
              <w:rPr>
                <w:rFonts w:ascii="Tahoma" w:eastAsia="Times New Roman" w:hAnsi="Tahoma" w:cs="Tahoma"/>
                <w:b/>
                <w:bCs/>
                <w:color w:val="525252"/>
                <w:sz w:val="13"/>
                <w:szCs w:val="13"/>
                <w:lang w:eastAsia="ru-RU"/>
              </w:rPr>
              <w:t>Про проведення клінічних випробувань лікарських засобів та затвердження суттєвих поправок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3"/>
                <w:szCs w:val="13"/>
                <w:lang w:eastAsia="ru-RU"/>
              </w:rPr>
            </w:pPr>
          </w:p>
        </w:tc>
      </w:tr>
    </w:tbl>
    <w:p w:rsidR="0035018F" w:rsidRPr="0035018F" w:rsidRDefault="0035018F" w:rsidP="003501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18F" w:rsidRPr="0035018F" w:rsidRDefault="0035018F" w:rsidP="0035018F">
      <w:pPr>
        <w:shd w:val="clear" w:color="auto" w:fill="FFFFFF"/>
        <w:spacing w:after="102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Відповідно до статті 7 Закону України «Про лікарські засоби», пункту 3.2 розділу ІІІ, підпункту 2.4 пункту 2 розділу Х Порядку проведення клінічних випробувань лікарських засобів та експертизи матеріалів клінічних випробувань, затвердженого наказом Міністерства охорони здоров’я України від 23 вересня 2009 року № 690 «Про затвердження Порядку проведення клінічних випробувань лікарських засобів та експертизи матеріалів клінічних випробувань і Типового положення про комісії з питань етики», зареєстрованого в Міністерстві юстиції України 29 жовтня 2009 року за № 1010/17026 (в редакції наказу Міністерства охорони здоров’я України від 12 липня 2012 року № 523), та абзацу сорок четвертого підпункту 10 пункту 4 Положення про Міністерство охорони здоров’я України, затвердженого постановою Кабінету Міністрів України від 25 березня 2015 року № 267, на підставі висновків експертизи матеріалів щодо проведення клінічного випробування та внесення суттєвої поправки, наданих Державним підприємством «Державний експертний центр Міністерства охорони здоров’я України»,</w:t>
      </w:r>
    </w:p>
    <w:p w:rsidR="0035018F" w:rsidRPr="0035018F" w:rsidRDefault="0035018F" w:rsidP="003501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b/>
          <w:bCs/>
          <w:color w:val="525252"/>
          <w:sz w:val="13"/>
          <w:szCs w:val="13"/>
          <w:lang w:eastAsia="ru-RU"/>
        </w:rPr>
        <w:t>НАКАЗУЮ:</w:t>
      </w:r>
    </w:p>
    <w:p w:rsidR="0035018F" w:rsidRPr="0035018F" w:rsidRDefault="0035018F" w:rsidP="003501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1. Дозволити проведення клінічних випробувань згідно з додатками (</w:t>
      </w:r>
      <w:hyperlink r:id="rId4" w:history="1">
        <w:r w:rsidRPr="0035018F">
          <w:rPr>
            <w:rFonts w:ascii="Tahoma" w:eastAsia="Times New Roman" w:hAnsi="Tahoma" w:cs="Tahoma"/>
            <w:color w:val="457EB3"/>
            <w:sz w:val="13"/>
            <w:lang w:eastAsia="ru-RU"/>
          </w:rPr>
          <w:t>додатки 1 – 11</w:t>
        </w:r>
      </w:hyperlink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).</w:t>
      </w:r>
    </w:p>
    <w:p w:rsidR="0035018F" w:rsidRPr="0035018F" w:rsidRDefault="0035018F" w:rsidP="003501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2. Внести суттєві поправки до протоколів клінічних випробувань згідно з додатками (</w:t>
      </w:r>
      <w:hyperlink r:id="rId5" w:anchor="page=22" w:history="1">
        <w:r w:rsidRPr="0035018F">
          <w:rPr>
            <w:rFonts w:ascii="Tahoma" w:eastAsia="Times New Roman" w:hAnsi="Tahoma" w:cs="Tahoma"/>
            <w:color w:val="457EB3"/>
            <w:sz w:val="13"/>
            <w:lang w:eastAsia="ru-RU"/>
          </w:rPr>
          <w:t>додатки 12 – 37</w:t>
        </w:r>
      </w:hyperlink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).</w:t>
      </w:r>
    </w:p>
    <w:p w:rsidR="0035018F" w:rsidRPr="0035018F" w:rsidRDefault="0035018F" w:rsidP="0035018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3. Відмовити у затвердженні протоколу клінічних випробувань згідно з </w:t>
      </w:r>
      <w:hyperlink r:id="rId6" w:anchor="page=49" w:history="1">
        <w:r w:rsidRPr="0035018F">
          <w:rPr>
            <w:rFonts w:ascii="Tahoma" w:eastAsia="Times New Roman" w:hAnsi="Tahoma" w:cs="Tahoma"/>
            <w:color w:val="457EB3"/>
            <w:sz w:val="13"/>
            <w:lang w:eastAsia="ru-RU"/>
          </w:rPr>
          <w:t>додатком 38</w:t>
        </w:r>
      </w:hyperlink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.</w:t>
      </w:r>
    </w:p>
    <w:p w:rsidR="0035018F" w:rsidRPr="0035018F" w:rsidRDefault="0035018F" w:rsidP="0035018F">
      <w:pPr>
        <w:shd w:val="clear" w:color="auto" w:fill="FFFFFF"/>
        <w:spacing w:after="102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4. Контроль за виконанням цього наказу покласти на заступника Міністра Ілика Р.Р.</w:t>
      </w:r>
    </w:p>
    <w:p w:rsidR="0035018F" w:rsidRPr="0035018F" w:rsidRDefault="0035018F" w:rsidP="0035018F">
      <w:pPr>
        <w:shd w:val="clear" w:color="auto" w:fill="FFFFFF"/>
        <w:spacing w:after="102" w:line="240" w:lineRule="auto"/>
        <w:rPr>
          <w:rFonts w:ascii="Tahoma" w:eastAsia="Times New Roman" w:hAnsi="Tahoma" w:cs="Tahoma"/>
          <w:color w:val="525252"/>
          <w:sz w:val="13"/>
          <w:szCs w:val="13"/>
          <w:lang w:eastAsia="ru-RU"/>
        </w:rPr>
      </w:pPr>
      <w:r w:rsidRPr="0035018F">
        <w:rPr>
          <w:rFonts w:ascii="Tahoma" w:eastAsia="Times New Roman" w:hAnsi="Tahoma" w:cs="Tahoma"/>
          <w:color w:val="525252"/>
          <w:sz w:val="13"/>
          <w:szCs w:val="13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60"/>
        <w:gridCol w:w="4551"/>
      </w:tblGrid>
      <w:tr w:rsidR="0035018F" w:rsidRPr="0035018F" w:rsidTr="0035018F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В.о. Міністра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18" w:type="dxa"/>
              <w:left w:w="28" w:type="dxa"/>
              <w:bottom w:w="18" w:type="dxa"/>
              <w:right w:w="28" w:type="dxa"/>
            </w:tcMar>
            <w:hideMark/>
          </w:tcPr>
          <w:p w:rsidR="0035018F" w:rsidRPr="0035018F" w:rsidRDefault="0035018F" w:rsidP="003501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У. СУПРУН</w:t>
            </w:r>
          </w:p>
        </w:tc>
      </w:tr>
    </w:tbl>
    <w:p w:rsidR="00CE4174" w:rsidRDefault="00CE4174"/>
    <w:sectPr w:rsidR="00CE4174" w:rsidSect="00CE4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5018F"/>
    <w:rsid w:val="0035018F"/>
    <w:rsid w:val="00CE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50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501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3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z.gov.ua/docfiles/dn_20170808_915_dod.pdf" TargetMode="External"/><Relationship Id="rId5" Type="http://schemas.openxmlformats.org/officeDocument/2006/relationships/hyperlink" Target="http://www.moz.gov.ua/docfiles/dn_20170808_915_dod.pdf" TargetMode="External"/><Relationship Id="rId4" Type="http://schemas.openxmlformats.org/officeDocument/2006/relationships/hyperlink" Target="http://www.moz.gov.ua/docfiles/dn_20170808_915_do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2017-08-09T12:05:00Z</dcterms:created>
  <dcterms:modified xsi:type="dcterms:W3CDTF">2017-08-09T12:05:00Z</dcterms:modified>
</cp:coreProperties>
</file>