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09"/>
      </w:tblGrid>
      <w:tr w:rsidR="00EA782E" w:rsidRPr="00EA782E" w:rsidTr="00EA782E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МІНІСТЕРСТВО ОХОРОНИ ЗДОРОВ'Я УКРАЇНИ</w:t>
            </w:r>
          </w:p>
        </w:tc>
      </w:tr>
    </w:tbl>
    <w:p w:rsidR="00EA782E" w:rsidRPr="00EA782E" w:rsidRDefault="00EA782E" w:rsidP="00EA78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4"/>
        <w:gridCol w:w="4234"/>
      </w:tblGrid>
      <w:tr w:rsidR="00EA782E" w:rsidRPr="00EA782E" w:rsidTr="00EA782E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EA782E" w:rsidRPr="00EA782E" w:rsidTr="00EA782E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21.06.2017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N 687</w:t>
            </w:r>
          </w:p>
        </w:tc>
      </w:tr>
      <w:tr w:rsidR="00EA782E" w:rsidRPr="00EA782E" w:rsidTr="00EA782E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м.Київ</w:t>
            </w:r>
          </w:p>
        </w:tc>
      </w:tr>
    </w:tbl>
    <w:p w:rsidR="00EA782E" w:rsidRPr="00EA782E" w:rsidRDefault="00EA782E" w:rsidP="00EA782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4"/>
        <w:gridCol w:w="4705"/>
      </w:tblGrid>
      <w:tr w:rsidR="00EA782E" w:rsidRPr="00EA782E" w:rsidTr="00EA782E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Про проведення клінічних випробувань лікарських засобів, затвердження суттєвих поправок та внесення зміни до додатка 35 до наказу Міністерства охорони здоров’я України від 12 квітня 2017 року № 423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</w:p>
        </w:tc>
      </w:tr>
    </w:tbl>
    <w:p w:rsidR="00EA782E" w:rsidRPr="00EA782E" w:rsidRDefault="00EA782E" w:rsidP="00EA78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br/>
      </w:r>
    </w:p>
    <w:p w:rsidR="00EA782E" w:rsidRPr="00EA782E" w:rsidRDefault="00EA782E" w:rsidP="00EA782E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Відповідно до статті 7 Закону України «Про лікарські засоби», пункту 3.2 розділу ІІІ, підпункту 2.4 пункту 2 розділу Х Порядку проведення клінічних випробувань лікарських засобів та експертизи матеріалів клінічних випробувань, затвердженого наказом Міністерства охорони здоров’я України від 23 вересня 2009 року № 690 «Про затвердження Порядку проведення клінічних випробувань лікарських засобів та експертизи матеріалів клінічних випробувань і Типового положення про комісії з питань етики», зареєстрованого в Міністерстві юстиції України 29 жовтня 2009 року за № 1010/17026 (в редакції наказу Міністерства охорони здоров’я України від 12 липня 2012 року № 523), та абзацу сорок четвертого підпункту 10 пункту 4 Положення про Міністерство охорони здоров’я України, затвердженого постановою Кабінету Міністрів України від 25 березня 2015 року № 267, на підставі висновків експертизи матеріалів щодо проведення клінічного випробування та внесення суттєвої поправки, наданих Державним підприємством «Державний експертний центр Міністерства охорони здоров’я України»,</w:t>
      </w:r>
    </w:p>
    <w:p w:rsidR="00EA782E" w:rsidRPr="00EA782E" w:rsidRDefault="00EA782E" w:rsidP="00EA78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b/>
          <w:bCs/>
          <w:color w:val="525252"/>
          <w:sz w:val="12"/>
          <w:szCs w:val="12"/>
          <w:lang w:eastAsia="ru-RU"/>
        </w:rPr>
        <w:t>НАКАЗУЮ:</w:t>
      </w:r>
    </w:p>
    <w:p w:rsidR="00EA782E" w:rsidRPr="00EA782E" w:rsidRDefault="00EA782E" w:rsidP="00EA78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1. Дозволити проведення клінічних випробувань згідно з додатками (</w:t>
      </w:r>
      <w:hyperlink r:id="rId4" w:history="1">
        <w:r w:rsidRPr="00EA782E">
          <w:rPr>
            <w:rFonts w:ascii="Tahoma" w:eastAsia="Times New Roman" w:hAnsi="Tahoma" w:cs="Tahoma"/>
            <w:color w:val="457EB3"/>
            <w:sz w:val="12"/>
            <w:lang w:eastAsia="ru-RU"/>
          </w:rPr>
          <w:t>додатки 1 – 7</w:t>
        </w:r>
      </w:hyperlink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EA782E" w:rsidRPr="00EA782E" w:rsidRDefault="00EA782E" w:rsidP="00EA78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2. Внести суттєві поправки до протоколів клінічних випробувань згідно з додатками (</w:t>
      </w:r>
      <w:hyperlink r:id="rId5" w:anchor="page=15" w:history="1">
        <w:r w:rsidRPr="00EA782E">
          <w:rPr>
            <w:rFonts w:ascii="Tahoma" w:eastAsia="Times New Roman" w:hAnsi="Tahoma" w:cs="Tahoma"/>
            <w:color w:val="457EB3"/>
            <w:sz w:val="12"/>
            <w:lang w:eastAsia="ru-RU"/>
          </w:rPr>
          <w:t>додатки 8 – 46</w:t>
        </w:r>
      </w:hyperlink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).</w:t>
      </w:r>
    </w:p>
    <w:p w:rsidR="00EA782E" w:rsidRPr="00EA782E" w:rsidRDefault="00EA782E" w:rsidP="00EA782E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3. Відмовити у внесенні суттєвої поправки до клінічних випробувань згідно з</w:t>
      </w:r>
      <w:r w:rsidRPr="00EA782E">
        <w:rPr>
          <w:rFonts w:ascii="Tahoma" w:eastAsia="Times New Roman" w:hAnsi="Tahoma" w:cs="Tahoma"/>
          <w:color w:val="525252"/>
          <w:sz w:val="12"/>
          <w:lang w:eastAsia="ru-RU"/>
        </w:rPr>
        <w:t> </w:t>
      </w:r>
      <w:hyperlink r:id="rId6" w:anchor="page=58" w:history="1">
        <w:r w:rsidRPr="00EA782E">
          <w:rPr>
            <w:rFonts w:ascii="Tahoma" w:eastAsia="Times New Roman" w:hAnsi="Tahoma" w:cs="Tahoma"/>
            <w:color w:val="457EB3"/>
            <w:sz w:val="12"/>
            <w:lang w:eastAsia="ru-RU"/>
          </w:rPr>
          <w:t>додатком 47</w:t>
        </w:r>
      </w:hyperlink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.</w:t>
      </w:r>
    </w:p>
    <w:p w:rsidR="00EA782E" w:rsidRPr="00EA782E" w:rsidRDefault="00EA782E" w:rsidP="00EA782E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4. Унести зміну до додатка 35 до наказу Міністерства охорони здоров’я України від 12.04.2017 № 423 «Про проведення клінічних випробувань лікарських засобів та затвердження суттєвих поправок», виклавши позицію «Номер та дата наказу МОЗ щодо затвердження клінічного випробування» у такій редакції: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5"/>
        <w:gridCol w:w="6641"/>
        <w:gridCol w:w="2128"/>
        <w:gridCol w:w="393"/>
      </w:tblGrid>
      <w:tr w:rsidR="00EA782E" w:rsidRPr="00EA782E" w:rsidTr="00EA782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EA782E" w:rsidRPr="00EA782E" w:rsidRDefault="00EA782E" w:rsidP="00EA782E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EA782E" w:rsidRPr="00EA782E" w:rsidRDefault="00EA782E" w:rsidP="00EA782E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Номер та дата наказу МОЗ щодо затвердження клінічного випробування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EA782E" w:rsidRPr="00EA782E" w:rsidRDefault="00EA782E" w:rsidP="00EA782E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№ 248 від 09.03.2017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EA782E" w:rsidRPr="00EA782E" w:rsidRDefault="00EA782E" w:rsidP="00EA782E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».</w:t>
            </w:r>
          </w:p>
        </w:tc>
      </w:tr>
    </w:tbl>
    <w:p w:rsidR="00EA782E" w:rsidRPr="00EA782E" w:rsidRDefault="00EA782E" w:rsidP="00EA782E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5. Контроль за виконанням цього наказу покласти на заступника Міністра Ілика Р.Р.</w:t>
      </w:r>
    </w:p>
    <w:p w:rsidR="00EA782E" w:rsidRPr="00EA782E" w:rsidRDefault="00EA782E" w:rsidP="00EA782E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EA782E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2"/>
        <w:gridCol w:w="4277"/>
      </w:tblGrid>
      <w:tr w:rsidR="00EA782E" w:rsidRPr="00EA782E" w:rsidTr="00EA782E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В.о. Міністра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EA782E" w:rsidRPr="00EA782E" w:rsidRDefault="00EA782E" w:rsidP="00EA782E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EA782E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У. СУПРУН</w:t>
            </w:r>
          </w:p>
        </w:tc>
      </w:tr>
    </w:tbl>
    <w:p w:rsidR="00EC7707" w:rsidRDefault="00EC7707"/>
    <w:sectPr w:rsidR="00EC7707" w:rsidSect="00EC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characterSpacingControl w:val="doNotCompress"/>
  <w:compat/>
  <w:rsids>
    <w:rsidRoot w:val="00EA782E"/>
    <w:rsid w:val="00EA782E"/>
    <w:rsid w:val="00EC7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7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A782E"/>
    <w:rPr>
      <w:color w:val="0000FF"/>
      <w:u w:val="single"/>
    </w:rPr>
  </w:style>
  <w:style w:type="character" w:customStyle="1" w:styleId="apple-converted-space">
    <w:name w:val="apple-converted-space"/>
    <w:basedOn w:val="a0"/>
    <w:rsid w:val="00EA78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z.gov.ua/docfiles/dn_20170621_687_dod.pdf" TargetMode="External"/><Relationship Id="rId5" Type="http://schemas.openxmlformats.org/officeDocument/2006/relationships/hyperlink" Target="http://www.moz.gov.ua/docfiles/dn_20170621_687_dod.pdf" TargetMode="External"/><Relationship Id="rId4" Type="http://schemas.openxmlformats.org/officeDocument/2006/relationships/hyperlink" Target="http://www.moz.gov.ua/docfiles/dn_20170621_687_d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2017-06-26T11:41:00Z</dcterms:created>
  <dcterms:modified xsi:type="dcterms:W3CDTF">2017-06-26T11:41:00Z</dcterms:modified>
</cp:coreProperties>
</file>